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B6" w:rsidRDefault="007F56B6">
      <w:pPr>
        <w:rPr>
          <w:rFonts w:ascii="Sylfaen" w:hAnsi="Sylfaen" w:cs="Sylfaen"/>
        </w:rPr>
      </w:pPr>
    </w:p>
    <w:p w:rsidR="007F6D50" w:rsidRDefault="007F56B6">
      <w:proofErr w:type="spellStart"/>
      <w:proofErr w:type="gramStart"/>
      <w:r>
        <w:rPr>
          <w:rFonts w:ascii="Sylfaen" w:hAnsi="Sylfaen" w:cs="Sylfaen"/>
        </w:rPr>
        <w:t>საინვესტიციო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დაწყების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თანაბარი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გამჭვირვალეობას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გარანტორი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ინიციატივების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წარდგენით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ადმინისტრირების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ინვესტიციებისათვის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დაწყებისა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განვითარებისათვის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მიმზიდველი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საბაჟო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ჰარმონიზაცია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მინიმიზირებული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კოდექსში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შეტანა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გადასახადის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გადამხდელის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ვალდებულება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განისაზღვრება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გამარტივდება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გადასახადის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სანქციების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ოპტიმიზაცია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მოხდება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ცალკეული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კატეგორიის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დანაშაულის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დეკრიმინალიზაცია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ეტაპობრივად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შემცირდება</w:t>
      </w:r>
      <w:proofErr w:type="spellEnd"/>
      <w:r>
        <w:t xml:space="preserve"> </w:t>
      </w:r>
      <w:r w:rsidR="00C44520"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კოდექსით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ხანდაზმულობის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ვადები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სამართლებრივი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ურთიერთობა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დაეფუძნება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თანასწორობის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საკუთრების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განუხრელი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გაცხადებული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კონსტიტუციით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გარანტირებული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სასამართლოს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მოსამართლეთა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საკუთრების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კონტექსტში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ინტელექტუალური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კომერციული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სასამართლოების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კომპეტენციისა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კომერციული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ალტერნატიული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მექანიზმის</w:t>
      </w:r>
      <w:proofErr w:type="spellEnd"/>
      <w:r>
        <w:t xml:space="preserve"> (Alternative Dispute Resolution - ADR) - </w:t>
      </w:r>
      <w:proofErr w:type="spellStart"/>
      <w:r>
        <w:rPr>
          <w:rFonts w:ascii="Sylfaen" w:hAnsi="Sylfaen" w:cs="Sylfaen"/>
        </w:rPr>
        <w:t>არბიტრაჟების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აგრეთვე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არბიტრების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კომპეტენციის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არბიტრაჟის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საინვესტიციო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დახვეწა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მოქმედი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მოძველებულია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შეესაბამება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რეალობას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შეცვლას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ნორმებისა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გაძლიერდება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ომბუცმენის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თავისუფალი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უზრუნველსაყოფად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გააუმჯობესებს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ინსტიტუციურ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შეთანხმების</w:t>
      </w:r>
      <w:proofErr w:type="spellEnd"/>
      <w:r>
        <w:t xml:space="preserve"> (DCFTA)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მნიშვნელოვანია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კარტელური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გარიგებების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შემზღუდავი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დომინირებული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ბოროტად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აღმოფხვრის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ნორმებს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აღსრულების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ქმნიდეს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ხელოვნურ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ბარიერებს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ქვეყანაში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კონკურენტული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სასამართლოს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საკითხში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საკითხებზე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მოსამართლეთა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ცოდნის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გაღრმავებას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გადახდისუუნარობის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დახურვის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იმისათვის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ფუნქციონირებას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დაწყების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სიმარტივესთან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დახურვის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სიმარტივე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მწარმოებლურობის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დახურვის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სიმარტივეს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ენიჭება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ვინაიდან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აადვილებს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გადანაცვლებას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ბიზნეს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საქმიანობასთან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პროცედურების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გამარტივების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დახურვასთან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აღსრულების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დახვეწას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გადახდისუუნარობის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კრედიტორთა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დაკმაყოფილების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ასამაღლებლად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აღსრულების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მომსახურებების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ფუნქციონირებისთვის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ადმინისტრაციულ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პროცედურებზე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ელექტრონული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ელექტრონული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მმართველობის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გაეროს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</w:t>
      </w:r>
      <w:r>
        <w:t>-</w:t>
      </w:r>
      <w:r>
        <w:rPr>
          <w:rFonts w:ascii="Sylfaen" w:hAnsi="Sylfaen" w:cs="Sylfaen"/>
        </w:rPr>
        <w:t>მმართველობის</w:t>
      </w:r>
      <w:proofErr w:type="spellEnd"/>
      <w:r>
        <w:t xml:space="preserve"> (e-governance) </w:t>
      </w:r>
      <w:proofErr w:type="spellStart"/>
      <w:r>
        <w:rPr>
          <w:rFonts w:ascii="Sylfaen" w:hAnsi="Sylfaen" w:cs="Sylfaen"/>
        </w:rPr>
        <w:t>ინდექსის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72-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გამჭვირვალობის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გაღრმავდება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დიალოგი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რამაც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გაზიარება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საგადასახადო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პროცედურების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გამარტივება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საქმიანობის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დაიხვეწება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ბიზნესს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შეუმცირებს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რეგულაციებთან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უზრუნველყოფილი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საგადასახადო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სტაბილურობის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შეძლებისდაგვარად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შენარჩუნება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ხშირი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არიდება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მოქნილი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რეგულირების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იმგვარი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მეწარმეობის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განვითარებას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არსებულმა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მომავალმა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რეგულაციებმა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r>
        <w:t>-</w:t>
      </w:r>
      <w:r>
        <w:rPr>
          <w:rFonts w:ascii="Sylfaen" w:hAnsi="Sylfaen" w:cs="Sylfaen"/>
        </w:rPr>
        <w:t>საქმიანობა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დამატებითი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ამისთვის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განავითარებს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გავლენის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(RIA) </w:t>
      </w:r>
      <w:proofErr w:type="spellStart"/>
      <w:r>
        <w:rPr>
          <w:rFonts w:ascii="Sylfaen" w:hAnsi="Sylfaen" w:cs="Sylfaen"/>
        </w:rPr>
        <w:t>სისტემას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ინიციატივების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r>
        <w:t>-</w:t>
      </w:r>
      <w:r>
        <w:rPr>
          <w:rFonts w:ascii="Sylfaen" w:hAnsi="Sylfaen" w:cs="Sylfaen"/>
        </w:rPr>
        <w:t>გარემოზე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გავლენის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მოსალოდნელი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გააუმჯობესოს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სამეწარმეო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გამოიხატება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დაფუძნებაში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დივერსიფიკაციაში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ნაკადების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მწარმოებლურობის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პოზიციების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რეიტინგებსა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შეფასებებში</w:t>
      </w:r>
      <w:proofErr w:type="spellEnd"/>
      <w:r>
        <w:t>.</w:t>
      </w:r>
    </w:p>
    <w:sectPr w:rsidR="007F6D50" w:rsidSect="007F6D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6B6"/>
    <w:rsid w:val="00782E9C"/>
    <w:rsid w:val="007F56B6"/>
    <w:rsid w:val="007F6D50"/>
    <w:rsid w:val="00C4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2015-09-27T20:04:00Z</dcterms:created>
  <dcterms:modified xsi:type="dcterms:W3CDTF">2015-09-27T20:43:00Z</dcterms:modified>
</cp:coreProperties>
</file>