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43" w:rsidRDefault="005D4F17">
      <w:proofErr w:type="spellStart"/>
      <w:proofErr w:type="gramStart"/>
      <w:r>
        <w:rPr>
          <w:rFonts w:ascii="Sylfaen" w:hAnsi="Sylfaen" w:cs="Sylfaen"/>
        </w:rPr>
        <w:t>ექსპორტის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სიტუაცია</w:t>
      </w:r>
      <w:proofErr w:type="spellEnd"/>
      <w:r>
        <w:t xml:space="preserve"> 2004-2012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დაახლოებით</w:t>
      </w:r>
      <w:proofErr w:type="spellEnd"/>
      <w:r>
        <w:t xml:space="preserve"> 4-</w:t>
      </w:r>
      <w:r>
        <w:rPr>
          <w:rFonts w:ascii="Sylfaen" w:hAnsi="Sylfaen" w:cs="Sylfaen"/>
        </w:rPr>
        <w:t>ჯერ</w:t>
      </w:r>
      <w:r>
        <w:t xml:space="preserve"> </w:t>
      </w:r>
      <w:proofErr w:type="spellStart"/>
      <w:r>
        <w:rPr>
          <w:rFonts w:ascii="Sylfaen" w:hAnsi="Sylfaen" w:cs="Sylfaen"/>
        </w:rPr>
        <w:t>გაიზარდა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ასეთი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მასშტაბური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დივერსიფიკაცია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ბოლო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ქართულმა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დაიმკვიდრა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</w:t>
      </w:r>
      <w:proofErr w:type="spellEnd"/>
      <w:r>
        <w:t xml:space="preserve">. </w:t>
      </w:r>
      <w:proofErr w:type="gramStart"/>
      <w:r>
        <w:t xml:space="preserve">2010-2012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შეადგენდა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ავტომობილები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ძირითადად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რეექსპორტი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ფეროშენადნობები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სპილენძის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მადნები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მინერალური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წყლები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სასუქები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ზოგიერთი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აგრარული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2013 </w:t>
      </w:r>
      <w:proofErr w:type="spellStart"/>
      <w:r>
        <w:rPr>
          <w:rFonts w:ascii="Sylfaen" w:hAnsi="Sylfaen" w:cs="Sylfaen"/>
        </w:rPr>
        <w:t>დღეისათვის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ნედლეულზე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დაბალია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ტემპი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კონკრეტული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შეღწევის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დამკვიდრების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არადამაკმაყოფილებელი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ექსპორტის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უმნიშვნელოვანესია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ევროკავშირს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შეთანხმებით</w:t>
      </w:r>
      <w:proofErr w:type="spellEnd"/>
      <w:r>
        <w:t xml:space="preserve"> (DCFTA)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ზემოთ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განხილული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დიდწილად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დივერსიფიცირებულობას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ნაწილობრივ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დამკვიდრების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სირთულეს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კიდევ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რჩება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აფერხებს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წვდომის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თვალსაზრისით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იძლევა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პრეფერენციული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დამხმარე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არარსებობა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იწვევს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არქონას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საქონლის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არასაკმარის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ცნობადობას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რიგ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შეღწევისთვის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უკეთესი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არასათანადო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r>
        <w:t>-</w:t>
      </w:r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ექსპორტის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პრეროგატივაა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კომპანიების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გამოვლენაში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შეუძლია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ქმედითი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პარტნიორი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სწორედ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პრეროგატივაა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პარტნიორებთან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გაღრმავება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ექსპორტიორების</w:t>
      </w:r>
      <w:proofErr w:type="spellEnd"/>
      <w:r>
        <w:t xml:space="preserve"> </w:t>
      </w:r>
      <w:r w:rsidR="00D5494E">
        <w:t xml:space="preserve"> </w:t>
      </w:r>
      <w:proofErr w:type="spellStart"/>
      <w:r>
        <w:rPr>
          <w:rFonts w:ascii="Sylfaen" w:hAnsi="Sylfaen" w:cs="Sylfaen"/>
        </w:rPr>
        <w:t>ინტერესების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ექსპორტიორებისათვის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ვაჭრობაში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იმუშავებს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კიდევ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ნორმებთან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კონტექსტში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 (DCFTA)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თანმიმდევრულ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აგრარული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აგრარული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სურსათის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უვნებლობის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ვეტერინარიისა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ფიტო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სანიტარიის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 (DCFTA)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პრეფერენციული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რეჟიმებიდან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სარგებლის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აგრარული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შეღწევის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დამკვიდრების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სურსათის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უვნებლობის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ვეტერინარიისა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ფიტო</w:t>
      </w:r>
      <w:r>
        <w:t>-</w:t>
      </w:r>
      <w:r>
        <w:rPr>
          <w:rFonts w:ascii="Sylfaen" w:hAnsi="Sylfaen" w:cs="Sylfaen"/>
        </w:rPr>
        <w:t>სანიტარიის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>, DCFTA-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გასატარებელ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გეოგრაფიული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ადგილწარმოშობის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სქემის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ბრენდების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მხარდაჭერა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ექსპორტის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დამხმარე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დამკვიდრების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დამხმარე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ცნობადობის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საერთაშორისო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გაღრმავება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გააღრმავებს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პარტნიორებთან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პრეფერენციული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რეჟიმების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გულისხმობს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დივერსიფიკაციას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შეღწევის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დამკვიდრების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ქართული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გააჩენს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მწარმოებლურობის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გამოიწვევს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ღირებულების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გადასვლას</w:t>
      </w:r>
      <w:proofErr w:type="spellEnd"/>
      <w:r>
        <w:t>.</w:t>
      </w:r>
    </w:p>
    <w:p w:rsidR="005D4F17" w:rsidRDefault="005D4F17">
      <w:proofErr w:type="spellStart"/>
      <w:proofErr w:type="gramStart"/>
      <w:r>
        <w:rPr>
          <w:rFonts w:ascii="Sylfaen" w:hAnsi="Sylfaen" w:cs="Sylfaen"/>
        </w:rPr>
        <w:t>ინფრასტრუქტურის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სიტუაცია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რამაც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ენერგო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საკმარისად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მანძილზე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მრავალი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ინფრასტრუქტურულ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მომტანი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იქნებოდა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თავისი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გეოგრაფიული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მდებარეობიდან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შესაძლებლობა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გადაზიდვაში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თავისთავად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შემოსავლების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ამასთანავე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ჩართულობა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წარსულში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მუდმივად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იზრდებოდა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დღეისთვის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აუთვისებელია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სხვა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ალტერნატიულ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მარშრუტებთან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მარშრუტი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აზიამდე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უკუმიმართულებით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მოკლეა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ევროპიდან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აზიისკენ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უკუმიმართულებით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გადაზიდვა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ტერიტორიის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გავლით</w:t>
      </w:r>
      <w:proofErr w:type="spellEnd"/>
    </w:p>
    <w:sectPr w:rsidR="005D4F17" w:rsidSect="00481A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F17"/>
    <w:rsid w:val="00481A43"/>
    <w:rsid w:val="005D4F17"/>
    <w:rsid w:val="00D5494E"/>
    <w:rsid w:val="00FE7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2015-09-27T20:07:00Z</dcterms:created>
  <dcterms:modified xsi:type="dcterms:W3CDTF">2015-09-27T20:45:00Z</dcterms:modified>
</cp:coreProperties>
</file>