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NASM”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Архитектура ЭВМ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8912"/>
            <wp:effectExtent b="0" l="0" r="0" t="0"/>
            <wp:docPr descr="Figure 1: Использование команды ‘mkdir’ для создания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для создания каталога</w:t>
      </w:r>
    </w:p>
    <w:bookmarkEnd w:id="0"/>
    <w:p>
      <w:pPr>
        <w:pStyle w:val="BodyText"/>
      </w:pPr>
      <w:r>
        <w:t xml:space="preserve">Переход в созанный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283200" cy="165100"/>
            <wp:effectExtent b="0" l="0" r="0" t="0"/>
            <wp:docPr descr="Figure 2: Использование команды ‘cd’ для пеерхпда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Использование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для пеерхпда в каталог</w:t>
      </w:r>
    </w:p>
    <w:bookmarkEnd w:id="0"/>
    <w:p>
      <w:pPr>
        <w:pStyle w:val="BodyText"/>
      </w:pPr>
      <w:r>
        <w:t xml:space="preserve">Создание текстового файла с именем hello.asm (рис.</w:t>
      </w:r>
      <w:r>
        <w:t xml:space="preserve"> </w:t>
      </w:r>
      <w:hyperlink w:anchor="fig:003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83200" cy="241300"/>
            <wp:effectExtent b="0" l="0" r="0" t="0"/>
            <wp:docPr descr="Figure 3: Использование команды ‘touch’ для создания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Использование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для создания файла</w:t>
      </w:r>
    </w:p>
    <w:bookmarkEnd w:id="0"/>
    <w:p>
      <w:pPr>
        <w:pStyle w:val="BodyText"/>
      </w:pPr>
      <w:r>
        <w:t xml:space="preserve">Превращение текста программы в объектный код (рис. ??)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283200" cy="241300"/>
            <wp:effectExtent b="0" l="0" r="0" t="0"/>
            <wp:docPr descr="Figure 4: Использование команды ‘nasm -f elf’ для создания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Использование команды</w:t>
      </w:r>
      <w:r>
        <w:t xml:space="preserve"> </w:t>
      </w:r>
      <w:r>
        <w:t xml:space="preserve">‘</w:t>
      </w:r>
      <w:r>
        <w:t xml:space="preserve">nasm -f elf</w:t>
      </w:r>
      <w:r>
        <w:t xml:space="preserve">’</w:t>
      </w:r>
      <w:r>
        <w:t xml:space="preserve"> </w:t>
      </w:r>
      <w:r>
        <w:t xml:space="preserve">для создания объектного файла</w:t>
      </w:r>
    </w:p>
    <w:bookmarkEnd w:id="0"/>
    <w:p>
      <w:pPr>
        <w:pStyle w:val="BodyText"/>
      </w:pPr>
      <w:r>
        <w:t xml:space="preserve">Компилирование исходного файла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BodyText"/>
      </w:pPr>
      <w:bookmarkStart w:id="38" w:name="fig:005"/>
      <w:r>
        <w:t xml:space="preserve">Figure 5: Использование команды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создания объектного файла</w:t>
      </w:r>
      <w:bookmarkEnd w:id="38"/>
    </w:p>
    <w:bookmarkEnd w:id="0"/>
    <w:p>
      <w:pPr>
        <w:pStyle w:val="BodyText"/>
      </w:pPr>
      <w:r>
        <w:t xml:space="preserve">Отправка объектоного файла на обработку компановщику(рис.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226016"/>
            <wp:effectExtent b="0" l="0" r="0" t="0"/>
            <wp:docPr descr="Figure 6: Использование команды ‘ld -m elf_i386 hello.o -o hello’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Использование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</w:p>
    <w:bookmarkEnd w:id="0"/>
    <w:p>
      <w:pPr>
        <w:pStyle w:val="BodyText"/>
      </w:pPr>
      <w:r>
        <w:t xml:space="preserve">Запуск на выполнение созданный файл(рис.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6" w:name="fig:007"/>
      <w:r>
        <w:drawing>
          <wp:inline>
            <wp:extent cx="5334000" cy="418131"/>
            <wp:effectExtent b="0" l="0" r="0" t="0"/>
            <wp:docPr descr="Figure 7: Использование команды ‘./hello’ и выводимый результат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7: Использование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и выводимый результат</w:t>
      </w:r>
    </w:p>
    <w:bookmarkEnd w:id="0"/>
    <w:bookmarkEnd w:id="47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Создание копии файла hello.asm с именем lab4.asm(рис.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203415"/>
            <wp:effectExtent b="0" l="0" r="0" t="0"/>
            <wp:docPr descr="Figure 8: Использование команды ‘./hello’ и выводимый результат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Использование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и выводимый результат</w:t>
      </w:r>
    </w:p>
    <w:bookmarkEnd w:id="0"/>
    <w:p>
      <w:pPr>
        <w:pStyle w:val="BodyText"/>
      </w:pPr>
      <w:r>
        <w:t xml:space="preserve">Транслирование полученного текста программы lab4.asm в объектный файл. Выполнение</w:t>
      </w:r>
      <w:r>
        <w:t xml:space="preserve"> </w:t>
      </w:r>
      <w:r>
        <w:t xml:space="preserve">компоновки объектного файла и запуск получившегося исполняемого файла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791059"/>
            <wp:effectExtent b="0" l="0" r="0" t="0"/>
            <wp:docPr descr="Figure 9: самостоятельная работа с командами NASM и вывод результатов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самостоятельная работа с командами NASM и вывод результатов</w:t>
      </w:r>
    </w:p>
    <w:bookmarkEnd w:id="0"/>
    <w:p>
      <w:pPr>
        <w:pStyle w:val="BodyText"/>
      </w:pPr>
      <w:r>
        <w:t xml:space="preserve">Загрузка файлов на Github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140579"/>
            <wp:effectExtent b="0" l="0" r="0" t="0"/>
            <wp:docPr descr="Figure 10: использование команды ‘add .’" title="" id="57" name="Picture"/>
            <a:graphic>
              <a:graphicData uri="http://schemas.openxmlformats.org/drawingml/2006/picture">
                <pic:pic>
                  <pic:nvPicPr>
                    <pic:cNvPr descr="image/f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использование команды</w:t>
      </w:r>
      <w:r>
        <w:t xml:space="preserve"> </w:t>
      </w:r>
      <w:r>
        <w:t xml:space="preserve">‘</w:t>
      </w:r>
      <w:r>
        <w:t xml:space="preserve">add .</w:t>
      </w:r>
      <w:r>
        <w:t xml:space="preserve">’</w:t>
      </w:r>
    </w:p>
    <w:bookmarkEnd w:id="0"/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язык программирования низкого уровня асемблер, а имеено научился компилировать и собирать программы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Иванов Александр Олегович</dc:creator>
  <dc:language>ru-RU</dc:language>
  <cp:keywords/>
  <dcterms:created xsi:type="dcterms:W3CDTF">2023-10-25T12:33:32Z</dcterms:created>
  <dcterms:modified xsi:type="dcterms:W3CDTF">2023-10-25T12:33:32Z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