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1.png" ContentType="image/png"/>
  <Override PartName="/word/media/rId4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А.О.</w:t>
      </w:r>
      <w:r>
        <w:t xml:space="preserve"> </w:t>
      </w:r>
      <w:r>
        <w:t xml:space="preserve">НММбд-02-23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Открытие Midnight Commander с помощью команды mc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66100"/>
            <wp:effectExtent b="0" l="0" r="0" t="0"/>
            <wp:docPr descr="Figure 1: Использование комманды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Использование комманды mc</w:t>
      </w:r>
    </w:p>
    <w:bookmarkEnd w:id="0"/>
    <w:p>
      <w:pPr>
        <w:pStyle w:val="BodyText"/>
      </w:pPr>
      <w:r>
        <w:t xml:space="preserve">Открытие каталога lab05 и создание файла lab5-1.asm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66100"/>
            <wp:effectExtent b="0" l="0" r="0" t="0"/>
            <wp:docPr descr="Figure 2: Использование комманды touch" title="" id="26" name="Picture"/>
            <a:graphic>
              <a:graphicData uri="http://schemas.openxmlformats.org/drawingml/2006/picture">
                <pic:pic>
                  <pic:nvPicPr>
                    <pic:cNvPr descr="image/2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комманды touch</w:t>
      </w:r>
    </w:p>
    <w:bookmarkEnd w:id="0"/>
    <w:p>
      <w:pPr>
        <w:pStyle w:val="BodyText"/>
      </w:pPr>
      <w:r>
        <w:t xml:space="preserve">Выполнение компановки первого кода и его запуск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852565"/>
            <wp:effectExtent b="0" l="0" r="0" t="0"/>
            <wp:docPr descr="Figure 3: запуск код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кода</w:t>
      </w:r>
    </w:p>
    <w:bookmarkEnd w:id="0"/>
    <w:p>
      <w:pPr>
        <w:pStyle w:val="BodyText"/>
      </w:pPr>
      <w:r>
        <w:t xml:space="preserve">Перемещение внешнего файла в рбочую папку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35845"/>
            <wp:effectExtent b="0" l="0" r="0" t="0"/>
            <wp:docPr descr="Figure 4: результат переноса файла в окне Midnight Commander" title="" id="34" name="Picture"/>
            <a:graphic>
              <a:graphicData uri="http://schemas.openxmlformats.org/drawingml/2006/picture">
                <pic:pic>
                  <pic:nvPicPr>
                    <pic:cNvPr descr="image/4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результат переноса файла в окне Midnight Commander</w:t>
      </w:r>
    </w:p>
    <w:bookmarkEnd w:id="0"/>
    <w:p>
      <w:pPr>
        <w:pStyle w:val="BodyText"/>
      </w:pPr>
      <w:r>
        <w:t xml:space="preserve">В ходе сравнения работы двух кодов: первого и второго отредактированного я заметил отличия в переносе строки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48640"/>
            <wp:effectExtent b="0" l="0" r="0" t="0"/>
            <wp:docPr descr="Figure 5: Вывод результатов" title="" id="38" name="Picture"/>
            <a:graphic>
              <a:graphicData uri="http://schemas.openxmlformats.org/drawingml/2006/picture">
                <pic:pic>
                  <pic:nvPicPr>
                    <pic:cNvPr descr="image/5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Вывод результатов</w:t>
      </w:r>
    </w:p>
    <w:bookmarkEnd w:id="0"/>
    <w:bookmarkEnd w:id="41"/>
    <w:bookmarkStart w:id="5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Редактирование первого кода под требуемые задачи, вывод результатов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321377"/>
            <wp:effectExtent b="0" l="0" r="0" t="0"/>
            <wp:docPr descr="Figure 6: Результат работы первой программы" title="" id="43" name="Picture"/>
            <a:graphic>
              <a:graphicData uri="http://schemas.openxmlformats.org/drawingml/2006/picture">
                <pic:pic>
                  <pic:nvPicPr>
                    <pic:cNvPr descr="image/12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1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Результат работы первой программы</w:t>
      </w:r>
    </w:p>
    <w:bookmarkEnd w:id="0"/>
    <w:p>
      <w:pPr>
        <w:pStyle w:val="BodyText"/>
      </w:pPr>
      <w:r>
        <w:t xml:space="preserve">Редактирование второго кода под требуемые задачи, вывод результатов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321377"/>
            <wp:effectExtent b="0" l="0" r="0" t="0"/>
            <wp:docPr descr="Figure 7: Результат работы второй программы" title="" id="47" name="Picture"/>
            <a:graphic>
              <a:graphicData uri="http://schemas.openxmlformats.org/drawingml/2006/picture">
                <pic:pic>
                  <pic:nvPicPr>
                    <pic:cNvPr descr="image/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1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Результат работы второй программы</w:t>
      </w:r>
    </w:p>
    <w:bookmarkEnd w:id="0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работы в Midnight Commander и освоены инструкции яхыка ассемблера mov и int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1" Target="media/rId21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работе №5</dc:title>
  <dc:creator>Иванов А.О. НММбд-02-23</dc:creator>
  <dc:language>ru-RU</dc:language>
  <cp:keywords/>
  <dcterms:created xsi:type="dcterms:W3CDTF">2023-11-11T12:33:26Z</dcterms:created>
  <dcterms:modified xsi:type="dcterms:W3CDTF">2023-11-11T12:33:26Z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