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А.А.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гистограммы на одном полотне, отразив теоретические плотности распределения;</w:t>
      </w:r>
    </w:p>
    <w:p>
      <w:pPr>
        <w:numPr>
          <w:numId w:val="1001"/>
          <w:ilvl w:val="0"/>
        </w:numPr>
      </w:pPr>
      <w:r>
        <w:t xml:space="preserve">таблицу со статистикой теста Андерсона-Дарлинга на нормальность;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графическое представление корреляционной матрицы.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SrDD.2017</w:t>
      </w:r>
      <w:r>
        <w:t xml:space="preserve"> </w:t>
      </w:r>
      <w:r>
        <w:t xml:space="preserve">- Среднедушевые денежные доходы населения(строковая переменная)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VPR.2017</w:t>
      </w:r>
      <w:r>
        <w:t xml:space="preserve"> </w:t>
      </w:r>
      <w:r>
        <w:t xml:space="preserve">- ВРП на душу населения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ObRT.2017</w:t>
      </w:r>
      <w:r>
        <w:t xml:space="preserve"> </w:t>
      </w:r>
      <w:r>
        <w:t xml:space="preserve">- Оборотной торговли на душу населения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RKBS.2016</w:t>
      </w:r>
      <w:r>
        <w:t xml:space="preserve"> </w:t>
      </w:r>
      <w:r>
        <w:t xml:space="preserve">- Расходы консолидированных бюджетов субъектов Российской Федерации: на социальную политику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KMP.2017</w:t>
      </w:r>
      <w:r>
        <w:t xml:space="preserve"> </w:t>
      </w:r>
      <w:r>
        <w:t xml:space="preserve">- Число малых предприятий на 10000 человек населения</w:t>
      </w:r>
    </w:p>
    <w:p>
      <w:pPr>
        <w:pStyle w:val="Heading2"/>
      </w:pPr>
      <w:bookmarkStart w:id="22" w:name="импорт-данных"/>
      <w:r>
        <w:t xml:space="preserve">Импорт данных:</w:t>
      </w:r>
      <w:bookmarkEnd w:id="22"/>
    </w:p>
    <w:p>
      <w:pPr>
        <w:pStyle w:val="FirstParagraph"/>
      </w:pPr>
      <w:r>
        <w:t xml:space="preserve">Файл с данными содержит 94 строк и 8 столбцов.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SrDD.2017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VPR.2017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ObRT.2017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28973.9</w:t>
            </w:r>
          </w:p>
        </w:tc>
        <w:tc>
          <w:p>
            <w:pPr>
              <w:pStyle w:val="Compact"/>
              <w:jc w:val="right"/>
            </w:pPr>
            <w:r>
              <w:t xml:space="preserve">545495.6</w:t>
            </w:r>
          </w:p>
        </w:tc>
        <w:tc>
          <w:p>
            <w:pPr>
              <w:pStyle w:val="Compact"/>
              <w:jc w:val="right"/>
            </w:pPr>
            <w:r>
              <w:t xml:space="preserve">174486.8</w:t>
            </w:r>
          </w:p>
        </w:tc>
        <w:tc>
          <w:p>
            <w:pPr>
              <w:pStyle w:val="Compact"/>
              <w:jc w:val="right"/>
            </w:pPr>
            <w:r>
              <w:t xml:space="preserve">19458.6</w:t>
            </w:r>
          </w:p>
        </w:tc>
        <w:tc>
          <w:p>
            <w:pPr>
              <w:pStyle w:val="Compact"/>
              <w:jc w:val="right"/>
            </w:pPr>
            <w:r>
              <w:t xml:space="preserve">148.0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12077.5</w:t>
            </w:r>
          </w:p>
        </w:tc>
        <w:tc>
          <w:p>
            <w:pPr>
              <w:pStyle w:val="Compact"/>
              <w:jc w:val="right"/>
            </w:pPr>
            <w:r>
              <w:t xml:space="preserve">837076.4</w:t>
            </w:r>
          </w:p>
        </w:tc>
        <w:tc>
          <w:p>
            <w:pPr>
              <w:pStyle w:val="Compact"/>
              <w:jc w:val="right"/>
            </w:pPr>
            <w:r>
              <w:t xml:space="preserve">49804.8</w:t>
            </w:r>
          </w:p>
        </w:tc>
        <w:tc>
          <w:p>
            <w:pPr>
              <w:pStyle w:val="Compact"/>
              <w:jc w:val="right"/>
            </w:pPr>
            <w:r>
              <w:t xml:space="preserve">33350.1</w:t>
            </w:r>
          </w:p>
        </w:tc>
        <w:tc>
          <w:p>
            <w:pPr>
              <w:pStyle w:val="Compact"/>
              <w:jc w:val="right"/>
            </w:pPr>
            <w:r>
              <w:t xml:space="preserve">72.7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p>
            <w:pPr>
              <w:pStyle w:val="Compact"/>
              <w:jc w:val="right"/>
            </w:pPr>
            <w:r>
              <w:t xml:space="preserve">153.5</w:t>
            </w:r>
          </w:p>
        </w:tc>
        <w:tc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p>
            <w:pPr>
              <w:pStyle w:val="Compact"/>
              <w:jc w:val="right"/>
            </w:pPr>
            <w:r>
              <w:t xml:space="preserve">171.4</w:t>
            </w:r>
          </w:p>
        </w:tc>
        <w:tc>
          <w:p>
            <w:pPr>
              <w:pStyle w:val="Compact"/>
              <w:jc w:val="right"/>
            </w:pPr>
            <w:r>
              <w:t xml:space="preserve">49.1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неоднородны.</w:t>
      </w:r>
    </w:p>
    <w:p>
      <w:pPr>
        <w:pStyle w:val="Heading2"/>
      </w:pPr>
      <w:bookmarkStart w:id="24" w:name="анализ-распределения-данных"/>
      <w:r>
        <w:t xml:space="preserve">Анализ распределения данных</w:t>
      </w:r>
      <w:bookmarkEnd w:id="24"/>
    </w:p>
    <w:p>
      <w:pPr>
        <w:pStyle w:val="FirstParagraph"/>
      </w:pPr>
      <w:r>
        <w:t xml:space="preserve">Построим гистограммы с теоретической нормальной плотностью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Александрова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распределения показателей ассиметричны по сравнению с нормальным законом(это видно у всех графиков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ObRT.2017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</w:t>
      </w:r>
    </w:p>
    <w:p>
      <w:pPr>
        <w:pStyle w:val="Heading2"/>
      </w:pPr>
      <w:bookmarkStart w:id="26" w:name="Xb46bd7019720a66fd74dc1a7283b7bc1d084adb"/>
      <w:r>
        <w:t xml:space="preserve">Тест Андерсона-Дарлинга на нормальность распределения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SrDD.2017.A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VPR.2017.A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ObRT.2017.A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RKBS.2016.A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KMP.2017.A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7.3505</w:t>
            </w:r>
          </w:p>
        </w:tc>
        <w:tc>
          <w:p>
            <w:pPr>
              <w:pStyle w:val="Compact"/>
              <w:jc w:val="right"/>
            </w:pPr>
            <w:r>
              <w:t xml:space="preserve">16.9644</w:t>
            </w:r>
          </w:p>
        </w:tc>
        <w:tc>
          <w:p>
            <w:pPr>
              <w:pStyle w:val="Compact"/>
              <w:jc w:val="right"/>
            </w:pPr>
            <w:r>
              <w:t xml:space="preserve">0.5570</w:t>
            </w:r>
          </w:p>
        </w:tc>
        <w:tc>
          <w:p>
            <w:pPr>
              <w:pStyle w:val="Compact"/>
              <w:jc w:val="right"/>
            </w:pPr>
            <w:r>
              <w:t xml:space="preserve">13.8394</w:t>
            </w:r>
          </w:p>
        </w:tc>
        <w:tc>
          <w:p>
            <w:pPr>
              <w:pStyle w:val="Compact"/>
              <w:jc w:val="right"/>
            </w:pPr>
            <w:r>
              <w:t xml:space="preserve">1.8153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Критическое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0.1461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ObRT.2017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27" w:name="графики-разброса"/>
      <w:r>
        <w:t xml:space="preserve">Графики разброса</w:t>
      </w:r>
      <w:bookmarkEnd w:id="2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Александрова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SrDD.2017</w:t>
      </w:r>
      <w:r>
        <w:rPr>
          <w:i/>
        </w:rPr>
        <w:t xml:space="preserve">”</w:t>
      </w:r>
      <w:r>
        <w:t xml:space="preserve"> </w:t>
      </w:r>
      <w:r>
        <w:t xml:space="preserve">и остальными показателями. Вероятно, что связь отсутствует со следующими показателями: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VPR.2017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RKBS.2016</w:t>
      </w:r>
      <w:r>
        <w:rPr>
          <w:i/>
        </w:rPr>
        <w:t xml:space="preserve">”</w:t>
      </w:r>
      <w:r>
        <w:t xml:space="preserve">. С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ObRT.2017</w:t>
      </w:r>
      <w:r>
        <w:rPr>
          <w:i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KMP.2017</w:t>
      </w:r>
      <w:r>
        <w:rPr>
          <w:i/>
        </w:rPr>
        <w:t xml:space="preserve">”</w:t>
      </w:r>
      <w:r>
        <w:t xml:space="preserve"> </w:t>
      </w:r>
      <w:r>
        <w:t xml:space="preserve">возможны слабые положительные линейные связи. Чтобы проверить эти предположения, рассчитаем корреляционную матрицу и проверим коэффициенты на значимость.</w:t>
      </w:r>
    </w:p>
    <w:p>
      <w:pPr>
        <w:pStyle w:val="Heading2"/>
      </w:pPr>
      <w:bookmarkStart w:id="29" w:name="корреляционная-матрица"/>
      <w:r>
        <w:t xml:space="preserve">Корреляционная матрица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Александрова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 SrDD.2017 значима со всеми показателями,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KMP.2017</w:t>
      </w:r>
      <w:r>
        <w:rPr>
          <w:i/>
        </w:rPr>
        <w:t xml:space="preserve">”</w:t>
      </w:r>
    </w:p>
    <w:p>
      <w:pPr>
        <w:pStyle w:val="BodyText"/>
      </w:pPr>
      <w:r>
        <w:t xml:space="preserve"># Раздел II.</w:t>
      </w:r>
    </w:p>
    <w:p>
      <w:pPr>
        <w:pStyle w:val="BodyText"/>
      </w:pPr>
      <w:r>
        <w:t xml:space="preserve">В этом разделе необходимо прологарифмировать данные из первого раздела и провести с новыми данными те же махинации.</w:t>
      </w:r>
    </w:p>
    <w:p>
      <w:pPr>
        <w:pStyle w:val="Heading2"/>
      </w:pPr>
      <w:bookmarkStart w:id="31" w:name="X563f73b0255f7c466c64da1a0434f78d827b940"/>
      <w:r>
        <w:t xml:space="preserve">Описательная статистика логарифмированных данных: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SrDD.2017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VPR.2017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ObRT.2017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RKBS.2016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KMP.2017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10.213</w:t>
            </w:r>
          </w:p>
        </w:tc>
        <w:tc>
          <w:p>
            <w:pPr>
              <w:pStyle w:val="Compact"/>
              <w:jc w:val="right"/>
            </w:pPr>
            <w:r>
              <w:t xml:space="preserve">12.859</w:t>
            </w:r>
          </w:p>
        </w:tc>
        <w:tc>
          <w:p>
            <w:pPr>
              <w:pStyle w:val="Compact"/>
              <w:jc w:val="right"/>
            </w:pPr>
            <w:r>
              <w:t xml:space="preserve">12.025</w:t>
            </w:r>
          </w:p>
        </w:tc>
        <w:tc>
          <w:p>
            <w:pPr>
              <w:pStyle w:val="Compact"/>
              <w:jc w:val="right"/>
            </w:pPr>
            <w:r>
              <w:t xml:space="preserve">9.401</w:t>
            </w:r>
          </w:p>
        </w:tc>
        <w:tc>
          <w:p>
            <w:pPr>
              <w:pStyle w:val="Compact"/>
              <w:jc w:val="right"/>
            </w:pPr>
            <w:r>
              <w:t xml:space="preserve">4.873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3.221</w:t>
            </w:r>
          </w:p>
        </w:tc>
        <w:tc>
          <w:p>
            <w:pPr>
              <w:pStyle w:val="Compact"/>
              <w:jc w:val="right"/>
            </w:pPr>
            <w:r>
              <w:t xml:space="preserve">5.265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9.616</w:t>
            </w:r>
          </w:p>
        </w:tc>
        <w:tc>
          <w:p>
            <w:pPr>
              <w:pStyle w:val="Compact"/>
              <w:jc w:val="right"/>
            </w:pPr>
            <w:r>
              <w:t xml:space="preserve">11.081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считаются однородными, т.к. коэффициенты вариации не превышают 12%.</w:t>
      </w:r>
    </w:p>
    <w:p>
      <w:pPr>
        <w:pStyle w:val="Heading2"/>
      </w:pPr>
      <w:bookmarkStart w:id="32" w:name="анализ-распределения-данных-1"/>
      <w:r>
        <w:t xml:space="preserve">Анализ распределения данных</w:t>
      </w:r>
      <w:bookmarkEnd w:id="32"/>
    </w:p>
    <w:p>
      <w:pPr>
        <w:pStyle w:val="FirstParagraph"/>
      </w:pPr>
      <w:r>
        <w:t xml:space="preserve">Построим гистограммы с их фактическими плотностями распределений и наложим сверху теоретическую нормальную плотность распределения.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Александрова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законом.(менее заметно это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RKBS.2016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34" w:name="X0a3333866c1e1bb6d6249fe5312fde8d9a8a40e"/>
      <w:r>
        <w:t xml:space="preserve">Тест Андерсона-Дарлинга на нормальность распределения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SrDD.2017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2.8509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VPR.2017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2.5482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ObRT.2017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1.3061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RKBS.2016</w:t>
            </w:r>
          </w:p>
        </w:tc>
        <w:tc>
          <w:p>
            <w:pPr>
              <w:pStyle w:val="Compact"/>
              <w:jc w:val="right"/>
            </w:pPr>
            <w:r>
              <w:t xml:space="preserve">0.3259</w:t>
            </w:r>
          </w:p>
        </w:tc>
        <w:tc>
          <w:p>
            <w:pPr>
              <w:pStyle w:val="Compact"/>
              <w:jc w:val="right"/>
            </w:pPr>
            <w:r>
              <w:t xml:space="preserve">0.4159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KMP.2017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2.0376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RKBS.2016</w:t>
      </w:r>
      <w:r>
        <w:rPr>
          <w:i/>
        </w:rPr>
        <w:t xml:space="preserve">”</w:t>
      </w:r>
      <w:r>
        <w:t xml:space="preserve">, так как остальные p-значения &lt; 0.05 .</w:t>
      </w:r>
    </w:p>
    <w:p>
      <w:pPr>
        <w:pStyle w:val="Heading2"/>
      </w:pPr>
      <w:bookmarkStart w:id="35" w:name="графики-разброса-1"/>
      <w:r>
        <w:t xml:space="preserve">Графики разброса</w:t>
      </w:r>
      <w:bookmarkEnd w:id="3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Александрова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SrDD.2017</w:t>
      </w:r>
      <w:r>
        <w:rPr>
          <w:i/>
        </w:rPr>
        <w:t xml:space="preserve">”</w:t>
      </w:r>
      <w:r>
        <w:t xml:space="preserve"> </w:t>
      </w:r>
      <w:r>
        <w:t xml:space="preserve">и остальными показателями. Можно предположить, что со всеми показателями существует слабая положительная связь. А с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RKBS.2016</w:t>
      </w:r>
      <w:r>
        <w:rPr>
          <w:i/>
        </w:rPr>
        <w:t xml:space="preserve">”</w:t>
      </w:r>
      <w:r>
        <w:t xml:space="preserve"> </w:t>
      </w:r>
      <w:r>
        <w:t xml:space="preserve">нелинейная. Чтобы проверить эти предположения, расчитаем корреляционную матрицу и проверим коэффициенты на значимость.</w:t>
      </w:r>
    </w:p>
    <w:p>
      <w:pPr>
        <w:pStyle w:val="Heading2"/>
      </w:pPr>
      <w:bookmarkStart w:id="37" w:name="корреляционная-матрица-1"/>
      <w:r>
        <w:t xml:space="preserve">Корреляционная матрица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ёт_lab1_Александрова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 SRDD.2017 значима c VRP.2017, ObRT.2016. Корреляция между этими факторами стала сильнее. И между другими установилась взаимосвязь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Александрова А.А.</dc:creator>
  <cp:keywords/>
  <dcterms:created xsi:type="dcterms:W3CDTF">2020-12-21T15:00:58Z</dcterms:created>
  <dcterms:modified xsi:type="dcterms:W3CDTF">2020-12-21T15:00:58Z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14 12 2020</vt:lpwstr>
  </property>
  <property fmtid="{D5CDD505-2E9C-101B-9397-08002B2CF9AE}" pid="3" name="output">
    <vt:lpwstr>word_document</vt:lpwstr>
  </property>
</Properties>
</file>