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Century Gothic" w:hAnsi="Century Gothic" w:cs="Century Gothic" w:eastAsia="Century Gothic"/>
          <w:color w:val="F24F4F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color w:val="F24F4F"/>
          <w:spacing w:val="0"/>
          <w:position w:val="0"/>
          <w:sz w:val="36"/>
          <w:shd w:fill="auto" w:val="clear"/>
        </w:rPr>
        <w:t xml:space="preserve">Uvod</w:t>
      </w:r>
    </w:p>
    <w:p>
      <w:pPr>
        <w:spacing w:before="0" w:after="320" w:line="300"/>
        <w:ind w:right="0" w:left="0" w:firstLine="0"/>
        <w:jc w:val="left"/>
        <w:rPr>
          <w:rFonts w:ascii="Verdana" w:hAnsi="Verdana" w:cs="Verdana" w:eastAsia="Verdana"/>
          <w:color w:val="4C483D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C483D"/>
          <w:spacing w:val="0"/>
          <w:position w:val="0"/>
          <w:sz w:val="22"/>
          <w:shd w:fill="auto" w:val="clear"/>
        </w:rPr>
        <w:t xml:space="preserve">U skladu sa zahtevom za dostavljanje ponude za izradu dodatka za web aplikaciju/prodavnicu Tora Komerc (u daljem tekstu TC) napravljena je ova ponuda. U ponudi su pobrojane funkcionalnosti dodatka koje su navedene na  </w:t>
      </w:r>
      <w:r>
        <w:rPr>
          <w:rFonts w:ascii="Verdana" w:hAnsi="Verdana" w:cs="Verdana" w:eastAsia="Verdana"/>
          <w:b/>
          <w:color w:val="4C483D"/>
          <w:spacing w:val="0"/>
          <w:position w:val="0"/>
          <w:sz w:val="22"/>
          <w:shd w:fill="auto" w:val="clear"/>
        </w:rPr>
        <w:t xml:space="preserve">sastanku koji je odr</w:t>
      </w:r>
      <w:r>
        <w:rPr>
          <w:rFonts w:ascii="Verdana" w:hAnsi="Verdana" w:cs="Verdana" w:eastAsia="Verdana"/>
          <w:b/>
          <w:color w:val="4C483D"/>
          <w:spacing w:val="0"/>
          <w:position w:val="0"/>
          <w:sz w:val="22"/>
          <w:shd w:fill="auto" w:val="clear"/>
        </w:rPr>
        <w:t xml:space="preserve">žan dana 31.10.2019. godine</w:t>
      </w:r>
      <w:r>
        <w:rPr>
          <w:rFonts w:ascii="Verdana" w:hAnsi="Verdana" w:cs="Verdana" w:eastAsia="Verdana"/>
          <w:color w:val="4C483D"/>
          <w:spacing w:val="0"/>
          <w:position w:val="0"/>
          <w:sz w:val="22"/>
          <w:shd w:fill="auto" w:val="clear"/>
        </w:rPr>
        <w:t xml:space="preserve">. U slučaju da ovom ponudom nisu obuhvaćene sve funkcionalnosti koje su potrebne, ponuda se može dopuniti. </w:t>
      </w:r>
    </w:p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Century Gothic" w:hAnsi="Century Gothic" w:cs="Century Gothic" w:eastAsia="Century Gothic"/>
          <w:color w:val="F24F4F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color w:val="F24F4F"/>
          <w:spacing w:val="0"/>
          <w:position w:val="0"/>
          <w:sz w:val="36"/>
          <w:shd w:fill="auto" w:val="clear"/>
        </w:rPr>
        <w:t xml:space="preserve">Funkcionalnosti </w:t>
      </w:r>
      <w:r>
        <w:rPr>
          <w:rFonts w:ascii="Verdana" w:hAnsi="Verdana" w:cs="Verdana" w:eastAsia="Verdana"/>
          <w:color w:val="F24F4F"/>
          <w:spacing w:val="0"/>
          <w:position w:val="0"/>
          <w:sz w:val="36"/>
          <w:shd w:fill="auto" w:val="clear"/>
        </w:rPr>
        <w:t xml:space="preserve">TC </w:t>
      </w:r>
      <w:r>
        <w:rPr>
          <w:rFonts w:ascii="Century Gothic" w:hAnsi="Century Gothic" w:cs="Century Gothic" w:eastAsia="Century Gothic"/>
          <w:color w:val="F24F4F"/>
          <w:spacing w:val="0"/>
          <w:position w:val="0"/>
          <w:sz w:val="36"/>
          <w:shd w:fill="auto" w:val="clear"/>
        </w:rPr>
        <w:t xml:space="preserve">i dodatne aktivnosti</w:t>
      </w:r>
    </w:p>
    <w:p>
      <w:pPr>
        <w:spacing w:before="0" w:after="320" w:line="300"/>
        <w:ind w:right="0" w:left="0" w:firstLine="0"/>
        <w:jc w:val="left"/>
        <w:rPr>
          <w:rFonts w:ascii="Verdana" w:hAnsi="Verdana" w:cs="Verdana" w:eastAsia="Verdana"/>
          <w:color w:val="4C483D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C483D"/>
          <w:spacing w:val="0"/>
          <w:position w:val="0"/>
          <w:sz w:val="22"/>
          <w:shd w:fill="auto" w:val="clear"/>
        </w:rPr>
        <w:t xml:space="preserve">U slede</w:t>
      </w:r>
      <w:r>
        <w:rPr>
          <w:rFonts w:ascii="Verdana" w:hAnsi="Verdana" w:cs="Verdana" w:eastAsia="Verdana"/>
          <w:color w:val="4C483D"/>
          <w:spacing w:val="0"/>
          <w:position w:val="0"/>
          <w:sz w:val="22"/>
          <w:shd w:fill="auto" w:val="clear"/>
        </w:rPr>
        <w:t xml:space="preserve">ćoj listi pobrojane su funkcionalnosti TC, odnosno zahtevi koje TC treba da ispuni. </w:t>
      </w:r>
    </w:p>
    <w:tbl>
      <w:tblPr/>
      <w:tblGrid>
        <w:gridCol w:w="704"/>
        <w:gridCol w:w="6095"/>
        <w:gridCol w:w="851"/>
        <w:gridCol w:w="992"/>
      </w:tblGrid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b/>
                <w:color w:val="4C483D"/>
                <w:spacing w:val="0"/>
                <w:position w:val="0"/>
                <w:sz w:val="22"/>
                <w:shd w:fill="auto" w:val="clear"/>
              </w:rPr>
              <w:t xml:space="preserve">Broj</w:t>
            </w:r>
          </w:p>
        </w:tc>
        <w:tc>
          <w:tcPr>
            <w:tcW w:w="609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4C483D"/>
                <w:spacing w:val="0"/>
                <w:position w:val="0"/>
                <w:sz w:val="16"/>
                <w:shd w:fill="auto" w:val="clear"/>
              </w:rPr>
              <w:t xml:space="preserve">Zahtev</w:t>
            </w:r>
          </w:p>
        </w:tc>
        <w:tc>
          <w:tcPr>
            <w:tcW w:w="851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4C483D"/>
                <w:spacing w:val="0"/>
                <w:position w:val="0"/>
                <w:sz w:val="16"/>
                <w:shd w:fill="auto" w:val="clear"/>
              </w:rPr>
              <w:t xml:space="preserve">Časova</w:t>
            </w:r>
          </w:p>
        </w:tc>
        <w:tc>
          <w:tcPr>
            <w:tcW w:w="992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4C483D"/>
                <w:spacing w:val="0"/>
                <w:position w:val="0"/>
                <w:sz w:val="16"/>
                <w:shd w:fill="auto" w:val="clear"/>
              </w:rPr>
              <w:t xml:space="preserve">Vrednost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b/>
                <w:color w:val="4C483D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609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4C483D"/>
                <w:spacing w:val="0"/>
                <w:position w:val="0"/>
                <w:sz w:val="16"/>
                <w:shd w:fill="auto" w:val="clear"/>
              </w:rPr>
              <w:t xml:space="preserve">Prikupljanje podataka sa API i kreiranje CSV fajla</w:t>
            </w:r>
          </w:p>
        </w:tc>
        <w:tc>
          <w:tcPr>
            <w:tcW w:w="851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992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4C483D"/>
                <w:spacing w:val="0"/>
                <w:position w:val="0"/>
                <w:sz w:val="16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4C483D"/>
                <w:spacing w:val="0"/>
                <w:position w:val="0"/>
                <w:sz w:val="22"/>
                <w:shd w:fill="auto" w:val="clear"/>
              </w:rPr>
              <w:t xml:space="preserve">1.1.</w:t>
            </w:r>
          </w:p>
        </w:tc>
        <w:tc>
          <w:tcPr>
            <w:tcW w:w="609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čitavanje podataka sa oba API</w:t>
            </w:r>
          </w:p>
        </w:tc>
        <w:tc>
          <w:tcPr>
            <w:tcW w:w="851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2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4C483D"/>
                <w:spacing w:val="0"/>
                <w:position w:val="0"/>
                <w:sz w:val="22"/>
                <w:shd w:fill="auto" w:val="clear"/>
              </w:rPr>
              <w:t xml:space="preserve">1.2.</w:t>
            </w:r>
          </w:p>
        </w:tc>
        <w:tc>
          <w:tcPr>
            <w:tcW w:w="609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Sredjivanje podataka</w:t>
            </w:r>
          </w:p>
        </w:tc>
        <w:tc>
          <w:tcPr>
            <w:tcW w:w="851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  <w:tc>
          <w:tcPr>
            <w:tcW w:w="992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4C483D"/>
                <w:spacing w:val="0"/>
                <w:position w:val="0"/>
                <w:sz w:val="22"/>
                <w:shd w:fill="auto" w:val="clear"/>
              </w:rPr>
              <w:t xml:space="preserve">1.3.</w:t>
            </w:r>
          </w:p>
        </w:tc>
        <w:tc>
          <w:tcPr>
            <w:tcW w:w="609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FIltriranje podataka</w:t>
            </w:r>
          </w:p>
        </w:tc>
        <w:tc>
          <w:tcPr>
            <w:tcW w:w="851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  <w:tc>
          <w:tcPr>
            <w:tcW w:w="992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20</w:t>
            </w:r>
          </w:p>
        </w:tc>
      </w:tr>
      <w:tr>
        <w:trPr>
          <w:trHeight w:val="384" w:hRule="auto"/>
          <w:jc w:val="left"/>
        </w:trPr>
        <w:tc>
          <w:tcPr>
            <w:tcW w:w="704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4C483D"/>
                <w:spacing w:val="0"/>
                <w:position w:val="0"/>
                <w:sz w:val="22"/>
                <w:shd w:fill="auto" w:val="clear"/>
              </w:rPr>
              <w:t xml:space="preserve">1.4.</w:t>
            </w:r>
          </w:p>
        </w:tc>
        <w:tc>
          <w:tcPr>
            <w:tcW w:w="609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Kreiranje CSV fajla</w:t>
            </w:r>
          </w:p>
        </w:tc>
        <w:tc>
          <w:tcPr>
            <w:tcW w:w="851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992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4C483D"/>
                <w:spacing w:val="0"/>
                <w:position w:val="0"/>
                <w:sz w:val="16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4C483D"/>
                <w:spacing w:val="0"/>
                <w:position w:val="0"/>
                <w:sz w:val="22"/>
                <w:shd w:fill="auto" w:val="clear"/>
              </w:rPr>
              <w:t xml:space="preserve">1.5.</w:t>
            </w:r>
          </w:p>
        </w:tc>
        <w:tc>
          <w:tcPr>
            <w:tcW w:w="609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Automatizacija ovog procesa na dnevnom nivou (Update CVS)</w:t>
            </w:r>
          </w:p>
        </w:tc>
        <w:tc>
          <w:tcPr>
            <w:tcW w:w="851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992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b/>
                <w:color w:val="4C483D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609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4C483D"/>
                <w:spacing w:val="0"/>
                <w:position w:val="0"/>
                <w:sz w:val="16"/>
                <w:shd w:fill="auto" w:val="clear"/>
              </w:rPr>
              <w:t xml:space="preserve">Dodavanje i odrzavanje podataka u prodavnici</w:t>
            </w:r>
          </w:p>
        </w:tc>
        <w:tc>
          <w:tcPr>
            <w:tcW w:w="851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992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4C483D"/>
                <w:spacing w:val="0"/>
                <w:position w:val="0"/>
                <w:sz w:val="16"/>
                <w:shd w:fill="auto" w:val="clear"/>
              </w:rPr>
              <w:t xml:space="preserve">185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4C483D"/>
                <w:spacing w:val="0"/>
                <w:position w:val="0"/>
                <w:sz w:val="22"/>
                <w:shd w:fill="auto" w:val="clear"/>
              </w:rPr>
              <w:t xml:space="preserve">2.1.</w:t>
            </w:r>
          </w:p>
        </w:tc>
        <w:tc>
          <w:tcPr>
            <w:tcW w:w="609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Kupovina wordpress dodatka</w:t>
            </w:r>
          </w:p>
        </w:tc>
        <w:tc>
          <w:tcPr>
            <w:tcW w:w="851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0</w:t>
            </w:r>
          </w:p>
        </w:tc>
        <w:tc>
          <w:tcPr>
            <w:tcW w:w="992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65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4C483D"/>
                <w:spacing w:val="0"/>
                <w:position w:val="0"/>
                <w:sz w:val="22"/>
                <w:shd w:fill="auto" w:val="clear"/>
              </w:rPr>
              <w:t xml:space="preserve">2.2.</w:t>
            </w:r>
          </w:p>
        </w:tc>
        <w:tc>
          <w:tcPr>
            <w:tcW w:w="609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Pode</w:t>
            </w: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šavanje automatskog ucitavanja podataka iz csv fajla</w:t>
            </w:r>
          </w:p>
        </w:tc>
        <w:tc>
          <w:tcPr>
            <w:tcW w:w="851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92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4C483D"/>
                <w:spacing w:val="0"/>
                <w:position w:val="0"/>
                <w:sz w:val="22"/>
                <w:shd w:fill="auto" w:val="clear"/>
              </w:rPr>
              <w:t xml:space="preserve">2.3.</w:t>
            </w:r>
          </w:p>
        </w:tc>
        <w:tc>
          <w:tcPr>
            <w:tcW w:w="609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Brisanje podataka koji su prebaceni u Trash</w:t>
            </w:r>
          </w:p>
        </w:tc>
        <w:tc>
          <w:tcPr>
            <w:tcW w:w="851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92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50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4C483D"/>
                <w:spacing w:val="0"/>
                <w:position w:val="0"/>
                <w:sz w:val="22"/>
                <w:shd w:fill="auto" w:val="clear"/>
              </w:rPr>
              <w:t xml:space="preserve">2.4.</w:t>
            </w:r>
          </w:p>
        </w:tc>
        <w:tc>
          <w:tcPr>
            <w:tcW w:w="609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Dodavanja novog proizvoda dodavanjem njegovog id</w:t>
            </w:r>
          </w:p>
        </w:tc>
        <w:tc>
          <w:tcPr>
            <w:tcW w:w="851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92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50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b/>
                <w:color w:val="4C483D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609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4C483D"/>
                <w:spacing w:val="0"/>
                <w:position w:val="0"/>
                <w:sz w:val="16"/>
                <w:shd w:fill="auto" w:val="clear"/>
              </w:rPr>
              <w:t xml:space="preserve">Izvestavanje</w:t>
            </w:r>
          </w:p>
        </w:tc>
        <w:tc>
          <w:tcPr>
            <w:tcW w:w="851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92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4C483D"/>
                <w:spacing w:val="0"/>
                <w:position w:val="0"/>
                <w:sz w:val="16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4C483D"/>
                <w:spacing w:val="0"/>
                <w:position w:val="0"/>
                <w:sz w:val="22"/>
                <w:shd w:fill="auto" w:val="clear"/>
              </w:rPr>
              <w:t xml:space="preserve">3.1.</w:t>
            </w:r>
          </w:p>
        </w:tc>
        <w:tc>
          <w:tcPr>
            <w:tcW w:w="609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Email obavestenja o znacajnim promenama API podataka</w:t>
            </w:r>
          </w:p>
        </w:tc>
        <w:tc>
          <w:tcPr>
            <w:tcW w:w="851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92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16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9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4C483D"/>
                <w:spacing w:val="0"/>
                <w:position w:val="0"/>
                <w:sz w:val="22"/>
                <w:shd w:fill="auto" w:val="clear"/>
              </w:rPr>
              <w:t xml:space="preserve">UKUPNO</w:t>
            </w:r>
          </w:p>
        </w:tc>
        <w:tc>
          <w:tcPr>
            <w:tcW w:w="851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22"/>
                <w:shd w:fill="auto" w:val="clear"/>
              </w:rPr>
              <w:t xml:space="preserve">65</w:t>
            </w:r>
          </w:p>
        </w:tc>
        <w:tc>
          <w:tcPr>
            <w:tcW w:w="992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4C483D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</w:tc>
      </w:tr>
    </w:tbl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Century Gothic" w:hAnsi="Century Gothic" w:cs="Century Gothic" w:eastAsia="Century Gothic"/>
          <w:color w:val="F24F4F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color w:val="F24F4F"/>
          <w:spacing w:val="0"/>
          <w:position w:val="0"/>
          <w:sz w:val="36"/>
          <w:shd w:fill="auto" w:val="clear"/>
        </w:rPr>
        <w:br/>
        <w:t xml:space="preserve">Ponuda</w:t>
      </w:r>
    </w:p>
    <w:p>
      <w:pPr>
        <w:spacing w:before="0" w:after="120" w:line="300"/>
        <w:ind w:right="0" w:left="0" w:firstLine="0"/>
        <w:jc w:val="left"/>
        <w:rPr>
          <w:rFonts w:ascii="Calibri" w:hAnsi="Calibri" w:cs="Calibri" w:eastAsia="Calibri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Vrednost ponude je </w:t>
      </w:r>
      <w:r>
        <w:rPr>
          <w:rFonts w:ascii="Calibri" w:hAnsi="Calibri" w:cs="Calibri" w:eastAsia="Calibri"/>
          <w:b/>
          <w:color w:val="4C483D"/>
          <w:spacing w:val="0"/>
          <w:position w:val="0"/>
          <w:sz w:val="22"/>
          <w:shd w:fill="auto" w:val="clear"/>
        </w:rPr>
        <w:t xml:space="preserve">300 </w:t>
      </w:r>
      <w:r>
        <w:rPr>
          <w:rFonts w:ascii="Garamond" w:hAnsi="Garamond" w:cs="Garamond" w:eastAsia="Garamond"/>
          <w:b/>
          <w:color w:val="4C483D"/>
          <w:spacing w:val="0"/>
          <w:position w:val="0"/>
          <w:sz w:val="22"/>
          <w:shd w:fill="auto" w:val="clear"/>
        </w:rPr>
        <w:t xml:space="preserve">evra u dinarskoj protivvrednosti po srednjem kursu NBS</w:t>
      </w: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 na dan isplate. Aplikacija mo</w:t>
      </w:r>
      <w:r>
        <w:rPr>
          <w:rFonts w:ascii="Calibri" w:hAnsi="Calibri" w:cs="Calibri" w:eastAsia="Calibri"/>
          <w:color w:val="4C483D"/>
          <w:spacing w:val="0"/>
          <w:position w:val="0"/>
          <w:sz w:val="22"/>
          <w:shd w:fill="auto" w:val="clear"/>
        </w:rPr>
        <w:t xml:space="preserve">ž</w:t>
      </w:r>
      <w:r>
        <w:rPr>
          <w:rFonts w:ascii="Calibri" w:hAnsi="Calibri" w:cs="Calibri" w:eastAsia="Calibri"/>
          <w:color w:val="4C483D"/>
          <w:spacing w:val="0"/>
          <w:position w:val="0"/>
          <w:sz w:val="22"/>
          <w:shd w:fill="auto" w:val="clear"/>
        </w:rPr>
        <w:t xml:space="preserve">e biti zavr</w:t>
      </w:r>
      <w:r>
        <w:rPr>
          <w:rFonts w:ascii="Calibri" w:hAnsi="Calibri" w:cs="Calibri" w:eastAsia="Calibri"/>
          <w:color w:val="4C483D"/>
          <w:spacing w:val="0"/>
          <w:position w:val="0"/>
          <w:sz w:val="22"/>
          <w:shd w:fill="auto" w:val="clear"/>
        </w:rPr>
        <w:t xml:space="preserve">šena za </w:t>
      </w:r>
      <w:r>
        <w:rPr>
          <w:rFonts w:ascii="Calibri" w:hAnsi="Calibri" w:cs="Calibri" w:eastAsia="Calibri"/>
          <w:b/>
          <w:color w:val="4C483D"/>
          <w:spacing w:val="0"/>
          <w:position w:val="0"/>
          <w:sz w:val="22"/>
          <w:shd w:fill="auto" w:val="clear"/>
        </w:rPr>
        <w:t xml:space="preserve">10 radnih dana</w:t>
      </w:r>
      <w:r>
        <w:rPr>
          <w:rFonts w:ascii="Calibri" w:hAnsi="Calibri" w:cs="Calibri" w:eastAsia="Calibri"/>
          <w:color w:val="4C483D"/>
          <w:spacing w:val="0"/>
          <w:position w:val="0"/>
          <w:sz w:val="22"/>
          <w:shd w:fill="auto" w:val="clear"/>
        </w:rPr>
        <w:t xml:space="preserve"> od datuma potpisivanja ugovora.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