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256EBF" w14:textId="5CFAC226" w:rsidR="00973E01" w:rsidRDefault="00841CFB">
      <w:r>
        <w:t xml:space="preserve">Aleksas Murauskas </w:t>
      </w:r>
    </w:p>
    <w:p w14:paraId="1AF71109" w14:textId="4F2DB6DC" w:rsidR="00841CFB" w:rsidRDefault="00841CFB">
      <w:r>
        <w:t>2601718389</w:t>
      </w:r>
    </w:p>
    <w:p w14:paraId="27CCEEA4" w14:textId="7BEBBF73" w:rsidR="00841CFB" w:rsidRDefault="00841CFB"/>
    <w:p w14:paraId="1E1C8F9F" w14:textId="46B9C1E6" w:rsidR="00841CFB" w:rsidRDefault="00841CFB">
      <w:r>
        <w:t xml:space="preserve">Question 1 </w:t>
      </w:r>
    </w:p>
    <w:p w14:paraId="554F32EC" w14:textId="14E7B772" w:rsidR="00D2783F" w:rsidRDefault="00841CFB">
      <w:r>
        <w:t xml:space="preserve">Part b) Suppose now that transitions </w:t>
      </w:r>
      <w:r w:rsidRPr="00841CFB">
        <w:t xml:space="preserve">have differing costs. In particular, the cost of a transition is equal to the number of the piece that is moved (e.g., moving the “4” costs 4). If we employ the Manhattan distance heuristic for the original unit cost version of the eight-puzzle presented in class (Lecture 4, slide 11, </w:t>
      </w:r>
      <w:r w:rsidRPr="00841CFB">
        <w:rPr>
          <w:rFonts w:ascii="Cambria Math" w:hAnsi="Cambria Math" w:cs="Cambria Math"/>
        </w:rPr>
        <w:t>ℎ</w:t>
      </w:r>
      <w:r w:rsidRPr="00841CFB">
        <w:t>2), would this heuristic still be an admissible heuristic for A* search in the new variant? Justify your answer.</w:t>
      </w:r>
    </w:p>
    <w:p w14:paraId="734AC5FD" w14:textId="591C67B8" w:rsidR="001814B6" w:rsidRPr="001814B6" w:rsidRDefault="00D2783F" w:rsidP="00D2783F">
      <w:pPr>
        <w:jc w:val="center"/>
        <w:rPr>
          <w:rFonts w:eastAsiaTheme="minorEastAsia"/>
          <w:noProof/>
        </w:rPr>
      </w:pPr>
      <m:oMathPara>
        <m:oMath>
          <m:r>
            <w:rPr>
              <w:rFonts w:ascii="Cambria Math" w:eastAsiaTheme="minorEastAsia" w:hAnsi="Cambria Math"/>
              <w:noProof/>
            </w:rPr>
            <m:t>h</m:t>
          </m:r>
          <m:d>
            <m:dPr>
              <m:ctrlPr>
                <w:rPr>
                  <w:rFonts w:ascii="Cambria Math" w:eastAsiaTheme="minorEastAsia" w:hAnsi="Cambria Math"/>
                  <w:i/>
                  <w:noProof/>
                </w:rPr>
              </m:ctrlPr>
            </m:dPr>
            <m:e>
              <m:r>
                <w:rPr>
                  <w:rFonts w:ascii="Cambria Math" w:eastAsiaTheme="minorEastAsia" w:hAnsi="Cambria Math"/>
                  <w:noProof/>
                </w:rPr>
                <m:t>n</m:t>
              </m:r>
            </m:e>
          </m:d>
          <m:r>
            <w:rPr>
              <w:rFonts w:ascii="Cambria Math" w:eastAsiaTheme="minorEastAsia" w:hAnsi="Cambria Math"/>
              <w:noProof/>
            </w:rPr>
            <m:t>=M</m:t>
          </m:r>
          <m:d>
            <m:dPr>
              <m:ctrlPr>
                <w:rPr>
                  <w:rFonts w:ascii="Cambria Math" w:eastAsiaTheme="minorEastAsia" w:hAnsi="Cambria Math"/>
                  <w:i/>
                  <w:noProof/>
                </w:rPr>
              </m:ctrlPr>
            </m:dPr>
            <m:e>
              <m:r>
                <w:rPr>
                  <w:rFonts w:ascii="Cambria Math" w:eastAsiaTheme="minorEastAsia" w:hAnsi="Cambria Math"/>
                  <w:noProof/>
                </w:rPr>
                <m:t>n</m:t>
              </m:r>
            </m:e>
          </m:d>
          <m:r>
            <w:rPr>
              <w:rFonts w:ascii="Cambria Math" w:eastAsiaTheme="minorEastAsia" w:hAnsi="Cambria Math"/>
              <w:noProof/>
            </w:rPr>
            <m:t xml:space="preserve"> where M is the manhattan distance</m:t>
          </m:r>
        </m:oMath>
      </m:oMathPara>
    </w:p>
    <w:p w14:paraId="7D610A14" w14:textId="664F5C07" w:rsidR="001814B6" w:rsidRPr="001814B6" w:rsidRDefault="001814B6" w:rsidP="00841CFB">
      <w:pPr>
        <w:rPr>
          <w:rFonts w:eastAsiaTheme="minorEastAsia"/>
          <w:noProof/>
        </w:rPr>
      </w:pPr>
      <m:oMathPara>
        <m:oMath>
          <m:r>
            <w:rPr>
              <w:rFonts w:ascii="Cambria Math" w:eastAsiaTheme="minorEastAsia" w:hAnsi="Cambria Math"/>
              <w:noProof/>
            </w:rPr>
            <m:t>However Manhattan Distance is:</m:t>
          </m:r>
          <m:d>
            <m:dPr>
              <m:begChr m:val="|"/>
              <m:endChr m:val="|"/>
              <m:ctrlPr>
                <w:rPr>
                  <w:rFonts w:ascii="Cambria Math" w:eastAsiaTheme="minorEastAsia" w:hAnsi="Cambria Math"/>
                  <w:i/>
                  <w:noProof/>
                </w:rPr>
              </m:ctrlPr>
            </m:dPr>
            <m:e>
              <m:sSub>
                <m:sSubPr>
                  <m:ctrlPr>
                    <w:rPr>
                      <w:rFonts w:ascii="Cambria Math" w:eastAsiaTheme="minorEastAsia" w:hAnsi="Cambria Math"/>
                      <w:i/>
                      <w:noProof/>
                    </w:rPr>
                  </m:ctrlPr>
                </m:sSubPr>
                <m:e>
                  <m:r>
                    <w:rPr>
                      <w:rFonts w:ascii="Cambria Math" w:eastAsiaTheme="minorEastAsia" w:hAnsi="Cambria Math"/>
                      <w:noProof/>
                    </w:rPr>
                    <m:t>x</m:t>
                  </m:r>
                </m:e>
                <m:sub>
                  <m:r>
                    <w:rPr>
                      <w:rFonts w:ascii="Cambria Math" w:eastAsiaTheme="minorEastAsia" w:hAnsi="Cambria Math"/>
                      <w:noProof/>
                    </w:rPr>
                    <m:t>1</m:t>
                  </m:r>
                </m:sub>
              </m:sSub>
              <m:r>
                <w:rPr>
                  <w:rFonts w:ascii="Cambria Math" w:eastAsiaTheme="minorEastAsia" w:hAnsi="Cambria Math"/>
                  <w:noProof/>
                </w:rPr>
                <m:t>-</m:t>
              </m:r>
              <m:sSub>
                <m:sSubPr>
                  <m:ctrlPr>
                    <w:rPr>
                      <w:rFonts w:ascii="Cambria Math" w:eastAsiaTheme="minorEastAsia" w:hAnsi="Cambria Math"/>
                      <w:i/>
                      <w:noProof/>
                    </w:rPr>
                  </m:ctrlPr>
                </m:sSubPr>
                <m:e>
                  <m:r>
                    <w:rPr>
                      <w:rFonts w:ascii="Cambria Math" w:eastAsiaTheme="minorEastAsia" w:hAnsi="Cambria Math"/>
                      <w:noProof/>
                    </w:rPr>
                    <m:t>x</m:t>
                  </m:r>
                </m:e>
                <m:sub>
                  <m:r>
                    <w:rPr>
                      <w:rFonts w:ascii="Cambria Math" w:eastAsiaTheme="minorEastAsia" w:hAnsi="Cambria Math"/>
                      <w:noProof/>
                    </w:rPr>
                    <m:t>2</m:t>
                  </m:r>
                </m:sub>
              </m:sSub>
            </m:e>
          </m:d>
          <m:r>
            <w:rPr>
              <w:rFonts w:ascii="Cambria Math" w:eastAsiaTheme="minorEastAsia" w:hAnsi="Cambria Math"/>
              <w:noProof/>
            </w:rPr>
            <m:t>+|</m:t>
          </m:r>
          <m:sSub>
            <m:sSubPr>
              <m:ctrlPr>
                <w:rPr>
                  <w:rFonts w:ascii="Cambria Math" w:eastAsiaTheme="minorEastAsia" w:hAnsi="Cambria Math"/>
                  <w:i/>
                  <w:noProof/>
                </w:rPr>
              </m:ctrlPr>
            </m:sSubPr>
            <m:e>
              <m:r>
                <w:rPr>
                  <w:rFonts w:ascii="Cambria Math" w:eastAsiaTheme="minorEastAsia" w:hAnsi="Cambria Math"/>
                  <w:noProof/>
                </w:rPr>
                <m:t>y</m:t>
              </m:r>
            </m:e>
            <m:sub>
              <m:r>
                <w:rPr>
                  <w:rFonts w:ascii="Cambria Math" w:eastAsiaTheme="minorEastAsia" w:hAnsi="Cambria Math"/>
                  <w:noProof/>
                </w:rPr>
                <m:t>1</m:t>
              </m:r>
            </m:sub>
          </m:sSub>
          <m:r>
            <w:rPr>
              <w:rFonts w:ascii="Cambria Math" w:eastAsiaTheme="minorEastAsia" w:hAnsi="Cambria Math"/>
              <w:noProof/>
            </w:rPr>
            <m:t>+</m:t>
          </m:r>
          <m:sSub>
            <m:sSubPr>
              <m:ctrlPr>
                <w:rPr>
                  <w:rFonts w:ascii="Cambria Math" w:eastAsiaTheme="minorEastAsia" w:hAnsi="Cambria Math"/>
                  <w:i/>
                  <w:noProof/>
                </w:rPr>
              </m:ctrlPr>
            </m:sSubPr>
            <m:e>
              <m:r>
                <w:rPr>
                  <w:rFonts w:ascii="Cambria Math" w:eastAsiaTheme="minorEastAsia" w:hAnsi="Cambria Math"/>
                  <w:noProof/>
                </w:rPr>
                <m:t>y</m:t>
              </m:r>
            </m:e>
            <m:sub>
              <m:r>
                <w:rPr>
                  <w:rFonts w:ascii="Cambria Math" w:eastAsiaTheme="minorEastAsia" w:hAnsi="Cambria Math"/>
                  <w:noProof/>
                </w:rPr>
                <m:t>2</m:t>
              </m:r>
            </m:sub>
          </m:sSub>
          <m:r>
            <w:rPr>
              <w:rFonts w:ascii="Cambria Math" w:eastAsiaTheme="minorEastAsia" w:hAnsi="Cambria Math"/>
              <w:noProof/>
            </w:rPr>
            <m:t>|</m:t>
          </m:r>
        </m:oMath>
      </m:oMathPara>
    </w:p>
    <w:p w14:paraId="52519AC3" w14:textId="4B3725D6" w:rsidR="001814B6" w:rsidRPr="00D2783F" w:rsidRDefault="00D2783F" w:rsidP="00841CFB">
      <w:pPr>
        <w:rPr>
          <w:rFonts w:eastAsiaTheme="minorEastAsia"/>
          <w:noProof/>
        </w:rPr>
      </w:pPr>
      <m:oMathPara>
        <m:oMath>
          <m:r>
            <w:rPr>
              <w:rFonts w:ascii="Cambria Math" w:eastAsiaTheme="minorEastAsia" w:hAnsi="Cambria Math"/>
              <w:noProof/>
            </w:rPr>
            <m:t>The issue with this heuristic is that if 5 and 1 would need to swap positions,</m:t>
          </m:r>
        </m:oMath>
      </m:oMathPara>
    </w:p>
    <w:p w14:paraId="1AFBEF3C" w14:textId="047757AD" w:rsidR="00D2783F" w:rsidRPr="00D2783F" w:rsidRDefault="00D2783F" w:rsidP="00841CFB">
      <w:pPr>
        <w:rPr>
          <w:rFonts w:eastAsiaTheme="minorEastAsia"/>
          <w:noProof/>
        </w:rPr>
      </w:pPr>
      <m:oMathPara>
        <m:oMath>
          <m:r>
            <w:rPr>
              <w:rFonts w:ascii="Cambria Math" w:eastAsiaTheme="minorEastAsia" w:hAnsi="Cambria Math"/>
              <w:noProof/>
            </w:rPr>
            <m:t>but 0</m:t>
          </m:r>
          <m:r>
            <w:rPr>
              <w:rFonts w:ascii="Cambria Math" w:eastAsiaTheme="minorEastAsia" w:hAnsi="Cambria Math"/>
              <w:noProof/>
            </w:rPr>
            <m:t xml:space="preserve"> (t</m:t>
          </m:r>
          <m:r>
            <w:rPr>
              <w:rFonts w:ascii="Cambria Math" w:eastAsiaTheme="minorEastAsia" w:hAnsi="Cambria Math"/>
              <w:noProof/>
            </w:rPr>
            <m:t>he empty slide opening</m:t>
          </m:r>
          <m:r>
            <w:rPr>
              <w:rFonts w:ascii="Cambria Math" w:eastAsiaTheme="minorEastAsia" w:hAnsi="Cambria Math"/>
              <w:noProof/>
            </w:rPr>
            <m:t>)</m:t>
          </m:r>
          <m:r>
            <w:rPr>
              <w:rFonts w:ascii="Cambria Math" w:eastAsiaTheme="minorEastAsia" w:hAnsi="Cambria Math"/>
              <w:noProof/>
            </w:rPr>
            <m:t xml:space="preserve"> was at the other end of the board, both woul</m:t>
          </m:r>
          <m:r>
            <w:rPr>
              <w:rFonts w:ascii="Cambria Math" w:eastAsiaTheme="minorEastAsia" w:hAnsi="Cambria Math"/>
              <w:noProof/>
            </w:rPr>
            <m:t>d</m:t>
          </m:r>
          <m:r>
            <w:rPr>
              <w:rFonts w:ascii="Cambria Math" w:eastAsiaTheme="minorEastAsia" w:hAnsi="Cambria Math"/>
              <w:noProof/>
            </w:rPr>
            <m:t xml:space="preserve"> appear to</m:t>
          </m:r>
        </m:oMath>
      </m:oMathPara>
    </w:p>
    <w:p w14:paraId="1A1F18C9" w14:textId="77777777" w:rsidR="00CF30E4" w:rsidRPr="00CF30E4" w:rsidRDefault="00D2783F" w:rsidP="00841CFB">
      <w:pPr>
        <w:rPr>
          <w:rFonts w:eastAsiaTheme="minorEastAsia"/>
          <w:noProof/>
        </w:rPr>
      </w:pPr>
      <m:oMathPara>
        <m:oMath>
          <m:r>
            <w:rPr>
              <w:rFonts w:ascii="Cambria Math" w:eastAsiaTheme="minorEastAsia" w:hAnsi="Cambria Math"/>
              <w:noProof/>
            </w:rPr>
            <m:t>have a M</m:t>
          </m:r>
          <m:d>
            <m:dPr>
              <m:ctrlPr>
                <w:rPr>
                  <w:rFonts w:ascii="Cambria Math" w:eastAsiaTheme="minorEastAsia" w:hAnsi="Cambria Math"/>
                  <w:i/>
                  <w:noProof/>
                </w:rPr>
              </m:ctrlPr>
            </m:dPr>
            <m:e>
              <m:r>
                <w:rPr>
                  <w:rFonts w:ascii="Cambria Math" w:eastAsiaTheme="minorEastAsia" w:hAnsi="Cambria Math"/>
                  <w:noProof/>
                </w:rPr>
                <m:t>n</m:t>
              </m:r>
            </m:e>
          </m:d>
          <m:r>
            <w:rPr>
              <w:rFonts w:ascii="Cambria Math" w:eastAsiaTheme="minorEastAsia" w:hAnsi="Cambria Math"/>
              <w:noProof/>
            </w:rPr>
            <m:t xml:space="preserve">=1, but the tiles wouldnt be able to cross over each other </m:t>
          </m:r>
          <m:r>
            <w:rPr>
              <w:rFonts w:ascii="Cambria Math" w:eastAsiaTheme="minorEastAsia" w:hAnsi="Cambria Math"/>
              <w:noProof/>
            </w:rPr>
            <m:t xml:space="preserve">to reach their </m:t>
          </m:r>
        </m:oMath>
      </m:oMathPara>
    </w:p>
    <w:p w14:paraId="73691E6F" w14:textId="77777777" w:rsidR="00CF30E4" w:rsidRPr="00CF30E4" w:rsidRDefault="00CF30E4" w:rsidP="00841CFB">
      <w:pPr>
        <w:rPr>
          <w:rFonts w:eastAsiaTheme="minorEastAsia"/>
          <w:noProof/>
        </w:rPr>
      </w:pPr>
      <m:oMathPara>
        <m:oMath>
          <m:r>
            <w:rPr>
              <w:rFonts w:ascii="Cambria Math" w:eastAsiaTheme="minorEastAsia" w:hAnsi="Cambria Math"/>
              <w:noProof/>
            </w:rPr>
            <m:t>end point, the Blank tile would need to replace one of them to make space for the other number.</m:t>
          </m:r>
        </m:oMath>
      </m:oMathPara>
    </w:p>
    <w:p w14:paraId="4629779A" w14:textId="316CD725" w:rsidR="00223949" w:rsidRPr="00223949" w:rsidRDefault="00CF30E4" w:rsidP="00841CFB">
      <w:pPr>
        <w:rPr>
          <w:rFonts w:eastAsiaTheme="minorEastAsia"/>
          <w:noProof/>
        </w:rPr>
      </w:pPr>
      <m:oMathPara>
        <m:oMath>
          <m:r>
            <w:rPr>
              <w:rFonts w:ascii="Cambria Math" w:eastAsiaTheme="minorEastAsia" w:hAnsi="Cambria Math"/>
              <w:noProof/>
            </w:rPr>
            <m:t>This action would increase the Manhattan Distance</m:t>
          </m:r>
          <m:r>
            <w:rPr>
              <w:rFonts w:ascii="Cambria Math" w:eastAsiaTheme="minorEastAsia" w:hAnsi="Cambria Math"/>
              <w:noProof/>
            </w:rPr>
            <m:t>,</m:t>
          </m:r>
          <m:r>
            <w:rPr>
              <w:rFonts w:ascii="Cambria Math" w:eastAsiaTheme="minorEastAsia" w:hAnsi="Cambria Math"/>
              <w:noProof/>
            </w:rPr>
            <m:t xml:space="preserve"> but is neccesary to approach the goal,  </m:t>
          </m:r>
        </m:oMath>
      </m:oMathPara>
    </w:p>
    <w:p w14:paraId="1E89E24A" w14:textId="2C088AE8" w:rsidR="000D456E" w:rsidRPr="000D456E" w:rsidRDefault="00B22C77" w:rsidP="00841CFB">
      <w:pPr>
        <w:rPr>
          <w:rFonts w:eastAsiaTheme="minorEastAsia"/>
          <w:noProof/>
        </w:rPr>
      </w:pPr>
      <m:oMathPara>
        <m:oMath>
          <m:r>
            <w:rPr>
              <w:rFonts w:ascii="Cambria Math" w:eastAsiaTheme="minorEastAsia" w:hAnsi="Cambria Math"/>
              <w:noProof/>
            </w:rPr>
            <m:t xml:space="preserve"> therefore this heuristic </m:t>
          </m:r>
          <m:r>
            <w:rPr>
              <w:rFonts w:ascii="Cambria Math" w:eastAsiaTheme="minorEastAsia" w:hAnsi="Cambria Math"/>
              <w:noProof/>
            </w:rPr>
            <m:t>will underestimate</m:t>
          </m:r>
          <m:r>
            <w:rPr>
              <w:rFonts w:ascii="Cambria Math" w:eastAsiaTheme="minorEastAsia" w:hAnsi="Cambria Math"/>
              <w:noProof/>
            </w:rPr>
            <m:t xml:space="preserve"> cost, therefore it is admissable</m:t>
          </m:r>
          <m:r>
            <w:rPr>
              <w:rFonts w:ascii="Cambria Math" w:eastAsiaTheme="minorEastAsia" w:hAnsi="Cambria Math"/>
              <w:noProof/>
            </w:rPr>
            <m:t>.</m:t>
          </m:r>
        </m:oMath>
      </m:oMathPara>
    </w:p>
    <w:p w14:paraId="2C49D23D" w14:textId="6C09781D" w:rsidR="000D456E" w:rsidRPr="000D456E" w:rsidRDefault="00D97F06" w:rsidP="00841CFB">
      <w:pPr>
        <w:rPr>
          <w:rFonts w:eastAsiaTheme="minorEastAsia"/>
          <w:noProof/>
        </w:rPr>
      </w:pPr>
      <m:oMathPara>
        <m:oMath>
          <m:r>
            <w:rPr>
              <w:rFonts w:ascii="Cambria Math" w:eastAsiaTheme="minorEastAsia" w:hAnsi="Cambria Math"/>
              <w:noProof/>
            </w:rPr>
            <m:t xml:space="preserve"> </m:t>
          </m:r>
          <m:r>
            <w:rPr>
              <w:rFonts w:ascii="Cambria Math" w:eastAsiaTheme="minorEastAsia" w:hAnsi="Cambria Math"/>
              <w:noProof/>
            </w:rPr>
            <m:t xml:space="preserve">This is an </m:t>
          </m:r>
          <m:r>
            <w:rPr>
              <w:rFonts w:ascii="Cambria Math" w:eastAsiaTheme="minorEastAsia" w:hAnsi="Cambria Math"/>
              <w:noProof/>
            </w:rPr>
            <m:t xml:space="preserve">admissable </m:t>
          </m:r>
          <m:r>
            <w:rPr>
              <w:rFonts w:ascii="Cambria Math" w:eastAsiaTheme="minorEastAsia" w:hAnsi="Cambria Math"/>
              <w:noProof/>
            </w:rPr>
            <m:t>Heurisitic. If All tiles could swap over each other, then the above</m:t>
          </m:r>
        </m:oMath>
      </m:oMathPara>
    </w:p>
    <w:p w14:paraId="0F96688B" w14:textId="4A797CD9" w:rsidR="00CF30E4" w:rsidRPr="00D2783F" w:rsidRDefault="000D456E" w:rsidP="00841CFB">
      <w:pPr>
        <w:rPr>
          <w:rFonts w:eastAsiaTheme="minorEastAsia"/>
          <w:noProof/>
        </w:rPr>
      </w:pPr>
      <m:oMathPara>
        <m:oMath>
          <m:r>
            <w:rPr>
              <w:rFonts w:ascii="Cambria Math" w:eastAsiaTheme="minorEastAsia" w:hAnsi="Cambria Math"/>
              <w:noProof/>
            </w:rPr>
            <m:t xml:space="preserve">heuristic would be </m:t>
          </m:r>
          <m:r>
            <w:rPr>
              <w:rFonts w:ascii="Cambria Math" w:eastAsiaTheme="minorEastAsia" w:hAnsi="Cambria Math"/>
              <w:noProof/>
            </w:rPr>
            <m:t xml:space="preserve">optimal. </m:t>
          </m:r>
          <m:r>
            <w:rPr>
              <w:rFonts w:ascii="Cambria Math" w:eastAsiaTheme="minorEastAsia" w:hAnsi="Cambria Math"/>
              <w:noProof/>
            </w:rPr>
            <m:t xml:space="preserve"> </m:t>
          </m:r>
        </m:oMath>
      </m:oMathPara>
    </w:p>
    <w:p w14:paraId="1EE5D303" w14:textId="77777777" w:rsidR="00841CFB" w:rsidRPr="00841CFB" w:rsidRDefault="00841CFB" w:rsidP="00841CFB">
      <w:pPr>
        <w:rPr>
          <w:rFonts w:eastAsiaTheme="minorEastAsia"/>
        </w:rPr>
      </w:pPr>
    </w:p>
    <w:p w14:paraId="70800CF2" w14:textId="363EC55B" w:rsidR="00841CFB" w:rsidRDefault="00841CFB" w:rsidP="00841CFB">
      <w:pPr>
        <w:pStyle w:val="Default"/>
        <w:numPr>
          <w:ilvl w:val="0"/>
          <w:numId w:val="1"/>
        </w:numPr>
        <w:rPr>
          <w:sz w:val="22"/>
          <w:szCs w:val="22"/>
        </w:rPr>
      </w:pPr>
      <w:r>
        <w:rPr>
          <w:sz w:val="22"/>
          <w:szCs w:val="22"/>
        </w:rPr>
        <w:t xml:space="preserve">Part c) </w:t>
      </w:r>
      <w:r>
        <w:rPr>
          <w:sz w:val="22"/>
          <w:szCs w:val="22"/>
        </w:rPr>
        <w:t xml:space="preserve">Design an admissible heuristic that dominates the heuristic from part b, under the same transition cost scheme as part b. </w:t>
      </w:r>
    </w:p>
    <w:p w14:paraId="1F4D7171" w14:textId="6504F63F" w:rsidR="005E1796" w:rsidRPr="005E1796" w:rsidRDefault="005E1796" w:rsidP="005E1796">
      <w:pPr>
        <w:pStyle w:val="ListParagraph"/>
        <w:numPr>
          <w:ilvl w:val="0"/>
          <w:numId w:val="1"/>
        </w:numPr>
        <w:jc w:val="center"/>
        <w:rPr>
          <w:rFonts w:eastAsiaTheme="minorEastAsia"/>
        </w:rPr>
      </w:pPr>
      <m:oMath>
        <m:r>
          <w:rPr>
            <w:rFonts w:ascii="Cambria Math" w:hAnsi="Cambria Math"/>
          </w:rPr>
          <m:t>h</m:t>
        </m:r>
        <m:r>
          <w:rPr>
            <w:rFonts w:ascii="Cambria Math" w:hAnsi="Cambria Math"/>
          </w:rPr>
          <m:t>'</m:t>
        </m:r>
        <m:d>
          <m:dPr>
            <m:ctrlPr>
              <w:rPr>
                <w:rFonts w:ascii="Cambria Math" w:hAnsi="Cambria Math"/>
                <w:i/>
              </w:rPr>
            </m:ctrlPr>
          </m:dPr>
          <m:e>
            <m:r>
              <w:rPr>
                <w:rFonts w:ascii="Cambria Math" w:hAnsi="Cambria Math"/>
              </w:rPr>
              <m:t>n</m:t>
            </m:r>
          </m:e>
        </m:d>
        <m:r>
          <w:rPr>
            <w:rFonts w:ascii="Cambria Math" w:hAnsi="Cambria Math"/>
          </w:rPr>
          <m:t>=</m:t>
        </m:r>
        <m:nary>
          <m:naryPr>
            <m:chr m:val="∑"/>
            <m:limLoc m:val="undOvr"/>
            <m:ctrlPr>
              <w:rPr>
                <w:rFonts w:ascii="Cambria Math" w:hAnsi="Cambria Math"/>
                <w:i/>
              </w:rPr>
            </m:ctrlPr>
          </m:naryPr>
          <m:sub>
            <m:r>
              <w:rPr>
                <w:rFonts w:ascii="Cambria Math" w:hAnsi="Cambria Math"/>
              </w:rPr>
              <m:t>n=1</m:t>
            </m:r>
          </m:sub>
          <m:sup>
            <m:r>
              <w:rPr>
                <w:rFonts w:ascii="Cambria Math" w:hAnsi="Cambria Math"/>
              </w:rPr>
              <m:t>5</m:t>
            </m:r>
          </m:sup>
          <m:e>
            <m:r>
              <w:rPr>
                <w:rFonts w:ascii="Cambria Math" w:hAnsi="Cambria Math"/>
              </w:rPr>
              <m:t>n*M</m:t>
            </m:r>
            <m:d>
              <m:dPr>
                <m:ctrlPr>
                  <w:rPr>
                    <w:rFonts w:ascii="Cambria Math" w:hAnsi="Cambria Math"/>
                    <w:i/>
                  </w:rPr>
                </m:ctrlPr>
              </m:dPr>
              <m:e>
                <m:r>
                  <w:rPr>
                    <w:rFonts w:ascii="Cambria Math" w:hAnsi="Cambria Math"/>
                  </w:rPr>
                  <m:t>n</m:t>
                </m:r>
              </m:e>
            </m:d>
            <m:r>
              <w:rPr>
                <w:rFonts w:ascii="Cambria Math" w:hAnsi="Cambria Math"/>
              </w:rPr>
              <m:t xml:space="preserve"> </m:t>
            </m:r>
          </m:e>
        </m:nary>
        <m:r>
          <w:rPr>
            <w:rFonts w:ascii="Cambria Math" w:hAnsi="Cambria Math"/>
          </w:rPr>
          <m:t>Where M</m:t>
        </m:r>
        <m:d>
          <m:dPr>
            <m:ctrlPr>
              <w:rPr>
                <w:rFonts w:ascii="Cambria Math" w:hAnsi="Cambria Math"/>
                <w:i/>
              </w:rPr>
            </m:ctrlPr>
          </m:dPr>
          <m:e>
            <m:r>
              <w:rPr>
                <w:rFonts w:ascii="Cambria Math" w:hAnsi="Cambria Math"/>
              </w:rPr>
              <m:t>n</m:t>
            </m:r>
          </m:e>
        </m:d>
        <m:r>
          <w:rPr>
            <w:rFonts w:ascii="Cambria Math" w:hAnsi="Cambria Math"/>
          </w:rPr>
          <m:t xml:space="preserve"> represents the manhattan distance between</m:t>
        </m:r>
      </m:oMath>
    </w:p>
    <w:p w14:paraId="7369FCE1" w14:textId="0A67C98C" w:rsidR="00197C63" w:rsidRPr="00197C63" w:rsidRDefault="005E1796" w:rsidP="005E1796">
      <w:pPr>
        <w:pStyle w:val="ListParagraph"/>
        <w:numPr>
          <w:ilvl w:val="0"/>
          <w:numId w:val="1"/>
        </w:numPr>
        <w:jc w:val="center"/>
        <w:rPr>
          <w:rFonts w:eastAsiaTheme="minorEastAsia"/>
          <w:noProof/>
        </w:rPr>
      </w:pPr>
      <m:oMath>
        <m:r>
          <w:rPr>
            <w:rFonts w:ascii="Cambria Math" w:hAnsi="Cambria Math"/>
          </w:rPr>
          <m:t>the tile and the the required end position of the tile.</m:t>
        </m:r>
        <m:r>
          <w:rPr>
            <w:rFonts w:ascii="Cambria Math" w:hAnsi="Cambria Math"/>
          </w:rPr>
          <m:t xml:space="preserve"> Since the Since h</m:t>
        </m:r>
        <m:r>
          <w:rPr>
            <w:rFonts w:ascii="Cambria Math" w:hAnsi="Cambria Math"/>
          </w:rPr>
          <m:t>'</m:t>
        </m:r>
        <m:d>
          <m:dPr>
            <m:ctrlPr>
              <w:rPr>
                <w:rFonts w:ascii="Cambria Math" w:hAnsi="Cambria Math"/>
                <w:i/>
              </w:rPr>
            </m:ctrlPr>
          </m:dPr>
          <m:e>
            <m:r>
              <w:rPr>
                <w:rFonts w:ascii="Cambria Math" w:hAnsi="Cambria Math"/>
              </w:rPr>
              <m:t>n</m:t>
            </m:r>
          </m:e>
        </m:d>
        <m:r>
          <w:rPr>
            <w:rFonts w:ascii="Cambria Math" w:hAnsi="Cambria Math"/>
          </w:rPr>
          <m:t>is equivalent to the</m:t>
        </m:r>
      </m:oMath>
    </w:p>
    <w:p w14:paraId="6FF358DE" w14:textId="77777777" w:rsidR="00706466" w:rsidRPr="00706466" w:rsidRDefault="00706466" w:rsidP="005E1796">
      <w:pPr>
        <w:pStyle w:val="ListParagraph"/>
        <w:numPr>
          <w:ilvl w:val="0"/>
          <w:numId w:val="1"/>
        </w:numPr>
        <w:jc w:val="center"/>
        <w:rPr>
          <w:rFonts w:eastAsiaTheme="minorEastAsia"/>
          <w:noProof/>
        </w:rPr>
      </w:pPr>
      <m:oMath>
        <m:r>
          <w:rPr>
            <w:rFonts w:ascii="Cambria Math" w:hAnsi="Cambria Math"/>
          </w:rPr>
          <m:t xml:space="preserve">above </m:t>
        </m:r>
        <m:r>
          <w:rPr>
            <w:rFonts w:ascii="Cambria Math" w:hAnsi="Cambria Math"/>
          </w:rPr>
          <m:t>h</m:t>
        </m:r>
        <m:d>
          <m:dPr>
            <m:ctrlPr>
              <w:rPr>
                <w:rFonts w:ascii="Cambria Math" w:hAnsi="Cambria Math"/>
                <w:i/>
              </w:rPr>
            </m:ctrlPr>
          </m:dPr>
          <m:e>
            <m:r>
              <w:rPr>
                <w:rFonts w:ascii="Cambria Math" w:hAnsi="Cambria Math"/>
              </w:rPr>
              <m:t>n</m:t>
            </m:r>
          </m:e>
        </m:d>
        <m:r>
          <w:rPr>
            <w:rFonts w:ascii="Cambria Math" w:hAnsi="Cambria Math"/>
          </w:rPr>
          <m:t xml:space="preserve"> if the transition costs are ignored, and the transition cost will always</m:t>
        </m:r>
        <m:r>
          <w:rPr>
            <w:rFonts w:ascii="Cambria Math" w:hAnsi="Cambria Math"/>
          </w:rPr>
          <m:t xml:space="preserve"> increase </m:t>
        </m:r>
      </m:oMath>
    </w:p>
    <w:p w14:paraId="407CD327" w14:textId="3BF294AC" w:rsidR="00197C63" w:rsidRPr="00197C63" w:rsidRDefault="00706466" w:rsidP="005E1796">
      <w:pPr>
        <w:pStyle w:val="ListParagraph"/>
        <w:numPr>
          <w:ilvl w:val="0"/>
          <w:numId w:val="1"/>
        </w:numPr>
        <w:jc w:val="center"/>
        <w:rPr>
          <w:rFonts w:eastAsiaTheme="minorEastAsia"/>
          <w:noProof/>
        </w:rPr>
      </w:pPr>
      <m:oMath>
        <m:r>
          <w:rPr>
            <w:rFonts w:ascii="Cambria Math" w:hAnsi="Cambria Math"/>
          </w:rPr>
          <m:t xml:space="preserve">the result, as the weights only scale up manhattan weights. </m:t>
        </m:r>
        <m:r>
          <w:rPr>
            <w:rFonts w:ascii="Cambria Math" w:hAnsi="Cambria Math"/>
          </w:rPr>
          <m:t xml:space="preserve"> </m:t>
        </m:r>
      </m:oMath>
    </w:p>
    <w:p w14:paraId="56672D9F" w14:textId="79A38B48" w:rsidR="00706466" w:rsidRPr="00706466" w:rsidRDefault="00706466" w:rsidP="005E1796">
      <w:pPr>
        <w:pStyle w:val="ListParagraph"/>
        <w:numPr>
          <w:ilvl w:val="0"/>
          <w:numId w:val="1"/>
        </w:numPr>
        <w:jc w:val="center"/>
        <w:rPr>
          <w:rFonts w:eastAsiaTheme="minorEastAsia"/>
          <w:noProof/>
        </w:rPr>
      </w:pPr>
      <m:oMath>
        <m:r>
          <w:rPr>
            <w:rFonts w:ascii="Cambria Math" w:hAnsi="Cambria Math"/>
          </w:rPr>
          <m:t xml:space="preserve">Therefore </m:t>
        </m:r>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n</m:t>
            </m:r>
          </m:e>
        </m:d>
        <m:r>
          <w:rPr>
            <w:rFonts w:ascii="Cambria Math" w:hAnsi="Cambria Math"/>
          </w:rPr>
          <m:t xml:space="preserve"> will always be </m:t>
        </m:r>
        <m:r>
          <w:rPr>
            <w:rFonts w:ascii="Cambria Math" w:hAnsi="Cambria Math"/>
          </w:rPr>
          <m:t>greater than or equal to</m:t>
        </m:r>
        <m:r>
          <w:rPr>
            <w:rFonts w:ascii="Cambria Math" w:hAnsi="Cambria Math"/>
          </w:rPr>
          <m:t xml:space="preserve"> h</m:t>
        </m:r>
        <m:d>
          <m:dPr>
            <m:ctrlPr>
              <w:rPr>
                <w:rFonts w:ascii="Cambria Math" w:hAnsi="Cambria Math"/>
                <w:i/>
              </w:rPr>
            </m:ctrlPr>
          </m:dPr>
          <m:e>
            <m:r>
              <w:rPr>
                <w:rFonts w:ascii="Cambria Math" w:hAnsi="Cambria Math"/>
              </w:rPr>
              <m:t>n</m:t>
            </m:r>
          </m:e>
        </m:d>
        <m:r>
          <w:rPr>
            <w:rFonts w:ascii="Cambria Math" w:hAnsi="Cambria Math"/>
          </w:rPr>
          <m:t>, therefore it dominates</m:t>
        </m:r>
        <m:r>
          <w:rPr>
            <w:rFonts w:ascii="Cambria Math" w:hAnsi="Cambria Math"/>
          </w:rPr>
          <m:t xml:space="preserve"> h</m:t>
        </m:r>
        <m:d>
          <m:dPr>
            <m:ctrlPr>
              <w:rPr>
                <w:rFonts w:ascii="Cambria Math" w:hAnsi="Cambria Math"/>
                <w:i/>
              </w:rPr>
            </m:ctrlPr>
          </m:dPr>
          <m:e>
            <m:r>
              <w:rPr>
                <w:rFonts w:ascii="Cambria Math" w:hAnsi="Cambria Math"/>
              </w:rPr>
              <m:t>n</m:t>
            </m:r>
          </m:e>
        </m:d>
        <m:r>
          <w:rPr>
            <w:rFonts w:ascii="Cambria Math" w:hAnsi="Cambria Math"/>
          </w:rPr>
          <m:t xml:space="preserve">. </m:t>
        </m:r>
        <m:r>
          <w:rPr>
            <w:rFonts w:ascii="Cambria Math" w:hAnsi="Cambria Math"/>
          </w:rPr>
          <m:t xml:space="preserve"> </m:t>
        </m:r>
      </m:oMath>
    </w:p>
    <w:p w14:paraId="48463CB7" w14:textId="0686E6E6" w:rsidR="00706466" w:rsidRPr="00706466" w:rsidRDefault="00197C63" w:rsidP="00706466">
      <w:pPr>
        <w:ind w:left="720"/>
        <w:jc w:val="center"/>
        <w:rPr>
          <w:rFonts w:eastAsiaTheme="minorEastAsia"/>
          <w:noProof/>
        </w:rPr>
      </w:pPr>
      <m:oMathPara>
        <m:oMath>
          <m:r>
            <w:rPr>
              <w:rFonts w:ascii="Cambria Math" w:hAnsi="Cambria Math"/>
            </w:rPr>
            <m:t xml:space="preserve"> Since the last heuristic was admissable, </m:t>
          </m:r>
          <m:r>
            <w:rPr>
              <w:rFonts w:ascii="Cambria Math" w:hAnsi="Cambria Math"/>
            </w:rPr>
            <m:t>t</m:t>
          </m:r>
          <m:r>
            <w:rPr>
              <w:rFonts w:ascii="Cambria Math" w:hAnsi="Cambria Math"/>
            </w:rPr>
            <m:t>his will as well, as M</m:t>
          </m:r>
          <m:d>
            <m:dPr>
              <m:ctrlPr>
                <w:rPr>
                  <w:rFonts w:ascii="Cambria Math" w:hAnsi="Cambria Math"/>
                  <w:i/>
                </w:rPr>
              </m:ctrlPr>
            </m:dPr>
            <m:e>
              <m:r>
                <w:rPr>
                  <w:rFonts w:ascii="Cambria Math" w:hAnsi="Cambria Math"/>
                </w:rPr>
                <m:t>n</m:t>
              </m:r>
            </m:e>
          </m:d>
          <m:r>
            <w:rPr>
              <w:rFonts w:ascii="Cambria Math" w:hAnsi="Cambria Math"/>
            </w:rPr>
            <m:t xml:space="preserve"> is</m:t>
          </m:r>
          <m:r>
            <w:rPr>
              <w:rFonts w:ascii="Cambria Math" w:hAnsi="Cambria Math"/>
            </w:rPr>
            <m:t xml:space="preserve"> only</m:t>
          </m:r>
          <m:r>
            <w:rPr>
              <w:rFonts w:ascii="Cambria Math" w:hAnsi="Cambria Math"/>
            </w:rPr>
            <m:t xml:space="preserve"> scaled by a weight. </m:t>
          </m:r>
          <m:r>
            <w:rPr>
              <w:rFonts w:ascii="Cambria Math" w:hAnsi="Cambria Math"/>
            </w:rPr>
            <m:t xml:space="preserve">    </m:t>
          </m:r>
        </m:oMath>
      </m:oMathPara>
    </w:p>
    <w:p w14:paraId="108C5D58" w14:textId="49941D42" w:rsidR="00197C63" w:rsidRPr="00197C63" w:rsidRDefault="00197C63" w:rsidP="005E1796">
      <w:pPr>
        <w:pStyle w:val="ListParagraph"/>
        <w:numPr>
          <w:ilvl w:val="0"/>
          <w:numId w:val="1"/>
        </w:numPr>
        <w:jc w:val="center"/>
        <w:rPr>
          <w:rFonts w:eastAsiaTheme="minorEastAsia"/>
          <w:noProof/>
        </w:rPr>
      </w:pPr>
    </w:p>
    <w:p w14:paraId="09AC5F0A" w14:textId="3EC69D32" w:rsidR="00841CFB" w:rsidRDefault="00841CFB"/>
    <w:sectPr w:rsidR="00841C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847DC230"/>
    <w:multiLevelType w:val="hybridMultilevel"/>
    <w:tmpl w:val="7DB65693"/>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1CFB"/>
    <w:rsid w:val="000D456E"/>
    <w:rsid w:val="001814B6"/>
    <w:rsid w:val="00197C63"/>
    <w:rsid w:val="00223949"/>
    <w:rsid w:val="005E1796"/>
    <w:rsid w:val="00654744"/>
    <w:rsid w:val="00706466"/>
    <w:rsid w:val="00841CFB"/>
    <w:rsid w:val="00973E01"/>
    <w:rsid w:val="00997C16"/>
    <w:rsid w:val="00B22C77"/>
    <w:rsid w:val="00CF30E4"/>
    <w:rsid w:val="00D2783F"/>
    <w:rsid w:val="00D32364"/>
    <w:rsid w:val="00D57B6C"/>
    <w:rsid w:val="00D97F06"/>
    <w:rsid w:val="00F013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B0EB4"/>
  <w15:chartTrackingRefBased/>
  <w15:docId w15:val="{81A5885F-7010-45B4-975F-767B60727C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41CFB"/>
    <w:rPr>
      <w:color w:val="808080"/>
    </w:rPr>
  </w:style>
  <w:style w:type="paragraph" w:customStyle="1" w:styleId="Default">
    <w:name w:val="Default"/>
    <w:rsid w:val="00841CFB"/>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5E17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1</Pages>
  <Words>412</Words>
  <Characters>2352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 Murauskas</dc:creator>
  <cp:keywords/>
  <dc:description/>
  <cp:lastModifiedBy>Aleks Murauskas</cp:lastModifiedBy>
  <cp:revision>15</cp:revision>
  <dcterms:created xsi:type="dcterms:W3CDTF">2021-02-09T08:55:00Z</dcterms:created>
  <dcterms:modified xsi:type="dcterms:W3CDTF">2021-02-09T09:56:00Z</dcterms:modified>
</cp:coreProperties>
</file>