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Первая профессия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0" w:type="auto"/>
        <w:tblInd w:w="-5" w:type="dxa"/>
        <w:tblLook w:val="04A0" w:firstRow="1" w:lastRow="0" w:firstColumn="1" w:lastColumn="0" w:noHBand="0" w:noVBand="1"/>
      </w:tblPr>
      <w:tblGrid>
        <w:gridCol w:w="718"/>
        <w:gridCol w:w="1807"/>
        <w:gridCol w:w="1972"/>
        <w:gridCol w:w="1664"/>
        <w:gridCol w:w="1467"/>
        <w:gridCol w:w="1732"/>
      </w:tblGrid>
      <w:tr>
        <w:tblPrEx/>
        <w:trPr/>
        <w:tc>
          <w:tcPr>
            <w:tcW w:w="718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7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Образовательная организация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664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Программа обучения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67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Период обучения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3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Документ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6"/>
            <w:tcW w:w="936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/>
        <w:tc>
          <w:tcPr>
            <w:tcW w:w="718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807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full_name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7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educational_organization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664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training_program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67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study_period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3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document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6"/>
            <w:tcW w:w="936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4</cp:revision>
  <dcterms:created xsi:type="dcterms:W3CDTF">2026-03-12T10:31:00Z</dcterms:created>
  <dcterms:modified xsi:type="dcterms:W3CDTF">2026-03-13T09:14:09Z</dcterms:modified>
</cp:coreProperties>
</file>