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099F0" w14:textId="7BB72D5B" w:rsidR="00375EA8" w:rsidRDefault="005A3A97" w:rsidP="000E034F">
      <w:pPr>
        <w:rPr>
          <w:rFonts w:ascii="Times New Roman" w:hAnsi="Times New Roman" w:cs="Times New Roman"/>
          <w:b/>
          <w:sz w:val="36"/>
          <w:szCs w:val="28"/>
        </w:rPr>
      </w:pPr>
      <w:r w:rsidRPr="00A17907">
        <w:rPr>
          <w:rFonts w:ascii="Times New Roman" w:hAnsi="Times New Roman" w:cs="Times New Roman"/>
          <w:b/>
          <w:sz w:val="36"/>
          <w:szCs w:val="28"/>
        </w:rPr>
        <w:t>Моделирование частотных сканов</w:t>
      </w:r>
    </w:p>
    <w:sdt>
      <w:sdtPr>
        <w:id w:val="1629822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0568BF" w14:textId="59432DFE" w:rsidR="000E034F" w:rsidRDefault="000E034F">
          <w:pPr>
            <w:pStyle w:val="a5"/>
          </w:pPr>
          <w:r>
            <w:t>Оглавление</w:t>
          </w:r>
        </w:p>
        <w:p w14:paraId="747BBAD2" w14:textId="71E31D5F" w:rsidR="009A775C" w:rsidRDefault="000E034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67978" w:history="1">
            <w:r w:rsidR="009A775C" w:rsidRPr="001128BA">
              <w:rPr>
                <w:rStyle w:val="a6"/>
                <w:rFonts w:ascii="Times New Roman" w:hAnsi="Times New Roman" w:cs="Times New Roman"/>
                <w:i/>
                <w:noProof/>
              </w:rPr>
              <w:t xml:space="preserve">Моделирование частотных сканов с одной экспоненциальной составляющей без показателя </w:t>
            </w:r>
            <w:r w:rsidR="009A775C" w:rsidRPr="001128BA">
              <w:rPr>
                <w:rStyle w:val="a6"/>
                <w:rFonts w:ascii="Times New Roman" w:hAnsi="Times New Roman" w:cs="Times New Roman"/>
                <w:i/>
                <w:noProof/>
                <w:lang w:val="en-US"/>
              </w:rPr>
              <w:t>p</w:t>
            </w:r>
            <w:r w:rsidR="009A775C">
              <w:rPr>
                <w:noProof/>
                <w:webHidden/>
              </w:rPr>
              <w:tab/>
            </w:r>
            <w:r w:rsidR="009A775C">
              <w:rPr>
                <w:noProof/>
                <w:webHidden/>
              </w:rPr>
              <w:fldChar w:fldCharType="begin"/>
            </w:r>
            <w:r w:rsidR="009A775C">
              <w:rPr>
                <w:noProof/>
                <w:webHidden/>
              </w:rPr>
              <w:instrText xml:space="preserve"> PAGEREF _Toc100667978 \h </w:instrText>
            </w:r>
            <w:r w:rsidR="009A775C">
              <w:rPr>
                <w:noProof/>
                <w:webHidden/>
              </w:rPr>
            </w:r>
            <w:r w:rsidR="009A775C">
              <w:rPr>
                <w:noProof/>
                <w:webHidden/>
              </w:rPr>
              <w:fldChar w:fldCharType="separate"/>
            </w:r>
            <w:r w:rsidR="009A775C">
              <w:rPr>
                <w:noProof/>
                <w:webHidden/>
              </w:rPr>
              <w:t>2</w:t>
            </w:r>
            <w:r w:rsidR="009A775C">
              <w:rPr>
                <w:noProof/>
                <w:webHidden/>
              </w:rPr>
              <w:fldChar w:fldCharType="end"/>
            </w:r>
          </w:hyperlink>
        </w:p>
        <w:p w14:paraId="49BB053F" w14:textId="78EF2802" w:rsidR="009A775C" w:rsidRDefault="009A775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0667979" w:history="1">
            <w:r w:rsidRPr="001128BA">
              <w:rPr>
                <w:rStyle w:val="a6"/>
                <w:rFonts w:ascii="Times New Roman" w:hAnsi="Times New Roman" w:cs="Times New Roman"/>
                <w:i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1E93" w14:textId="047F1213" w:rsidR="009A775C" w:rsidRDefault="009A775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0667980" w:history="1">
            <w:r w:rsidRPr="001128BA">
              <w:rPr>
                <w:rStyle w:val="a6"/>
                <w:rFonts w:ascii="Times New Roman" w:hAnsi="Times New Roman" w:cs="Times New Roman"/>
                <w:i/>
                <w:noProof/>
              </w:rPr>
              <w:t>Идентификация параметров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BB53" w14:textId="11CD7E3B" w:rsidR="009A775C" w:rsidRDefault="009A775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0667981" w:history="1">
            <w:r w:rsidRPr="001128BA">
              <w:rPr>
                <w:rStyle w:val="a6"/>
                <w:rFonts w:ascii="Times New Roman" w:hAnsi="Times New Roman" w:cs="Times New Roman"/>
                <w:i/>
                <w:noProof/>
              </w:rPr>
              <w:t>Моделирование частотных сканов с учётом показателя 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52C3" w14:textId="1C369195" w:rsidR="000E034F" w:rsidRDefault="000E034F">
          <w:r>
            <w:rPr>
              <w:b/>
              <w:bCs/>
            </w:rPr>
            <w:fldChar w:fldCharType="end"/>
          </w:r>
        </w:p>
      </w:sdtContent>
    </w:sdt>
    <w:p w14:paraId="3D53FE82" w14:textId="77777777" w:rsidR="00A17907" w:rsidRPr="00A17907" w:rsidRDefault="00A17907" w:rsidP="00A17907"/>
    <w:p w14:paraId="415921E8" w14:textId="77777777" w:rsidR="000E034F" w:rsidRDefault="000E034F">
      <w:pPr>
        <w:rPr>
          <w:rFonts w:ascii="Times New Roman" w:eastAsiaTheme="majorEastAsia" w:hAnsi="Times New Roman" w:cs="Times New Roman"/>
          <w:i/>
          <w:sz w:val="36"/>
          <w:szCs w:val="28"/>
        </w:rPr>
      </w:pPr>
      <w:r>
        <w:rPr>
          <w:rFonts w:ascii="Times New Roman" w:hAnsi="Times New Roman" w:cs="Times New Roman"/>
          <w:i/>
          <w:sz w:val="36"/>
          <w:szCs w:val="28"/>
        </w:rPr>
        <w:br w:type="page"/>
      </w:r>
    </w:p>
    <w:p w14:paraId="68C647E0" w14:textId="27A03A01" w:rsidR="008A4D26" w:rsidRPr="00A17907" w:rsidRDefault="00375EA8" w:rsidP="000E034F">
      <w:pPr>
        <w:pStyle w:val="1"/>
        <w:spacing w:after="240"/>
        <w:rPr>
          <w:rFonts w:ascii="Times New Roman" w:hAnsi="Times New Roman" w:cs="Times New Roman"/>
          <w:i/>
          <w:color w:val="auto"/>
          <w:szCs w:val="28"/>
        </w:rPr>
      </w:pPr>
      <w:bookmarkStart w:id="0" w:name="_Toc100667978"/>
      <w:r w:rsidRPr="000E034F">
        <w:rPr>
          <w:rFonts w:ascii="Times New Roman" w:hAnsi="Times New Roman" w:cs="Times New Roman"/>
          <w:i/>
          <w:color w:val="auto"/>
          <w:sz w:val="36"/>
          <w:szCs w:val="28"/>
        </w:rPr>
        <w:lastRenderedPageBreak/>
        <w:t>Моделирование частотных сканов с одной экспоненциальной составляющей без</w:t>
      </w:r>
      <w:r w:rsidR="00ED59AA" w:rsidRPr="000E034F">
        <w:rPr>
          <w:rFonts w:ascii="Times New Roman" w:hAnsi="Times New Roman" w:cs="Times New Roman"/>
          <w:i/>
          <w:color w:val="auto"/>
          <w:sz w:val="36"/>
          <w:szCs w:val="28"/>
        </w:rPr>
        <w:t xml:space="preserve"> показателя</w:t>
      </w:r>
      <w:r w:rsidRPr="000E034F">
        <w:rPr>
          <w:rFonts w:ascii="Times New Roman" w:hAnsi="Times New Roman" w:cs="Times New Roman"/>
          <w:i/>
          <w:color w:val="auto"/>
          <w:sz w:val="36"/>
          <w:szCs w:val="28"/>
        </w:rPr>
        <w:t xml:space="preserve"> </w:t>
      </w:r>
      <w:r w:rsidRPr="000E034F">
        <w:rPr>
          <w:rFonts w:ascii="Times New Roman" w:hAnsi="Times New Roman" w:cs="Times New Roman"/>
          <w:i/>
          <w:color w:val="auto"/>
          <w:sz w:val="36"/>
          <w:szCs w:val="28"/>
          <w:lang w:val="en-US"/>
        </w:rPr>
        <w:t>p</w:t>
      </w:r>
      <w:bookmarkEnd w:id="0"/>
    </w:p>
    <w:p w14:paraId="2BC6910B" w14:textId="677E0A8A" w:rsidR="00A17907" w:rsidRPr="00455E88" w:rsidRDefault="00455E88" w:rsidP="000E034F">
      <w:pPr>
        <w:pStyle w:val="2"/>
        <w:spacing w:after="24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" w:name="_Toc100667979"/>
      <w:r w:rsidRPr="000E034F">
        <w:rPr>
          <w:rFonts w:ascii="Times New Roman" w:hAnsi="Times New Roman" w:cs="Times New Roman"/>
          <w:i/>
          <w:color w:val="auto"/>
          <w:sz w:val="32"/>
          <w:szCs w:val="28"/>
        </w:rPr>
        <w:t>Подготовка данных</w:t>
      </w:r>
      <w:bookmarkEnd w:id="1"/>
    </w:p>
    <w:p w14:paraId="56D27211" w14:textId="2499650E" w:rsidR="005A3A97" w:rsidRPr="00A17907" w:rsidRDefault="005A3A97">
      <w:pPr>
        <w:rPr>
          <w:rFonts w:ascii="Times New Roman" w:hAnsi="Times New Roman" w:cs="Times New Roman"/>
          <w:sz w:val="28"/>
          <w:szCs w:val="28"/>
        </w:rPr>
      </w:pPr>
      <w:r w:rsidRPr="00A17907">
        <w:rPr>
          <w:rFonts w:ascii="Times New Roman" w:hAnsi="Times New Roman" w:cs="Times New Roman"/>
          <w:sz w:val="28"/>
          <w:szCs w:val="28"/>
        </w:rPr>
        <w:t xml:space="preserve">Выходной сигнал коррелятора спектрометра </w:t>
      </w:r>
      <w:r w:rsidRPr="00A17907">
        <w:rPr>
          <w:rFonts w:ascii="Times New Roman" w:hAnsi="Times New Roman" w:cs="Times New Roman"/>
          <w:sz w:val="28"/>
          <w:szCs w:val="28"/>
          <w:lang w:val="en-US"/>
        </w:rPr>
        <w:t>DLS</w:t>
      </w:r>
      <w:r w:rsidRPr="00A17907">
        <w:rPr>
          <w:rFonts w:ascii="Times New Roman" w:hAnsi="Times New Roman" w:cs="Times New Roman"/>
          <w:sz w:val="28"/>
          <w:szCs w:val="28"/>
        </w:rPr>
        <w:t>-82</w:t>
      </w:r>
      <w:r w:rsidRPr="00A179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17907">
        <w:rPr>
          <w:rFonts w:ascii="Times New Roman" w:hAnsi="Times New Roman" w:cs="Times New Roman"/>
          <w:sz w:val="28"/>
          <w:szCs w:val="28"/>
        </w:rPr>
        <w:t xml:space="preserve"> имеет следующий вид:</w:t>
      </w:r>
    </w:p>
    <w:p w14:paraId="626EEC09" w14:textId="77777777" w:rsidR="005A3A97" w:rsidRPr="00A17907" w:rsidRDefault="00A51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54620AC2" w14:textId="77777777" w:rsidR="00DA1A47" w:rsidRPr="00A17907" w:rsidRDefault="005A3A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амплитуда емкостного релаксационного сигнала,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BS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масштабный коэффициент, зависящий от чувствительности емкостного моста,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LS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масштабный коэффициент селектора,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релаксации ГУ,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="002C54E5"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2C54E5"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="002C54E5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частота следования импульсов заполнения,</w:t>
      </w:r>
      <w:r w:rsidR="00DA1A47"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="00DA1A47"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DA1A47"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DA1A47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длительность импульса заполнения,</w:t>
      </w:r>
    </w:p>
    <w:p w14:paraId="5043871F" w14:textId="77777777" w:rsidR="002C54E5" w:rsidRPr="00A17907" w:rsidRDefault="00A51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=Mτ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-0.95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49A39783" w14:textId="77777777" w:rsidR="00DA1A47" w:rsidRPr="00A17907" w:rsidRDefault="00DA1A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</w:rPr>
        <w:t>М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масштабный множитель.</w:t>
      </w:r>
    </w:p>
    <w:p w14:paraId="594BFFA8" w14:textId="002CF517" w:rsidR="00E90EB1" w:rsidRPr="00A17907" w:rsidRDefault="00327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Введём коэффициент </w:t>
      </w:r>
      <w:r w:rsidR="006250C9"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6250C9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характеризующий амплитуду сигнала релаксации ёмкости:</w:t>
      </w:r>
    </w:p>
    <w:p w14:paraId="17805D4A" w14:textId="73C9D5A7" w:rsidR="00E90EB1" w:rsidRPr="00A17907" w:rsidRDefault="00A51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23F861F8" w14:textId="60242F0D" w:rsidR="00586192" w:rsidRPr="00A17907" w:rsidRDefault="006250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327DD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ри моделировании будем считать масштабный коэффициент и </w:t>
      </w:r>
      <w:r w:rsidR="005A7528" w:rsidRPr="00A17907">
        <w:rPr>
          <w:rFonts w:ascii="Times New Roman" w:eastAsiaTheme="minorEastAsia" w:hAnsi="Times New Roman" w:cs="Times New Roman"/>
          <w:sz w:val="28"/>
          <w:szCs w:val="28"/>
        </w:rPr>
        <w:t>длительность импульса заполнения постоянными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= 20 * 10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-6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="00586192"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= 5.861.</w:t>
      </w:r>
    </w:p>
    <w:p w14:paraId="0AD337B8" w14:textId="7C7C10FA" w:rsidR="00586192" w:rsidRPr="00A17907" w:rsidRDefault="005861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При идентификации параметров модели будем определять коэффициент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>, характеризующий амплитуду сигнала релаксации, и постоянную времени сигнала релаксации</w:t>
      </w:r>
      <w:r w:rsidR="006250C9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50C9" w:rsidRPr="00A17907">
        <w:rPr>
          <w:rFonts w:ascii="Times New Roman" w:eastAsiaTheme="minorEastAsia" w:hAnsi="Times New Roman" w:cs="Times New Roman"/>
          <w:i/>
          <w:sz w:val="28"/>
          <w:szCs w:val="28"/>
        </w:rPr>
        <w:sym w:font="Symbol" w:char="F074"/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0D5267" w14:textId="52EA829B" w:rsidR="00586192" w:rsidRPr="00A17907" w:rsidRDefault="006250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Так как выражения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(1) и (2)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при моделировании будут зависеть только от трёх параметров: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</w:rPr>
        <w:sym w:font="Symbol" w:char="F074"/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>, их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можно переписать следующим образом:</w:t>
      </w:r>
    </w:p>
    <w:p w14:paraId="6E1F1AF9" w14:textId="0DAA092F" w:rsidR="00586192" w:rsidRPr="00A17907" w:rsidRDefault="00A51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A,F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3A5AAF54" w14:textId="5C42EBE4" w:rsidR="00586192" w:rsidRPr="00A17907" w:rsidRDefault="00A51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=Mτ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-0.95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4309C92C" w14:textId="77777777" w:rsidR="00455E88" w:rsidRDefault="00455E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Подготовим исходные данные для моделирования, на первом этапе предлагается использовать расчётные данные вместо экспериментальных, чтобы можно было оценить качество идентификации параметров модели. </w:t>
      </w:r>
    </w:p>
    <w:p w14:paraId="662A7F02" w14:textId="25BA7DF9" w:rsidR="00375EA8" w:rsidRPr="00A17907" w:rsidRDefault="00455E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375EA8" w:rsidRPr="00A17907">
        <w:rPr>
          <w:rFonts w:ascii="Times New Roman" w:eastAsiaTheme="minorEastAsia" w:hAnsi="Times New Roman" w:cs="Times New Roman"/>
          <w:sz w:val="28"/>
          <w:szCs w:val="28"/>
        </w:rPr>
        <w:t>одготовим массив значений частоты, распределённых равномерно по логарифму частоты. Каждое значение вычисляется по следующей форму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r w:rsidR="00375EA8" w:rsidRPr="00A17907">
        <w:rPr>
          <w:rFonts w:ascii="Times New Roman" w:eastAsiaTheme="minorEastAsia" w:hAnsi="Times New Roman" w:cs="Times New Roman"/>
          <w:sz w:val="28"/>
          <w:szCs w:val="28"/>
        </w:rPr>
        <w:t>е:</w:t>
      </w:r>
    </w:p>
    <w:p w14:paraId="51768A91" w14:textId="2B3FFD12" w:rsidR="00375EA8" w:rsidRPr="00A17907" w:rsidRDefault="00A51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0E951EC" w14:textId="65604B36" w:rsidR="00D3723F" w:rsidRPr="00A17907" w:rsidRDefault="00D372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номер элемента в массиве (от 1 до </w:t>
      </w:r>
      <w:r w:rsid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 в массиве),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шаг по логарифму частоты</w:t>
      </w:r>
      <w:r w:rsidR="00A17907">
        <w:rPr>
          <w:rFonts w:ascii="Times New Roman" w:eastAsiaTheme="minorEastAsia" w:hAnsi="Times New Roman" w:cs="Times New Roman"/>
          <w:sz w:val="28"/>
          <w:szCs w:val="28"/>
        </w:rPr>
        <w:t>, который вычисляется автоматически в программе моделирования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31164D" w14:textId="47A18F10" w:rsidR="00D3723F" w:rsidRPr="00A17907" w:rsidRDefault="00D372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В следующей таблице приведены параметры массива частот:</w:t>
      </w:r>
    </w:p>
    <w:p w14:paraId="1BFA416A" w14:textId="4B62F3BC" w:rsidR="00D3723F" w:rsidRPr="00A17907" w:rsidRDefault="00D372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Таблица 1 – Параметры массива частот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2899"/>
        <w:gridCol w:w="2781"/>
        <w:gridCol w:w="2786"/>
      </w:tblGrid>
      <w:tr w:rsidR="00A17907" w:rsidRPr="00A17907" w14:paraId="1E0F0CD5" w14:textId="77777777" w:rsidTr="00D3723F">
        <w:tc>
          <w:tcPr>
            <w:tcW w:w="0" w:type="auto"/>
          </w:tcPr>
          <w:p w14:paraId="2D87E6E7" w14:textId="320571DC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51B2017C" w14:textId="47530A65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Начальная частота, Гц</w:t>
            </w:r>
          </w:p>
        </w:tc>
        <w:tc>
          <w:tcPr>
            <w:tcW w:w="0" w:type="auto"/>
          </w:tcPr>
          <w:p w14:paraId="34EFDC85" w14:textId="04D770D1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Конечная частота, Гц</w:t>
            </w:r>
          </w:p>
        </w:tc>
        <w:tc>
          <w:tcPr>
            <w:tcW w:w="0" w:type="auto"/>
          </w:tcPr>
          <w:p w14:paraId="70EBB86C" w14:textId="5E3AEC6B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значений</w:t>
            </w:r>
          </w:p>
        </w:tc>
      </w:tr>
      <w:tr w:rsidR="00A17907" w:rsidRPr="00A17907" w14:paraId="1C3FC054" w14:textId="77777777" w:rsidTr="00D3723F">
        <w:tc>
          <w:tcPr>
            <w:tcW w:w="0" w:type="auto"/>
          </w:tcPr>
          <w:p w14:paraId="426C1C1F" w14:textId="33633FCA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0" w:type="auto"/>
          </w:tcPr>
          <w:p w14:paraId="487FBBCF" w14:textId="57C29CE2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754D947" w14:textId="4FC07902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0" w:type="auto"/>
          </w:tcPr>
          <w:p w14:paraId="3D2053E8" w14:textId="6F9EC560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</w:tr>
    </w:tbl>
    <w:p w14:paraId="2E2D4DA9" w14:textId="0F58377C" w:rsidR="00D3723F" w:rsidRPr="00A17907" w:rsidRDefault="00C156CF" w:rsidP="00D3723F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Для каждого значения частоты вычислим значения выходного сигнала коррелятора по следующей формуле:</w:t>
      </w:r>
    </w:p>
    <w:p w14:paraId="0EF150A6" w14:textId="233E2466" w:rsidR="0082324C" w:rsidRPr="00A17907" w:rsidRDefault="00A51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A,F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+n(μ, σ) 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AFA67A" w14:textId="22071D6C" w:rsidR="00D25A2C" w:rsidRPr="00A17907" w:rsidRDefault="0082324C" w:rsidP="00D25A2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нормально распределённый</w:t>
      </w:r>
      <w:r w:rsidR="00BD6730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шум с математическим ожиданием μ и среднеквадратическим отклонением σ.</w:t>
      </w:r>
    </w:p>
    <w:p w14:paraId="49667447" w14:textId="0A3D7742" w:rsidR="00C156CF" w:rsidRDefault="00C156C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Для расчётов будем использовать параметры, перечисленные в следующей таблице:</w:t>
      </w:r>
    </w:p>
    <w:p w14:paraId="7314D6A5" w14:textId="5E93EB9F" w:rsidR="000E034F" w:rsidRPr="00A17907" w:rsidRDefault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 – Параметры для вычисления исходных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846"/>
        <w:gridCol w:w="566"/>
        <w:gridCol w:w="357"/>
        <w:gridCol w:w="566"/>
      </w:tblGrid>
      <w:tr w:rsidR="00A17907" w:rsidRPr="00A17907" w14:paraId="5A4464CB" w14:textId="77777777" w:rsidTr="00562231">
        <w:tc>
          <w:tcPr>
            <w:tcW w:w="0" w:type="auto"/>
          </w:tcPr>
          <w:p w14:paraId="44889FCE" w14:textId="4A8D2D10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48678B7C" w14:textId="08CC8261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τ, с</w:t>
            </w:r>
          </w:p>
        </w:tc>
        <w:tc>
          <w:tcPr>
            <w:tcW w:w="0" w:type="auto"/>
          </w:tcPr>
          <w:p w14:paraId="475EF23B" w14:textId="736474F3" w:rsidR="00C156CF" w:rsidRPr="00A17907" w:rsidRDefault="00A17907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207FA7A3" w14:textId="6FE78D94" w:rsidR="00C156CF" w:rsidRPr="00A17907" w:rsidRDefault="00A17907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μ</w:t>
            </w:r>
          </w:p>
        </w:tc>
        <w:tc>
          <w:tcPr>
            <w:tcW w:w="0" w:type="auto"/>
          </w:tcPr>
          <w:p w14:paraId="5C4EE8C3" w14:textId="212F57FC" w:rsidR="00C156CF" w:rsidRPr="00A17907" w:rsidRDefault="00A17907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σ</w:t>
            </w:r>
          </w:p>
        </w:tc>
      </w:tr>
      <w:tr w:rsidR="00562231" w:rsidRPr="00A17907" w14:paraId="32849817" w14:textId="77777777" w:rsidTr="00562231">
        <w:tc>
          <w:tcPr>
            <w:tcW w:w="0" w:type="auto"/>
          </w:tcPr>
          <w:p w14:paraId="0CDBA56D" w14:textId="30C5EF0F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0" w:type="auto"/>
          </w:tcPr>
          <w:p w14:paraId="61660CBB" w14:textId="3B193592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0" w:type="auto"/>
          </w:tcPr>
          <w:p w14:paraId="23033C60" w14:textId="3E6FCF49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4E2FEB91" w14:textId="626FEBC0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F6CF876" w14:textId="5C136EE5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2E57FA8D" w14:textId="4CD94018" w:rsidR="00C156CF" w:rsidRDefault="00685644" w:rsidP="00A1790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ниже показан рассчитанный частотный скан.</w:t>
      </w:r>
    </w:p>
    <w:p w14:paraId="457CC2D1" w14:textId="6064DEE4" w:rsidR="00685644" w:rsidRDefault="00685644" w:rsidP="00455E8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96C65" wp14:editId="4417CEC9">
            <wp:extent cx="4543425" cy="317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erimental_data.wm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" t="8995" r="7111" b="2885"/>
                    <a:stretch/>
                  </pic:blipFill>
                  <pic:spPr bwMode="auto">
                    <a:xfrm>
                      <a:off x="0" y="0"/>
                      <a:ext cx="4563647" cy="318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FA88" w14:textId="7C65E6B7" w:rsidR="00455E88" w:rsidRDefault="00455E88" w:rsidP="00455E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 – Рассчитанный частотный скан. По горизонтали отложена частота в Гц, по вертикали – сигнал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DLTS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2DB6BF" w14:textId="77777777" w:rsidR="000E034F" w:rsidRDefault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D49909B" w14:textId="3597A8C5" w:rsidR="000E034F" w:rsidRPr="000E034F" w:rsidRDefault="000E034F" w:rsidP="000E034F">
      <w:pPr>
        <w:pStyle w:val="2"/>
        <w:spacing w:after="240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2" w:name="_Toc100667980"/>
      <w:r w:rsidRPr="000E034F"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lastRenderedPageBreak/>
        <w:t>Идентификация параметров модели</w:t>
      </w:r>
      <w:bookmarkEnd w:id="2"/>
    </w:p>
    <w:p w14:paraId="689A1016" w14:textId="67663E5F" w:rsidR="00BC41FB" w:rsidRDefault="00BC41FB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целевой функции при оптимизации параметров модели выберем </w:t>
      </w:r>
      <w:r w:rsidR="00CA00CA">
        <w:rPr>
          <w:rFonts w:ascii="Times New Roman" w:eastAsiaTheme="minorEastAsia" w:hAnsi="Times New Roman" w:cs="Times New Roman"/>
          <w:sz w:val="28"/>
          <w:szCs w:val="28"/>
        </w:rPr>
        <w:t xml:space="preserve">минимум </w:t>
      </w:r>
      <w:r>
        <w:rPr>
          <w:rFonts w:ascii="Times New Roman" w:eastAsiaTheme="minorEastAsia" w:hAnsi="Times New Roman" w:cs="Times New Roman"/>
          <w:sz w:val="28"/>
          <w:szCs w:val="28"/>
        </w:rPr>
        <w:t>среднеквадратическ</w:t>
      </w:r>
      <w:r w:rsidR="00CA00CA">
        <w:rPr>
          <w:rFonts w:ascii="Times New Roman" w:eastAsiaTheme="minorEastAsia" w:hAnsi="Times New Roman" w:cs="Times New Roman"/>
          <w:sz w:val="28"/>
          <w:szCs w:val="28"/>
        </w:rPr>
        <w:t>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ошибк</w:t>
      </w:r>
      <w:r w:rsidR="00CA00CA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исходными данными и данными, вычисляемыми моделью</w:t>
      </w:r>
      <w:r w:rsidR="00CA00CA">
        <w:rPr>
          <w:rFonts w:ascii="Times New Roman" w:eastAsiaTheme="minorEastAsia" w:hAnsi="Times New Roman" w:cs="Times New Roman"/>
          <w:sz w:val="28"/>
          <w:szCs w:val="28"/>
        </w:rPr>
        <w:t xml:space="preserve"> (формула 7)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51CA25" w14:textId="7C232409" w:rsidR="00CA00CA" w:rsidRPr="00CA00CA" w:rsidRDefault="00CA00CA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3CA4BF9E" w14:textId="15811A05" w:rsidR="00CA00CA" w:rsidRDefault="000E034F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Оптимизацию параметров модели будем выполнять методом стохастического градиентного спуска</w:t>
      </w:r>
      <w:r w:rsidR="00BC41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41FB" w:rsidRPr="00BC41FB">
        <w:rPr>
          <w:rFonts w:ascii="Times New Roman" w:eastAsiaTheme="minorEastAsia" w:hAnsi="Times New Roman" w:cs="Times New Roman"/>
          <w:sz w:val="28"/>
          <w:szCs w:val="28"/>
        </w:rPr>
        <w:t>по мини-</w:t>
      </w:r>
      <w:proofErr w:type="spellStart"/>
      <w:r w:rsidR="00BC41FB" w:rsidRPr="00BC41FB">
        <w:rPr>
          <w:rFonts w:ascii="Times New Roman" w:eastAsiaTheme="minorEastAsia" w:hAnsi="Times New Roman" w:cs="Times New Roman"/>
          <w:sz w:val="28"/>
          <w:szCs w:val="28"/>
        </w:rPr>
        <w:t>батчам</w:t>
      </w:r>
      <w:proofErr w:type="spellEnd"/>
      <w:r w:rsidR="00BC41FB">
        <w:rPr>
          <w:rFonts w:ascii="Times New Roman" w:eastAsiaTheme="minorEastAsia" w:hAnsi="Times New Roman" w:cs="Times New Roman"/>
          <w:sz w:val="28"/>
          <w:szCs w:val="28"/>
        </w:rPr>
        <w:t xml:space="preserve"> (выборкам), так как данный алгоритм обладает высокой скоростью и меньше подвержен риску остановиться в локальном минимуме целевой функции.</w:t>
      </w:r>
      <w:r w:rsidR="002E0A07" w:rsidRPr="002E0A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Размер выборки (параметр 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686794"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batch</w:t>
      </w:r>
      <w:r w:rsidR="00875922" w:rsidRPr="00875922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686794"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 xml:space="preserve">”) 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зададим равны 100, количество </w:t>
      </w:r>
      <w:r w:rsidR="00875922"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 (параметр 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686794"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epochs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 – «эпохи»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 также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>зададим равным 100</w:t>
      </w:r>
      <w:r w:rsidR="000C67B8">
        <w:rPr>
          <w:rFonts w:ascii="Times New Roman" w:eastAsiaTheme="minorEastAsia" w:hAnsi="Times New Roman" w:cs="Times New Roman"/>
          <w:sz w:val="28"/>
          <w:szCs w:val="28"/>
        </w:rPr>
        <w:t xml:space="preserve">, скорость градиентного спуска (параметр </w:t>
      </w:r>
      <w:r w:rsidR="000C67B8" w:rsidRPr="000C67B8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0C67B8" w:rsidRPr="000C67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learning</w:t>
      </w:r>
      <w:r w:rsidR="000C67B8" w:rsidRPr="000C67B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0C67B8" w:rsidRPr="000C67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rate</w:t>
      </w:r>
      <w:r w:rsidR="000C67B8" w:rsidRPr="000C67B8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0C67B8">
        <w:rPr>
          <w:rFonts w:ascii="Times New Roman" w:eastAsiaTheme="minorEastAsia" w:hAnsi="Times New Roman" w:cs="Times New Roman"/>
          <w:sz w:val="28"/>
          <w:szCs w:val="28"/>
        </w:rPr>
        <w:t>) зададим равным 0.1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>Данный алгоритм работает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 следующи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>м образом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CC4EEFE" w14:textId="071D9A1A" w:rsidR="00686794" w:rsidRDefault="00686794" w:rsidP="0068679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всех исходных данных 100 точек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 xml:space="preserve"> (параметр </w:t>
      </w:r>
      <w:r w:rsidR="002E0A07" w:rsidRPr="000E034F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2E0A07" w:rsidRPr="000C67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batch</w:t>
      </w:r>
      <w:r w:rsidR="000C67B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2E0A07" w:rsidRPr="000C67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="002E0A07" w:rsidRPr="000E034F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выбираются случайным образом;</w:t>
      </w:r>
    </w:p>
    <w:p w14:paraId="6CF91B75" w14:textId="64049C8E" w:rsidR="00686794" w:rsidRDefault="00686794" w:rsidP="0068679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выбранным точкам выполняется стохастический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 xml:space="preserve"> градиентный спуск;</w:t>
      </w:r>
    </w:p>
    <w:p w14:paraId="1FF6D572" w14:textId="7F1072C4" w:rsidR="002E0A07" w:rsidRDefault="00875922" w:rsidP="0068679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пункты 1 и 2 повторяются 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batch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 (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точек в массиве исходных данных), при каждом повторении фиксируются лучшие параметры модели;</w:t>
      </w:r>
    </w:p>
    <w:p w14:paraId="57C6CED7" w14:textId="21C1916A" w:rsidR="00875922" w:rsidRPr="00686794" w:rsidRDefault="00875922" w:rsidP="0068679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пункты 1 – 3 повторяются заданное количество раз (параметр 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epochs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>”)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 конце каждой итерации фиксируются лучшие значения параметров. </w:t>
      </w:r>
    </w:p>
    <w:p w14:paraId="3A5021EB" w14:textId="44667CF7" w:rsidR="00562231" w:rsidRPr="00562231" w:rsidRDefault="00875922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Стохастический градиентный спуск находит решение быстрее и работает стабильнее, если значения параметров модели находятся при</w:t>
      </w:r>
      <w:r w:rsidR="007950D2">
        <w:rPr>
          <w:rFonts w:ascii="Times New Roman" w:eastAsiaTheme="minorEastAsia" w:hAnsi="Times New Roman" w:cs="Times New Roman"/>
          <w:sz w:val="28"/>
          <w:szCs w:val="28"/>
        </w:rPr>
        <w:t xml:space="preserve">мерно в одном и том же масштабе. Чтобы выполнить данное условие, будем оптимизировать не постоянную времени </w:t>
      </w:r>
      <w:r w:rsidR="007950D2" w:rsidRPr="007950D2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 w:rsidR="007950D2">
        <w:rPr>
          <w:rFonts w:ascii="Times New Roman" w:eastAsiaTheme="minorEastAsia" w:hAnsi="Times New Roman" w:cs="Times New Roman"/>
          <w:sz w:val="28"/>
          <w:szCs w:val="28"/>
        </w:rPr>
        <w:t>, а её логарифм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 xml:space="preserve">, т.е. в выражениях (4) и (5) заменим </w:t>
      </w:r>
      <w:r w:rsidR="00562231" w:rsidRPr="00562231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 xml:space="preserve"> следующим выражением</w:t>
      </w:r>
      <w:r w:rsidR="00562231" w:rsidRPr="00562231">
        <w:rPr>
          <w:rFonts w:ascii="Times New Roman" w:eastAsiaTheme="minorEastAsia" w:hAnsi="Times New Roman" w:cs="Times New Roman"/>
          <w:sz w:val="28"/>
          <w:szCs w:val="28"/>
        </w:rPr>
        <w:t xml:space="preserve"> (8) 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 xml:space="preserve">и будем искать оптимальное значение степени </w:t>
      </w:r>
      <w:r w:rsidR="00562231" w:rsidRPr="005622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ρ</w:t>
      </w:r>
      <w:r w:rsidR="00562231" w:rsidRPr="005622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 xml:space="preserve">вместо </w:t>
      </w:r>
      <w:r w:rsidR="00562231" w:rsidRPr="00562231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B7E066D" w14:textId="0D5F886D" w:rsidR="00875922" w:rsidRPr="00562231" w:rsidRDefault="00562231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25017918" w14:textId="019DDB22" w:rsidR="00562231" w:rsidRDefault="00562231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замена также исключит возможность появления отрицательных значений </w:t>
      </w:r>
      <w:r w:rsidRPr="00562231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работы алгоритма.</w:t>
      </w:r>
    </w:p>
    <w:p w14:paraId="1FEC46D3" w14:textId="5F661DEE" w:rsidR="00562231" w:rsidRDefault="00562231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Начальные значения параметров будем выбирать случайными из диапазонов, приведённых в следующий таблице.</w:t>
      </w:r>
    </w:p>
    <w:p w14:paraId="6B971EAE" w14:textId="57286DA8" w:rsidR="00562231" w:rsidRDefault="00562231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 – Диапазоны начальных значений параметров.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3042"/>
        <w:gridCol w:w="3127"/>
      </w:tblGrid>
      <w:tr w:rsidR="00D129A5" w14:paraId="3ACFB1BA" w14:textId="77777777" w:rsidTr="00D129A5">
        <w:tc>
          <w:tcPr>
            <w:tcW w:w="0" w:type="auto"/>
          </w:tcPr>
          <w:p w14:paraId="3794D6A6" w14:textId="248F8942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63FB828F" w14:textId="5A63ABAD" w:rsidR="00D129A5" w:rsidRP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0" w:type="auto"/>
          </w:tcPr>
          <w:p w14:paraId="42CC8323" w14:textId="457F7EAA" w:rsidR="00D129A5" w:rsidRP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Максимальное значение</w:t>
            </w:r>
          </w:p>
        </w:tc>
      </w:tr>
      <w:tr w:rsidR="00D129A5" w14:paraId="7C7D2953" w14:textId="77777777" w:rsidTr="00D129A5">
        <w:tc>
          <w:tcPr>
            <w:tcW w:w="0" w:type="auto"/>
          </w:tcPr>
          <w:p w14:paraId="4CE20882" w14:textId="71380CD8" w:rsidR="00D129A5" w:rsidRPr="00D129A5" w:rsidRDefault="00D129A5" w:rsidP="000E034F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D129A5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ρ</w:t>
            </w:r>
          </w:p>
        </w:tc>
        <w:tc>
          <w:tcPr>
            <w:tcW w:w="0" w:type="auto"/>
          </w:tcPr>
          <w:p w14:paraId="166D3833" w14:textId="5C8D283A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0" w:type="auto"/>
          </w:tcPr>
          <w:p w14:paraId="7711AF40" w14:textId="733351F2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-0,5</w:t>
            </w:r>
          </w:p>
        </w:tc>
      </w:tr>
      <w:tr w:rsidR="00D129A5" w14:paraId="11F26EE9" w14:textId="77777777" w:rsidTr="00D129A5">
        <w:tc>
          <w:tcPr>
            <w:tcW w:w="0" w:type="auto"/>
          </w:tcPr>
          <w:p w14:paraId="68A757C0" w14:textId="0E51A253" w:rsidR="00D129A5" w:rsidRPr="00D129A5" w:rsidRDefault="00D129A5" w:rsidP="000E034F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129A5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76DE51AA" w14:textId="5623CAB5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0" w:type="auto"/>
          </w:tcPr>
          <w:p w14:paraId="49EFDCB2" w14:textId="54B53096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3,3</w:t>
            </w:r>
          </w:p>
        </w:tc>
      </w:tr>
    </w:tbl>
    <w:p w14:paraId="4503B7B3" w14:textId="1EBD9087" w:rsidR="00D129A5" w:rsidRDefault="00D129A5" w:rsidP="00D129A5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 исключено, что вместо произвольных значений правильнее выбирать значения параметров в произвольной точке частотного скана.</w:t>
      </w:r>
    </w:p>
    <w:p w14:paraId="2D253905" w14:textId="38F41577" w:rsidR="00D129A5" w:rsidRDefault="00D129A5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Ниже приведён результат работы алгоритма идентификации.</w:t>
      </w:r>
    </w:p>
    <w:p w14:paraId="40EF190B" w14:textId="3F2FBF44" w:rsidR="00D129A5" w:rsidRPr="00D129A5" w:rsidRDefault="00D129A5" w:rsidP="00D129A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97603" wp14:editId="1AA48876">
            <wp:extent cx="646577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GD.wm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2" t="9181" r="8274" b="2658"/>
                    <a:stretch/>
                  </pic:blipFill>
                  <pic:spPr bwMode="auto">
                    <a:xfrm>
                      <a:off x="0" y="0"/>
                      <a:ext cx="6484207" cy="225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C643" w14:textId="17FF63B3" w:rsidR="00BD6730" w:rsidRDefault="00BD6730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Результаты идентификации модели.</w:t>
      </w:r>
      <w:r w:rsidR="00EB25B8" w:rsidRPr="00EB25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25B8">
        <w:rPr>
          <w:rFonts w:ascii="Times New Roman" w:eastAsiaTheme="minorEastAsia" w:hAnsi="Times New Roman" w:cs="Times New Roman"/>
          <w:sz w:val="28"/>
          <w:szCs w:val="28"/>
        </w:rPr>
        <w:t xml:space="preserve">На графике </w:t>
      </w:r>
      <w:r w:rsidR="000C67B8">
        <w:rPr>
          <w:rFonts w:ascii="Times New Roman" w:eastAsiaTheme="minorEastAsia" w:hAnsi="Times New Roman" w:cs="Times New Roman"/>
          <w:sz w:val="28"/>
          <w:szCs w:val="28"/>
        </w:rPr>
        <w:t>слева показаны исходные данные (зелёные точки), частотный скан, полученный на модели до оптимизации параметров (синяя линия), частотный скан, полученный на модели после оптимизации параметров (красная линия)</w:t>
      </w:r>
      <w:r w:rsidR="00A5100A">
        <w:rPr>
          <w:rFonts w:ascii="Times New Roman" w:eastAsiaTheme="minorEastAsia" w:hAnsi="Times New Roman" w:cs="Times New Roman"/>
          <w:sz w:val="28"/>
          <w:szCs w:val="28"/>
        </w:rPr>
        <w:t>; п</w:t>
      </w:r>
      <w:r w:rsidR="00A5100A" w:rsidRPr="00A5100A">
        <w:rPr>
          <w:rFonts w:ascii="Times New Roman" w:eastAsiaTheme="minorEastAsia" w:hAnsi="Times New Roman" w:cs="Times New Roman"/>
          <w:sz w:val="28"/>
          <w:szCs w:val="28"/>
        </w:rPr>
        <w:t>о горизонтали отложена частота в Гц, по вертикали – сигнал DLTS</w:t>
      </w:r>
      <w:r w:rsidR="000C67B8">
        <w:rPr>
          <w:rFonts w:ascii="Times New Roman" w:eastAsiaTheme="minorEastAsia" w:hAnsi="Times New Roman" w:cs="Times New Roman"/>
          <w:sz w:val="28"/>
          <w:szCs w:val="28"/>
        </w:rPr>
        <w:t>. На графике справа показана зависимость среднеквадратической ошибки от количества «эпох».</w:t>
      </w:r>
    </w:p>
    <w:p w14:paraId="6F4108B6" w14:textId="2C902FF6" w:rsidR="000C67B8" w:rsidRPr="000C67B8" w:rsidRDefault="000C67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следующей таблице </w:t>
      </w:r>
      <w:r w:rsidR="001358E7">
        <w:rPr>
          <w:rFonts w:ascii="Times New Roman" w:eastAsiaTheme="minorEastAsia" w:hAnsi="Times New Roman" w:cs="Times New Roman"/>
          <w:sz w:val="28"/>
          <w:szCs w:val="28"/>
        </w:rPr>
        <w:t>приведены численные значения результатов идентификации модели.</w:t>
      </w:r>
    </w:p>
    <w:p w14:paraId="189595FA" w14:textId="5916E19B" w:rsidR="00EB25B8" w:rsidRPr="00A17907" w:rsidRDefault="001358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 – Результаты идентификации параметров модели.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1"/>
        <w:gridCol w:w="1890"/>
        <w:gridCol w:w="2126"/>
        <w:gridCol w:w="1701"/>
      </w:tblGrid>
      <w:tr w:rsidR="00122D1A" w:rsidRPr="00A17907" w14:paraId="3E49D5EE" w14:textId="31B2EA2D" w:rsidTr="00122D1A">
        <w:tc>
          <w:tcPr>
            <w:tcW w:w="0" w:type="auto"/>
          </w:tcPr>
          <w:p w14:paraId="168EDDCC" w14:textId="51AB41A8" w:rsidR="00122D1A" w:rsidRPr="00A17907" w:rsidRDefault="00122D1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890" w:type="dxa"/>
          </w:tcPr>
          <w:p w14:paraId="01DF8C57" w14:textId="77777777" w:rsidR="00122D1A" w:rsidRPr="00A17907" w:rsidRDefault="00122D1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 до оптимизации</w:t>
            </w:r>
          </w:p>
        </w:tc>
        <w:tc>
          <w:tcPr>
            <w:tcW w:w="2126" w:type="dxa"/>
          </w:tcPr>
          <w:p w14:paraId="7817A60A" w14:textId="77777777" w:rsidR="00122D1A" w:rsidRPr="00A17907" w:rsidRDefault="00122D1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 после оптимизации</w:t>
            </w:r>
          </w:p>
        </w:tc>
        <w:tc>
          <w:tcPr>
            <w:tcW w:w="1701" w:type="dxa"/>
          </w:tcPr>
          <w:p w14:paraId="37CE897A" w14:textId="38C4E6CA" w:rsidR="00122D1A" w:rsidRPr="00A17907" w:rsidRDefault="00122D1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Исходные значения</w:t>
            </w:r>
          </w:p>
        </w:tc>
      </w:tr>
      <w:tr w:rsidR="00122D1A" w:rsidRPr="00A17907" w14:paraId="22857E83" w14:textId="097CF1F4" w:rsidTr="00122D1A">
        <w:tc>
          <w:tcPr>
            <w:tcW w:w="0" w:type="auto"/>
            <w:vAlign w:val="center"/>
          </w:tcPr>
          <w:p w14:paraId="31A0E573" w14:textId="658C8D5E" w:rsidR="00122D1A" w:rsidRPr="001358E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890" w:type="dxa"/>
            <w:vAlign w:val="center"/>
          </w:tcPr>
          <w:p w14:paraId="048F4C64" w14:textId="21DDDFD9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1.05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126" w:type="dxa"/>
            <w:vAlign w:val="center"/>
          </w:tcPr>
          <w:p w14:paraId="0872431E" w14:textId="10A1D247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2.9973</w:t>
            </w:r>
          </w:p>
        </w:tc>
        <w:tc>
          <w:tcPr>
            <w:tcW w:w="1701" w:type="dxa"/>
          </w:tcPr>
          <w:p w14:paraId="195ACEF2" w14:textId="3C859828" w:rsidR="00122D1A" w:rsidRPr="00122D1A" w:rsidRDefault="00122D1A" w:rsidP="00122D1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3.0</w:t>
            </w:r>
          </w:p>
        </w:tc>
      </w:tr>
      <w:tr w:rsidR="00122D1A" w:rsidRPr="00A17907" w14:paraId="248519A5" w14:textId="4BC1E152" w:rsidTr="00122D1A">
        <w:tc>
          <w:tcPr>
            <w:tcW w:w="0" w:type="auto"/>
            <w:vAlign w:val="center"/>
          </w:tcPr>
          <w:p w14:paraId="76532C4C" w14:textId="5C182C95" w:rsidR="00122D1A" w:rsidRPr="001358E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ρ</w:t>
            </w:r>
          </w:p>
        </w:tc>
        <w:tc>
          <w:tcPr>
            <w:tcW w:w="1890" w:type="dxa"/>
            <w:vAlign w:val="center"/>
          </w:tcPr>
          <w:p w14:paraId="6FD74F1A" w14:textId="4C49FD93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-1.133</w:t>
            </w:r>
          </w:p>
        </w:tc>
        <w:tc>
          <w:tcPr>
            <w:tcW w:w="2126" w:type="dxa"/>
            <w:vAlign w:val="center"/>
          </w:tcPr>
          <w:p w14:paraId="32027D13" w14:textId="1E61C70E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-2.312</w:t>
            </w:r>
          </w:p>
        </w:tc>
        <w:tc>
          <w:tcPr>
            <w:tcW w:w="1701" w:type="dxa"/>
          </w:tcPr>
          <w:p w14:paraId="67EDE499" w14:textId="4DB0482F" w:rsidR="00122D1A" w:rsidRPr="00122D1A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  <w:tr w:rsidR="00122D1A" w:rsidRPr="00A17907" w14:paraId="6C51D87B" w14:textId="2C67AB4F" w:rsidTr="00122D1A">
        <w:tc>
          <w:tcPr>
            <w:tcW w:w="0" w:type="auto"/>
            <w:vAlign w:val="center"/>
          </w:tcPr>
          <w:p w14:paraId="21359D52" w14:textId="26733D60" w:rsidR="00122D1A" w:rsidRPr="001358E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τ</w:t>
            </w:r>
          </w:p>
        </w:tc>
        <w:tc>
          <w:tcPr>
            <w:tcW w:w="1890" w:type="dxa"/>
            <w:vAlign w:val="center"/>
          </w:tcPr>
          <w:p w14:paraId="20E1061E" w14:textId="4B90223D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0.0736</w:t>
            </w:r>
          </w:p>
        </w:tc>
        <w:tc>
          <w:tcPr>
            <w:tcW w:w="2126" w:type="dxa"/>
            <w:vAlign w:val="center"/>
          </w:tcPr>
          <w:p w14:paraId="73B470A1" w14:textId="145C661C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0.0049</w:t>
            </w:r>
          </w:p>
        </w:tc>
        <w:tc>
          <w:tcPr>
            <w:tcW w:w="1701" w:type="dxa"/>
          </w:tcPr>
          <w:p w14:paraId="2023B47E" w14:textId="4C64AF92" w:rsidR="00122D1A" w:rsidRPr="00122D1A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0.005</w:t>
            </w:r>
          </w:p>
        </w:tc>
      </w:tr>
      <w:tr w:rsidR="00122D1A" w:rsidRPr="00A17907" w14:paraId="303219D6" w14:textId="14D0017F" w:rsidTr="00122D1A">
        <w:tc>
          <w:tcPr>
            <w:tcW w:w="0" w:type="auto"/>
            <w:vAlign w:val="center"/>
          </w:tcPr>
          <w:p w14:paraId="09F63EBD" w14:textId="1B9C3DB9" w:rsidR="00122D1A" w:rsidRPr="001358E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890" w:type="dxa"/>
            <w:vAlign w:val="center"/>
          </w:tcPr>
          <w:p w14:paraId="46D1A05E" w14:textId="09CC2DDB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2.1472</w:t>
            </w:r>
          </w:p>
        </w:tc>
        <w:tc>
          <w:tcPr>
            <w:tcW w:w="2126" w:type="dxa"/>
            <w:vAlign w:val="center"/>
          </w:tcPr>
          <w:p w14:paraId="73020977" w14:textId="45B4C6A7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0.0406</w:t>
            </w:r>
          </w:p>
        </w:tc>
        <w:tc>
          <w:tcPr>
            <w:tcW w:w="1701" w:type="dxa"/>
          </w:tcPr>
          <w:p w14:paraId="0AD60FB3" w14:textId="7ECE0C3C" w:rsidR="00122D1A" w:rsidRPr="00122D1A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  <w:tr w:rsidR="00122D1A" w:rsidRPr="00A17907" w14:paraId="2D9A8AC6" w14:textId="51250019" w:rsidTr="00122D1A">
        <w:tc>
          <w:tcPr>
            <w:tcW w:w="0" w:type="auto"/>
            <w:vAlign w:val="center"/>
          </w:tcPr>
          <w:p w14:paraId="3108B1E3" w14:textId="5F780D1F" w:rsidR="00122D1A" w:rsidRPr="001358E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1890" w:type="dxa"/>
            <w:vAlign w:val="center"/>
          </w:tcPr>
          <w:p w14:paraId="359D0EC2" w14:textId="155CB36D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1.465317</w:t>
            </w:r>
          </w:p>
        </w:tc>
        <w:tc>
          <w:tcPr>
            <w:tcW w:w="2126" w:type="dxa"/>
            <w:vAlign w:val="center"/>
          </w:tcPr>
          <w:p w14:paraId="654BF247" w14:textId="664EAF4D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0.201380</w:t>
            </w:r>
          </w:p>
        </w:tc>
        <w:tc>
          <w:tcPr>
            <w:tcW w:w="1701" w:type="dxa"/>
          </w:tcPr>
          <w:p w14:paraId="13819028" w14:textId="41B85FD8" w:rsidR="00122D1A" w:rsidRPr="00122D1A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</w:tbl>
    <w:p w14:paraId="1AEADA9A" w14:textId="576EAB3E" w:rsidR="00BD6730" w:rsidRDefault="00122D1A" w:rsidP="00122D1A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достигает сходимости очень быстро, таким образом, нет необходимости использовать вариации градиентного спуска с переменным шагом.</w:t>
      </w:r>
    </w:p>
    <w:p w14:paraId="497C5A37" w14:textId="2C61F37A" w:rsidR="00122D1A" w:rsidRDefault="00122D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05D5291" w14:textId="46953185" w:rsidR="00122D1A" w:rsidRPr="00C03637" w:rsidRDefault="00122D1A" w:rsidP="00C03637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  <w:bookmarkStart w:id="3" w:name="_Toc100667981"/>
      <w:r w:rsidRPr="00122D1A">
        <w:rPr>
          <w:rFonts w:ascii="Times New Roman" w:hAnsi="Times New Roman" w:cs="Times New Roman"/>
          <w:i/>
          <w:color w:val="auto"/>
          <w:sz w:val="36"/>
          <w:szCs w:val="28"/>
        </w:rPr>
        <w:lastRenderedPageBreak/>
        <w:t>Моделирование частотных сканов с учётом показателя p</w:t>
      </w:r>
      <w:bookmarkEnd w:id="3"/>
    </w:p>
    <w:p w14:paraId="26506BA6" w14:textId="02D7F57E" w:rsidR="00122D1A" w:rsidRDefault="00F037ED" w:rsidP="00F037E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комплексного учёта нелинейности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неэкспоненциальности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показатель </w:t>
      </w:r>
      <w:r w:rsidRPr="00F037E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03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этом случае выражение (4) приобретает следующий вид:</w:t>
      </w:r>
    </w:p>
    <w:p w14:paraId="31F19E0B" w14:textId="1B3BB863" w:rsidR="00F037ED" w:rsidRPr="00F037ED" w:rsidRDefault="00F037ED" w:rsidP="00F037E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A,F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τ,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</m:d>
            </m:e>
          </m:eqArr>
        </m:oMath>
      </m:oMathPara>
    </w:p>
    <w:p w14:paraId="5D1D6C9A" w14:textId="12D4CC96" w:rsidR="00F037ED" w:rsidRPr="00A5100A" w:rsidRDefault="00A5100A" w:rsidP="00F037E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экспериментальные данные аналогично тому как это делалось в предыдущей части, но принимая во внимание коэффициент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0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расчёта используется та же сетка частот, что и в предыдущем разделе. Параметры, использованные для расчёта приведены ниже.</w:t>
      </w:r>
    </w:p>
    <w:p w14:paraId="14254D4D" w14:textId="6943E072" w:rsidR="00A5100A" w:rsidRPr="00A17907" w:rsidRDefault="00A5100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5 – Параметры для вычисления исходных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846"/>
        <w:gridCol w:w="566"/>
        <w:gridCol w:w="566"/>
        <w:gridCol w:w="357"/>
        <w:gridCol w:w="566"/>
      </w:tblGrid>
      <w:tr w:rsidR="00A5100A" w:rsidRPr="00A17907" w14:paraId="22012A74" w14:textId="77777777" w:rsidTr="00A5100A">
        <w:tc>
          <w:tcPr>
            <w:tcW w:w="0" w:type="auto"/>
          </w:tcPr>
          <w:p w14:paraId="76133506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59E60DE8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τ, с</w:t>
            </w:r>
          </w:p>
        </w:tc>
        <w:tc>
          <w:tcPr>
            <w:tcW w:w="0" w:type="auto"/>
          </w:tcPr>
          <w:p w14:paraId="69B05851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7777CF7E" w14:textId="1C56EC21" w:rsidR="00A5100A" w:rsidRPr="00A5100A" w:rsidRDefault="00A5100A" w:rsidP="00A5100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</w:tcPr>
          <w:p w14:paraId="2D390FDE" w14:textId="54A92185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μ</w:t>
            </w:r>
          </w:p>
        </w:tc>
        <w:tc>
          <w:tcPr>
            <w:tcW w:w="0" w:type="auto"/>
          </w:tcPr>
          <w:p w14:paraId="01227578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σ</w:t>
            </w:r>
          </w:p>
        </w:tc>
      </w:tr>
      <w:tr w:rsidR="00A5100A" w:rsidRPr="00A17907" w14:paraId="67DF263F" w14:textId="77777777" w:rsidTr="00A5100A">
        <w:tc>
          <w:tcPr>
            <w:tcW w:w="0" w:type="auto"/>
          </w:tcPr>
          <w:p w14:paraId="21C65DEA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0" w:type="auto"/>
          </w:tcPr>
          <w:p w14:paraId="520D9AB5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0" w:type="auto"/>
          </w:tcPr>
          <w:p w14:paraId="6EF4F8E4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6239F631" w14:textId="3BAAA0C4" w:rsidR="00A5100A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0" w:type="auto"/>
          </w:tcPr>
          <w:p w14:paraId="46FD30F9" w14:textId="4A600F5B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A4C9AE4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D97E6EE" w14:textId="3C2634D7" w:rsidR="00A5100A" w:rsidRDefault="00A5100A" w:rsidP="00A5100A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ниже приведён рассчитанный частотный скан.</w:t>
      </w:r>
    </w:p>
    <w:p w14:paraId="20C5F4AC" w14:textId="660273D8" w:rsidR="00A5100A" w:rsidRDefault="001E55CB" w:rsidP="00A5100A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31E2F" wp14:editId="7170F13B">
            <wp:extent cx="4305300" cy="300343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experimental_data.wm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" t="9008" r="7874" b="3239"/>
                    <a:stretch/>
                  </pic:blipFill>
                  <pic:spPr bwMode="auto">
                    <a:xfrm>
                      <a:off x="0" y="0"/>
                      <a:ext cx="4318357" cy="30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1C7BF" w14:textId="16B3B2C5" w:rsidR="00A5100A" w:rsidRDefault="00A5100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A5100A">
        <w:rPr>
          <w:rFonts w:ascii="Times New Roman" w:eastAsiaTheme="minorEastAsia" w:hAnsi="Times New Roman" w:cs="Times New Roman"/>
          <w:sz w:val="28"/>
          <w:szCs w:val="28"/>
        </w:rPr>
        <w:t>Рассчитанный частотный скан. По горизонтали отложена частота в Гц, по вертикали – сигнал DLTS.</w:t>
      </w:r>
    </w:p>
    <w:p w14:paraId="7FAED393" w14:textId="061FFAE0" w:rsidR="00F037ED" w:rsidRPr="008C1749" w:rsidRDefault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Выполним идентификацию параметров модели тем же способом, что и в предыдущем разделе. Алгоритм и параметры 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>алгоритма оставим без изменений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>, за исключением того, что идентификация теперь проводится по трём параметрам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 xml:space="preserve">, а параметр </w:t>
      </w:r>
      <w:r w:rsidR="008C1749" w:rsidRPr="008C174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 xml:space="preserve"> в начале идентификации всегда будет равным 1.</w:t>
      </w:r>
    </w:p>
    <w:p w14:paraId="2D6B0C91" w14:textId="77777777" w:rsidR="00A5100A" w:rsidRDefault="00A5100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приведён результат работы алгоритма идентификации.</w:t>
      </w:r>
    </w:p>
    <w:p w14:paraId="7ECDE6C5" w14:textId="7292D338" w:rsidR="00A5100A" w:rsidRPr="008C1749" w:rsidRDefault="001E55CB" w:rsidP="00A5100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BDF3F3" wp14:editId="22ED3A22">
            <wp:extent cx="6329855" cy="2263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SGD.wm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7573" r="8503" b="2581"/>
                    <a:stretch/>
                  </pic:blipFill>
                  <pic:spPr bwMode="auto">
                    <a:xfrm>
                      <a:off x="0" y="0"/>
                      <a:ext cx="6356880" cy="2272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CF55E" w14:textId="0D3BA20E" w:rsidR="00A5100A" w:rsidRDefault="00A5100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Результаты идентификации модели.</w:t>
      </w:r>
      <w:r w:rsidRPr="00EB25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графике слева показаны исходные данные (зелёные точки), частотный скан, полученный на модели до оптимизации параметров (синяя линия), частотный скан, полученный на модели после оптимизации параметров (красная линия); п</w:t>
      </w:r>
      <w:r w:rsidRPr="00A5100A">
        <w:rPr>
          <w:rFonts w:ascii="Times New Roman" w:eastAsiaTheme="minorEastAsia" w:hAnsi="Times New Roman" w:cs="Times New Roman"/>
          <w:sz w:val="28"/>
          <w:szCs w:val="28"/>
        </w:rPr>
        <w:t>о горизонтали отложена частота в Гц, по вертикали – сигнал DLTS</w:t>
      </w:r>
      <w:r>
        <w:rPr>
          <w:rFonts w:ascii="Times New Roman" w:eastAsiaTheme="minorEastAsia" w:hAnsi="Times New Roman" w:cs="Times New Roman"/>
          <w:sz w:val="28"/>
          <w:szCs w:val="28"/>
        </w:rPr>
        <w:t>. На графике справа показана зависимость среднеквадратической ошибки от количества «эпох».</w:t>
      </w:r>
    </w:p>
    <w:p w14:paraId="2F8D86DC" w14:textId="77777777" w:rsidR="008C1749" w:rsidRPr="000C67B8" w:rsidRDefault="008C1749" w:rsidP="008C174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следующей таблице приведены численные значения результатов идентификации модели.</w:t>
      </w:r>
    </w:p>
    <w:p w14:paraId="637B6589" w14:textId="77777777" w:rsidR="008C1749" w:rsidRPr="00A17907" w:rsidRDefault="008C1749" w:rsidP="008C174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 – Результаты идентификации параметров модели.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1"/>
        <w:gridCol w:w="1890"/>
        <w:gridCol w:w="2126"/>
        <w:gridCol w:w="1701"/>
      </w:tblGrid>
      <w:tr w:rsidR="008C1749" w:rsidRPr="00A17907" w14:paraId="0644B706" w14:textId="77777777" w:rsidTr="004E6718">
        <w:tc>
          <w:tcPr>
            <w:tcW w:w="0" w:type="auto"/>
          </w:tcPr>
          <w:p w14:paraId="0FF31AC7" w14:textId="77777777" w:rsidR="008C1749" w:rsidRPr="00A17907" w:rsidRDefault="008C1749" w:rsidP="004E67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890" w:type="dxa"/>
          </w:tcPr>
          <w:p w14:paraId="7C570E3E" w14:textId="77777777" w:rsidR="008C1749" w:rsidRPr="00A17907" w:rsidRDefault="008C1749" w:rsidP="004E67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 до оптимизации</w:t>
            </w:r>
          </w:p>
        </w:tc>
        <w:tc>
          <w:tcPr>
            <w:tcW w:w="2126" w:type="dxa"/>
          </w:tcPr>
          <w:p w14:paraId="32CA6B71" w14:textId="77777777" w:rsidR="008C1749" w:rsidRPr="00A17907" w:rsidRDefault="008C1749" w:rsidP="004E67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 после оптимизации</w:t>
            </w:r>
          </w:p>
        </w:tc>
        <w:tc>
          <w:tcPr>
            <w:tcW w:w="1701" w:type="dxa"/>
          </w:tcPr>
          <w:p w14:paraId="1A889EE7" w14:textId="77777777" w:rsidR="008C1749" w:rsidRPr="00A17907" w:rsidRDefault="008C1749" w:rsidP="004E67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Исходные значения</w:t>
            </w:r>
          </w:p>
        </w:tc>
      </w:tr>
      <w:tr w:rsidR="008C1749" w:rsidRPr="00A17907" w14:paraId="034E9B21" w14:textId="77777777" w:rsidTr="004E6718">
        <w:tc>
          <w:tcPr>
            <w:tcW w:w="0" w:type="auto"/>
            <w:vAlign w:val="center"/>
          </w:tcPr>
          <w:p w14:paraId="152E1003" w14:textId="77777777" w:rsidR="008C1749" w:rsidRPr="001358E7" w:rsidRDefault="008C1749" w:rsidP="004E6718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890" w:type="dxa"/>
            <w:vAlign w:val="center"/>
          </w:tcPr>
          <w:p w14:paraId="23290AB9" w14:textId="6DFD6E71" w:rsidR="008C1749" w:rsidRPr="00A17907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1.6234</w:t>
            </w:r>
          </w:p>
        </w:tc>
        <w:tc>
          <w:tcPr>
            <w:tcW w:w="2126" w:type="dxa"/>
            <w:vAlign w:val="center"/>
          </w:tcPr>
          <w:p w14:paraId="788D278E" w14:textId="4CDB7B6D" w:rsidR="008C1749" w:rsidRPr="00A17907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3.0084</w:t>
            </w:r>
          </w:p>
        </w:tc>
        <w:tc>
          <w:tcPr>
            <w:tcW w:w="1701" w:type="dxa"/>
          </w:tcPr>
          <w:p w14:paraId="5A33764F" w14:textId="4C353859" w:rsidR="008C1749" w:rsidRPr="001E55CB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8C1749" w:rsidRPr="00A17907" w14:paraId="4B1C277A" w14:textId="77777777" w:rsidTr="004E6718">
        <w:tc>
          <w:tcPr>
            <w:tcW w:w="0" w:type="auto"/>
            <w:vAlign w:val="center"/>
          </w:tcPr>
          <w:p w14:paraId="79A20013" w14:textId="77777777" w:rsidR="008C1749" w:rsidRPr="001358E7" w:rsidRDefault="008C1749" w:rsidP="004E6718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ρ</w:t>
            </w:r>
          </w:p>
        </w:tc>
        <w:tc>
          <w:tcPr>
            <w:tcW w:w="1890" w:type="dxa"/>
            <w:vAlign w:val="center"/>
          </w:tcPr>
          <w:p w14:paraId="56E9D6DC" w14:textId="4FD1D1A6" w:rsidR="008C1749" w:rsidRPr="00A17907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-0.7361</w:t>
            </w:r>
          </w:p>
        </w:tc>
        <w:tc>
          <w:tcPr>
            <w:tcW w:w="2126" w:type="dxa"/>
            <w:vAlign w:val="center"/>
          </w:tcPr>
          <w:p w14:paraId="63E48D5C" w14:textId="3E879BD5" w:rsidR="008C1749" w:rsidRPr="00A17907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-2.2892</w:t>
            </w:r>
          </w:p>
        </w:tc>
        <w:tc>
          <w:tcPr>
            <w:tcW w:w="1701" w:type="dxa"/>
          </w:tcPr>
          <w:p w14:paraId="521001A6" w14:textId="77777777" w:rsidR="008C1749" w:rsidRPr="00122D1A" w:rsidRDefault="008C1749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  <w:tr w:rsidR="008C1749" w:rsidRPr="00A17907" w14:paraId="4E9D479A" w14:textId="77777777" w:rsidTr="004E6718">
        <w:tc>
          <w:tcPr>
            <w:tcW w:w="0" w:type="auto"/>
            <w:vAlign w:val="center"/>
          </w:tcPr>
          <w:p w14:paraId="12235BEC" w14:textId="77777777" w:rsidR="008C1749" w:rsidRPr="001358E7" w:rsidRDefault="008C1749" w:rsidP="004E6718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τ</w:t>
            </w:r>
          </w:p>
        </w:tc>
        <w:tc>
          <w:tcPr>
            <w:tcW w:w="1890" w:type="dxa"/>
            <w:vAlign w:val="center"/>
          </w:tcPr>
          <w:p w14:paraId="718A3616" w14:textId="2D94FAD4" w:rsidR="008C1749" w:rsidRPr="00A17907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0.1836</w:t>
            </w:r>
          </w:p>
        </w:tc>
        <w:tc>
          <w:tcPr>
            <w:tcW w:w="2126" w:type="dxa"/>
            <w:vAlign w:val="center"/>
          </w:tcPr>
          <w:p w14:paraId="5E49E386" w14:textId="6C92A505" w:rsidR="008C1749" w:rsidRPr="00A17907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0.0051</w:t>
            </w:r>
          </w:p>
        </w:tc>
        <w:tc>
          <w:tcPr>
            <w:tcW w:w="1701" w:type="dxa"/>
          </w:tcPr>
          <w:p w14:paraId="53AA7D7F" w14:textId="7D123E3B" w:rsidR="008C1749" w:rsidRPr="001E55CB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0.005</w:t>
            </w:r>
          </w:p>
        </w:tc>
      </w:tr>
      <w:tr w:rsidR="008C1749" w:rsidRPr="00A17907" w14:paraId="481474A5" w14:textId="77777777" w:rsidTr="004E6718">
        <w:tc>
          <w:tcPr>
            <w:tcW w:w="0" w:type="auto"/>
            <w:vAlign w:val="center"/>
          </w:tcPr>
          <w:p w14:paraId="6B6FD3CC" w14:textId="0E0BD83B" w:rsidR="008C1749" w:rsidRPr="008C1749" w:rsidRDefault="008C1749" w:rsidP="004E6718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890" w:type="dxa"/>
            <w:vAlign w:val="center"/>
          </w:tcPr>
          <w:p w14:paraId="3C1D339E" w14:textId="62552126" w:rsidR="008C1749" w:rsidRPr="008C1749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126" w:type="dxa"/>
            <w:vAlign w:val="center"/>
          </w:tcPr>
          <w:p w14:paraId="47520DA3" w14:textId="55CF2FD1" w:rsidR="008C1749" w:rsidRPr="00A17907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1.5225</w:t>
            </w:r>
          </w:p>
        </w:tc>
        <w:tc>
          <w:tcPr>
            <w:tcW w:w="1701" w:type="dxa"/>
          </w:tcPr>
          <w:p w14:paraId="31E20CDE" w14:textId="4AF8D7BD" w:rsidR="008C1749" w:rsidRPr="008C1749" w:rsidRDefault="00314757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</w:t>
            </w:r>
          </w:p>
        </w:tc>
      </w:tr>
      <w:tr w:rsidR="008C1749" w:rsidRPr="00A17907" w14:paraId="616EABF5" w14:textId="77777777" w:rsidTr="004E6718">
        <w:tc>
          <w:tcPr>
            <w:tcW w:w="0" w:type="auto"/>
            <w:vAlign w:val="center"/>
          </w:tcPr>
          <w:p w14:paraId="02D0D051" w14:textId="77777777" w:rsidR="008C1749" w:rsidRPr="001358E7" w:rsidRDefault="008C1749" w:rsidP="004E6718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890" w:type="dxa"/>
            <w:vAlign w:val="center"/>
          </w:tcPr>
          <w:p w14:paraId="1FD46016" w14:textId="22C82A54" w:rsidR="008C1749" w:rsidRPr="00A17907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2.2571</w:t>
            </w:r>
          </w:p>
        </w:tc>
        <w:tc>
          <w:tcPr>
            <w:tcW w:w="2126" w:type="dxa"/>
            <w:vAlign w:val="center"/>
          </w:tcPr>
          <w:p w14:paraId="3176E95D" w14:textId="3E87E466" w:rsidR="008C1749" w:rsidRPr="00A17907" w:rsidRDefault="001E55CB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0.0404</w:t>
            </w:r>
          </w:p>
        </w:tc>
        <w:tc>
          <w:tcPr>
            <w:tcW w:w="1701" w:type="dxa"/>
          </w:tcPr>
          <w:p w14:paraId="39E35633" w14:textId="77777777" w:rsidR="008C1749" w:rsidRPr="00122D1A" w:rsidRDefault="008C1749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  <w:tr w:rsidR="008C1749" w:rsidRPr="00A17907" w14:paraId="362AF74D" w14:textId="77777777" w:rsidTr="004E6718">
        <w:tc>
          <w:tcPr>
            <w:tcW w:w="0" w:type="auto"/>
            <w:vAlign w:val="center"/>
          </w:tcPr>
          <w:p w14:paraId="6DC7B024" w14:textId="77777777" w:rsidR="008C1749" w:rsidRPr="001358E7" w:rsidRDefault="008C1749" w:rsidP="004E6718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1890" w:type="dxa"/>
            <w:vAlign w:val="center"/>
          </w:tcPr>
          <w:p w14:paraId="20BD42A0" w14:textId="63D6F8EE" w:rsidR="008C1749" w:rsidRPr="001E55CB" w:rsidRDefault="001E55CB" w:rsidP="001E55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1.5024</w:t>
            </w:r>
          </w:p>
        </w:tc>
        <w:tc>
          <w:tcPr>
            <w:tcW w:w="2126" w:type="dxa"/>
            <w:vAlign w:val="center"/>
          </w:tcPr>
          <w:p w14:paraId="17B1BD2F" w14:textId="7DCBDC19" w:rsidR="008C1749" w:rsidRPr="001E55CB" w:rsidRDefault="001E55CB" w:rsidP="001E55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0.20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18B36B60" w14:textId="77777777" w:rsidR="008C1749" w:rsidRPr="00122D1A" w:rsidRDefault="008C1749" w:rsidP="004E67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</w:tbl>
    <w:p w14:paraId="6ECBFC94" w14:textId="79B51EAA" w:rsidR="009A775C" w:rsidRDefault="009A775C" w:rsidP="00A5100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666AC0" w14:textId="77777777" w:rsidR="009A775C" w:rsidRDefault="009A7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53BFF11" w14:textId="66015C91" w:rsidR="008C1749" w:rsidRPr="00893669" w:rsidRDefault="009A775C" w:rsidP="00893669">
      <w:pPr>
        <w:pStyle w:val="1"/>
        <w:rPr>
          <w:rFonts w:ascii="Times New Roman" w:hAnsi="Times New Roman" w:cs="Times New Roman"/>
          <w:i/>
          <w:color w:val="auto"/>
          <w:sz w:val="36"/>
          <w:szCs w:val="28"/>
        </w:rPr>
      </w:pPr>
      <w:r w:rsidRPr="00893669">
        <w:rPr>
          <w:rFonts w:ascii="Times New Roman" w:hAnsi="Times New Roman" w:cs="Times New Roman"/>
          <w:i/>
          <w:color w:val="auto"/>
          <w:sz w:val="36"/>
          <w:szCs w:val="28"/>
        </w:rPr>
        <w:lastRenderedPageBreak/>
        <w:t>Моделирование частотных сканов с несколькими экспоненциальными составляющими</w:t>
      </w:r>
    </w:p>
    <w:p w14:paraId="5D4903F6" w14:textId="513CB312" w:rsidR="009A775C" w:rsidRDefault="00893669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</w:p>
    <w:p w14:paraId="7EC0E7CB" w14:textId="36A78A0B" w:rsidR="00893669" w:rsidRDefault="00893669" w:rsidP="00A510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C5D604" wp14:editId="5A582ED9">
            <wp:extent cx="4377322" cy="3101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ultiexp_experimental_data.wm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7" t="9175" r="7755" b="3239"/>
                    <a:stretch/>
                  </pic:blipFill>
                  <pic:spPr bwMode="auto">
                    <a:xfrm>
                      <a:off x="0" y="0"/>
                      <a:ext cx="4390325" cy="311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4679A7E" w14:textId="1291131B" w:rsidR="00893669" w:rsidRPr="00893669" w:rsidRDefault="00893669" w:rsidP="00A510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6B844" wp14:editId="47ADF31F">
            <wp:extent cx="5966460" cy="5539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ultiexp_SGD.wm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" t="9969" r="5752" b="6731"/>
                    <a:stretch/>
                  </pic:blipFill>
                  <pic:spPr bwMode="auto">
                    <a:xfrm>
                      <a:off x="0" y="0"/>
                      <a:ext cx="5966460" cy="553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3669" w:rsidRPr="00893669" w:rsidSect="00D25A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E25A9"/>
    <w:multiLevelType w:val="hybridMultilevel"/>
    <w:tmpl w:val="0B065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97"/>
    <w:rsid w:val="000C67B8"/>
    <w:rsid w:val="000E034F"/>
    <w:rsid w:val="00122D1A"/>
    <w:rsid w:val="001358E7"/>
    <w:rsid w:val="001E55CB"/>
    <w:rsid w:val="002C54E5"/>
    <w:rsid w:val="002E0A07"/>
    <w:rsid w:val="00314757"/>
    <w:rsid w:val="00327DD2"/>
    <w:rsid w:val="00375EA8"/>
    <w:rsid w:val="00455E88"/>
    <w:rsid w:val="00562231"/>
    <w:rsid w:val="00586192"/>
    <w:rsid w:val="005A3A97"/>
    <w:rsid w:val="005A7528"/>
    <w:rsid w:val="006250C9"/>
    <w:rsid w:val="00685644"/>
    <w:rsid w:val="00686794"/>
    <w:rsid w:val="007950D2"/>
    <w:rsid w:val="0082324C"/>
    <w:rsid w:val="00875922"/>
    <w:rsid w:val="00893669"/>
    <w:rsid w:val="008A4D26"/>
    <w:rsid w:val="008C1749"/>
    <w:rsid w:val="008F6E57"/>
    <w:rsid w:val="008F7F5A"/>
    <w:rsid w:val="00911355"/>
    <w:rsid w:val="009A775C"/>
    <w:rsid w:val="00A03934"/>
    <w:rsid w:val="00A17907"/>
    <w:rsid w:val="00A5100A"/>
    <w:rsid w:val="00BC41FB"/>
    <w:rsid w:val="00BD6730"/>
    <w:rsid w:val="00C03637"/>
    <w:rsid w:val="00C156CF"/>
    <w:rsid w:val="00CA00CA"/>
    <w:rsid w:val="00D129A5"/>
    <w:rsid w:val="00D25A2C"/>
    <w:rsid w:val="00D3723F"/>
    <w:rsid w:val="00DA1A47"/>
    <w:rsid w:val="00E675C8"/>
    <w:rsid w:val="00E90EB1"/>
    <w:rsid w:val="00EB25B8"/>
    <w:rsid w:val="00ED59AA"/>
    <w:rsid w:val="00F0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7AC8"/>
  <w15:chartTrackingRefBased/>
  <w15:docId w15:val="{1EF14C2C-CDBE-4589-AF7B-9FE6A2D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3A97"/>
    <w:rPr>
      <w:color w:val="808080"/>
    </w:rPr>
  </w:style>
  <w:style w:type="table" w:styleId="a4">
    <w:name w:val="Table Grid"/>
    <w:basedOn w:val="a1"/>
    <w:uiPriority w:val="39"/>
    <w:rsid w:val="00BD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0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E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5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E03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03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034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E034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8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14"/>
    <w:rsid w:val="00D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9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6E1F6D-430B-41B8-816A-74651109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М. Богачев</dc:creator>
  <cp:keywords/>
  <dc:description/>
  <cp:lastModifiedBy>Алексей М. Богачев</cp:lastModifiedBy>
  <cp:revision>13</cp:revision>
  <dcterms:created xsi:type="dcterms:W3CDTF">2022-04-11T10:41:00Z</dcterms:created>
  <dcterms:modified xsi:type="dcterms:W3CDTF">2022-04-12T12:26:00Z</dcterms:modified>
</cp:coreProperties>
</file>