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реализовать задание из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  <w:t xml:space="preserve"> со следующими условиями: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Employee.getSalary должен быть абстрактный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Worker.getBaseSalary должен быть финальным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Коэффициенты для расчета ЗП у Manager и Director должны быть константами (коэффициенты из формулы расчета ЗП)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Классы Manager и Director должны быть финальными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Необходимо реализовать задание из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  <w:t xml:space="preserve"> со следующими условиями: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 Month сделать неизменяемым (immutable)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Статические поля с объектами месяцев должны быть финальными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статические методы возвращающие кварталы (массивы по 3 месяца соответственно), полугодия и год.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Необходимо создать базовый абстрактный класс BaseEmployee как общего родителя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Классы Employee и Manager должны быть финальными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Xvm1oIE13aM7zBnasfCyos6A5G_rwRZSWfBkASyueS0" TargetMode="External"/><Relationship Id="rId7" Type="http://schemas.openxmlformats.org/officeDocument/2006/relationships/hyperlink" Target="https://docs.google.com/document/u/0/d/125HrtnpYpR_quoqZn2Sk-ECIHrD_S6P58mT6s4a7qK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