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73" w:rsidRPr="00EF3ED3" w:rsidRDefault="00456F73" w:rsidP="00456F73">
      <w:pPr>
        <w:pStyle w:val="a3"/>
        <w:spacing w:line="240" w:lineRule="auto"/>
        <w:ind w:right="0"/>
        <w:rPr>
          <w:szCs w:val="24"/>
        </w:rPr>
      </w:pPr>
      <w:bookmarkStart w:id="0" w:name="_Hlk130224737"/>
      <w:bookmarkEnd w:id="0"/>
      <w:r w:rsidRPr="00EF3ED3">
        <w:rPr>
          <w:szCs w:val="24"/>
        </w:rPr>
        <w:t>МИНИСТЕРСТВО НАУКИ И ВЫСШЕГО ОБРАЗОВАНИЯ РОССИЙСКО ФЕДЕРАЦИИ</w:t>
      </w:r>
    </w:p>
    <w:p w:rsidR="00456F73" w:rsidRPr="00EF3ED3" w:rsidRDefault="00456F73" w:rsidP="00456F73">
      <w:pPr>
        <w:pStyle w:val="a3"/>
        <w:spacing w:line="240" w:lineRule="auto"/>
        <w:ind w:right="0"/>
        <w:rPr>
          <w:szCs w:val="24"/>
        </w:rPr>
      </w:pPr>
    </w:p>
    <w:p w:rsidR="00456F73" w:rsidRPr="00EF3ED3" w:rsidRDefault="00456F73" w:rsidP="00456F73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 xml:space="preserve">ФЕДЕРАЛЬНОЕ ГОСУДАРСТВЕННОЕ БЮДЖЕТНОЕ ОБРАЗОВАТЕЛЬНОЕ </w:t>
      </w:r>
    </w:p>
    <w:p w:rsidR="00456F73" w:rsidRPr="00EF3ED3" w:rsidRDefault="00456F73" w:rsidP="00456F73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>УЧРЕЖДЕНИЕ ВЫСШЕГО ОБРАЗОВАНИЯ</w:t>
      </w:r>
    </w:p>
    <w:p w:rsidR="00456F73" w:rsidRPr="00EF3ED3" w:rsidRDefault="00456F73" w:rsidP="00456F73">
      <w:pPr>
        <w:ind w:firstLine="142"/>
        <w:jc w:val="center"/>
        <w:rPr>
          <w:rFonts w:ascii="Times New Roman" w:hAnsi="Times New Roman" w:cs="Times New Roman"/>
          <w:b/>
        </w:rPr>
      </w:pPr>
      <w:r w:rsidRPr="00EF3ED3">
        <w:rPr>
          <w:rFonts w:ascii="Times New Roman" w:hAnsi="Times New Roman" w:cs="Times New Roman"/>
          <w:b/>
        </w:rPr>
        <w:t>«НАЦИОНАЛЬНЫЙ ИССЛЕДОВАТЕЛЬСКИЙ НИЖЕГОРОДСКИЙ ГОСУДАРСТВЕННЫЙ УНИВЕРСИТЕТ ИМ. Н.И. ЛОБАЧЕВСКОГО»</w:t>
      </w:r>
    </w:p>
    <w:p w:rsidR="00456F73" w:rsidRPr="00EF3ED3" w:rsidRDefault="00456F73" w:rsidP="00456F73">
      <w:pPr>
        <w:pStyle w:val="a3"/>
        <w:spacing w:line="240" w:lineRule="auto"/>
        <w:ind w:right="0"/>
        <w:rPr>
          <w:szCs w:val="24"/>
        </w:rPr>
      </w:pPr>
    </w:p>
    <w:p w:rsidR="00456F73" w:rsidRPr="00EF3ED3" w:rsidRDefault="00456F73" w:rsidP="00456F73">
      <w:pPr>
        <w:pStyle w:val="a3"/>
        <w:spacing w:after="120" w:line="240" w:lineRule="auto"/>
        <w:ind w:right="0"/>
      </w:pPr>
      <w:r w:rsidRPr="00EF3ED3">
        <w:t>Дзержинский филиал</w:t>
      </w:r>
    </w:p>
    <w:p w:rsidR="00456F73" w:rsidRPr="00EF3ED3" w:rsidRDefault="00456F73" w:rsidP="00456F73">
      <w:pPr>
        <w:pStyle w:val="a3"/>
        <w:spacing w:after="120" w:line="360" w:lineRule="auto"/>
        <w:ind w:right="0"/>
        <w:rPr>
          <w:b w:val="0"/>
          <w:sz w:val="6"/>
          <w:szCs w:val="6"/>
        </w:rPr>
      </w:pPr>
    </w:p>
    <w:p w:rsidR="00456F73" w:rsidRPr="00EF3ED3" w:rsidRDefault="00456F73" w:rsidP="00456F73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hAnsi="Times New Roman" w:cs="Times New Roman"/>
          <w:sz w:val="20"/>
        </w:rPr>
      </w:pPr>
      <w:r w:rsidRPr="00EF3ED3">
        <w:rPr>
          <w:rFonts w:ascii="Times New Roman" w:hAnsi="Times New Roman" w:cs="Times New Roman"/>
          <w:b/>
          <w:sz w:val="20"/>
        </w:rPr>
        <w:t>Кафедра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>Прикладная информатика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 w:rsidRPr="00EF3ED3">
        <w:rPr>
          <w:rFonts w:ascii="Times New Roman" w:hAnsi="Times New Roman" w:cs="Times New Roman"/>
          <w:sz w:val="20"/>
          <w:u w:val="single"/>
        </w:rPr>
        <w:tab/>
      </w:r>
    </w:p>
    <w:p w:rsidR="00456F73" w:rsidRPr="00EF3ED3" w:rsidRDefault="00456F73" w:rsidP="00456F73">
      <w:pPr>
        <w:rPr>
          <w:rFonts w:ascii="Times New Roman" w:hAnsi="Times New Roman" w:cs="Times New Roman"/>
        </w:rPr>
      </w:pPr>
    </w:p>
    <w:p w:rsidR="00456F73" w:rsidRPr="00EF3ED3" w:rsidRDefault="00456F73" w:rsidP="00456F73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3ED3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456F73" w:rsidRPr="00EF3ED3" w:rsidRDefault="00456F73" w:rsidP="00456F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202124"/>
          <w:spacing w:val="-1"/>
          <w:sz w:val="28"/>
          <w:szCs w:val="28"/>
          <w:shd w:val="clear" w:color="auto" w:fill="FFFFFF"/>
        </w:rPr>
        <w:t>Интеллектуальные информационные системы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:rsidR="00456F73" w:rsidRPr="00D10143" w:rsidRDefault="00456F73" w:rsidP="00456F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лабораторной работе</w:t>
      </w:r>
      <w:r w:rsidR="00D10143">
        <w:rPr>
          <w:rFonts w:ascii="Times New Roman" w:hAnsi="Times New Roman" w:cs="Times New Roman"/>
          <w:b/>
          <w:sz w:val="28"/>
          <w:szCs w:val="28"/>
        </w:rPr>
        <w:t xml:space="preserve"> № </w:t>
      </w:r>
      <w:r w:rsidR="00D10143" w:rsidRPr="00D10143">
        <w:rPr>
          <w:rFonts w:ascii="Times New Roman" w:hAnsi="Times New Roman" w:cs="Times New Roman"/>
          <w:b/>
          <w:sz w:val="28"/>
          <w:szCs w:val="28"/>
        </w:rPr>
        <w:t>2</w:t>
      </w:r>
    </w:p>
    <w:p w:rsidR="00456F73" w:rsidRPr="00D10143" w:rsidRDefault="00456F73" w:rsidP="00D10143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 w:rsidRPr="00EF3ED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D10143" w:rsidRPr="00D10143">
        <w:rPr>
          <w:rFonts w:ascii="Times New Roman" w:hAnsi="Times New Roman" w:cs="Times New Roman"/>
          <w:sz w:val="28"/>
          <w:szCs w:val="28"/>
        </w:rPr>
        <w:t>Метод главных компонент»</w:t>
      </w:r>
    </w:p>
    <w:p w:rsidR="00456F73" w:rsidRPr="00EF3ED3" w:rsidRDefault="00456F73" w:rsidP="00456F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</w:rPr>
      </w:pPr>
      <w:bookmarkStart w:id="1" w:name="_GoBack"/>
      <w:bookmarkEnd w:id="1"/>
      <w:r w:rsidRPr="00EF3ED3">
        <w:rPr>
          <w:rFonts w:ascii="Times New Roman" w:hAnsi="Times New Roman" w:cs="Times New Roman"/>
        </w:rPr>
        <w:t>Выполнил:</w:t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Студент гр. №</w:t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Верохин Алексей Константинович</w:t>
      </w:r>
      <w:r w:rsidRPr="00EF3ED3">
        <w:rPr>
          <w:rFonts w:ascii="Times New Roman" w:hAnsi="Times New Roman" w:cs="Times New Roman"/>
          <w:u w:val="single"/>
        </w:rPr>
        <w:tab/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2721Б1ПИ</w:t>
      </w:r>
      <w:r w:rsidRPr="00EF3ED3">
        <w:rPr>
          <w:rFonts w:ascii="Times New Roman" w:hAnsi="Times New Roman" w:cs="Times New Roman"/>
          <w:u w:val="single"/>
        </w:rPr>
        <w:tab/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  <w:i/>
          <w:sz w:val="16"/>
          <w:szCs w:val="16"/>
        </w:rPr>
      </w:pPr>
      <w:r w:rsidRPr="00EF3ED3">
        <w:rPr>
          <w:rFonts w:ascii="Times New Roman" w:hAnsi="Times New Roman" w:cs="Times New Roman"/>
        </w:rPr>
        <w:t>Проверил:</w:t>
      </w:r>
      <w:r w:rsidRPr="00EF3ED3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</w:rPr>
      </w:pPr>
      <w:proofErr w:type="gramStart"/>
      <w:r w:rsidRPr="00EF3ED3">
        <w:rPr>
          <w:rFonts w:ascii="Times New Roman" w:hAnsi="Times New Roman" w:cs="Times New Roman"/>
        </w:rPr>
        <w:t>Ст.преподаватель</w:t>
      </w:r>
      <w:proofErr w:type="gramEnd"/>
      <w:r w:rsidRPr="00EF3ED3">
        <w:rPr>
          <w:rFonts w:ascii="Times New Roman" w:hAnsi="Times New Roman" w:cs="Times New Roman"/>
        </w:rPr>
        <w:t>, к.т.н.</w:t>
      </w:r>
    </w:p>
    <w:p w:rsidR="00456F73" w:rsidRPr="00EF3ED3" w:rsidRDefault="00456F73" w:rsidP="00456F73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___________/Нажимов А.В./ _____________________</w:t>
      </w:r>
    </w:p>
    <w:p w:rsidR="00456F73" w:rsidRPr="00EF3ED3" w:rsidRDefault="00456F73" w:rsidP="00456F73">
      <w:pPr>
        <w:tabs>
          <w:tab w:val="left" w:pos="26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ab/>
      </w:r>
    </w:p>
    <w:p w:rsidR="00456F73" w:rsidRPr="00EF3ED3" w:rsidRDefault="00456F73" w:rsidP="00456F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6F73" w:rsidRPr="00EF3ED3" w:rsidRDefault="00456F73" w:rsidP="00456F7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Дзержинск 2024</w:t>
      </w:r>
    </w:p>
    <w:p w:rsidR="007B194C" w:rsidRDefault="007B194C">
      <w:r>
        <w:br w:type="page"/>
      </w:r>
    </w:p>
    <w:p w:rsidR="007B194C" w:rsidRPr="007B194C" w:rsidRDefault="007B194C" w:rsidP="007B194C">
      <w:pPr>
        <w:pStyle w:val="a5"/>
      </w:pPr>
    </w:p>
    <w:p w:rsidR="006C1DC9" w:rsidRPr="00456F73" w:rsidRDefault="00456F73" w:rsidP="00456F73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  <w:sz w:val="28"/>
          <w:szCs w:val="28"/>
        </w:rPr>
        <w:t>График «каменной осыпи»</w:t>
      </w:r>
    </w:p>
    <w:p w:rsidR="00456F73" w:rsidRDefault="00456F73" w:rsidP="00456F73">
      <w:pPr>
        <w:ind w:left="360"/>
      </w:pPr>
      <w:r>
        <w:rPr>
          <w:noProof/>
          <w:lang w:eastAsia="ru-RU"/>
        </w:rPr>
        <w:drawing>
          <wp:inline distT="0" distB="0" distL="0" distR="0" wp14:anchorId="29137E70" wp14:editId="43BE8B79">
            <wp:extent cx="5940425" cy="3778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90" w:rsidRPr="00020790" w:rsidRDefault="00020790" w:rsidP="00456F73">
      <w:pPr>
        <w:ind w:left="360"/>
        <w:rPr>
          <w:rFonts w:ascii="Times New Roman" w:hAnsi="Times New Roman" w:cs="Times New Roman"/>
          <w:sz w:val="28"/>
          <w:szCs w:val="28"/>
        </w:rPr>
      </w:pPr>
      <w:r w:rsidRPr="00020790">
        <w:rPr>
          <w:rFonts w:ascii="Times New Roman" w:hAnsi="Times New Roman" w:cs="Times New Roman"/>
          <w:sz w:val="28"/>
          <w:szCs w:val="28"/>
        </w:rPr>
        <w:t>График показывает насколько долю объяснения дисперсий. Инсулин имеет наибольший разброс данных, т.е. дисперсию, и соответственно долю от общей дисперсии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0790">
        <w:rPr>
          <w:rFonts w:ascii="Times New Roman" w:hAnsi="Times New Roman" w:cs="Times New Roman"/>
          <w:sz w:val="28"/>
          <w:szCs w:val="28"/>
        </w:rPr>
        <w:t>(0,889), поэтому на графике такое большое разделение между первой и второй компонентной, последующие компоненты не имеют настолько большого значение дисперсии, но 2 и 3 компоненты преобладают над остальными.</w:t>
      </w:r>
    </w:p>
    <w:sectPr w:rsidR="00020790" w:rsidRPr="000207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830F4"/>
    <w:multiLevelType w:val="hybridMultilevel"/>
    <w:tmpl w:val="1BB2F50E"/>
    <w:lvl w:ilvl="0" w:tplc="E0B041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80"/>
    <w:rsid w:val="00020790"/>
    <w:rsid w:val="00456F73"/>
    <w:rsid w:val="00463780"/>
    <w:rsid w:val="006C1DC9"/>
    <w:rsid w:val="007B194C"/>
    <w:rsid w:val="00D10143"/>
    <w:rsid w:val="00E1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3353A"/>
  <w15:chartTrackingRefBased/>
  <w15:docId w15:val="{E3473A27-6900-4344-8C69-B643192C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56F73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456F73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456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Верохин</dc:creator>
  <cp:keywords/>
  <dc:description/>
  <cp:lastModifiedBy>Aver Hugly</cp:lastModifiedBy>
  <cp:revision>6</cp:revision>
  <dcterms:created xsi:type="dcterms:W3CDTF">2024-10-16T11:08:00Z</dcterms:created>
  <dcterms:modified xsi:type="dcterms:W3CDTF">2024-10-16T22:50:00Z</dcterms:modified>
</cp:coreProperties>
</file>