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240" w:after="120"/>
        <w:jc w:val="left"/>
        <w:rPr>
          <w:sz w:val="24"/>
          <w:szCs w:val="24"/>
        </w:rPr>
      </w:pPr>
      <w:r>
        <w:rPr>
          <w:sz w:val="24"/>
          <w:szCs w:val="24"/>
        </w:rPr>
        <w:t>Библейские заветы: Фундаментальный анализ божественных соглашений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Урок №1 — Понятие и типология заветов</w:t>
      </w:r>
    </w:p>
    <w:p>
      <w:pPr>
        <w:pStyle w:val="BodyText"/>
        <w:spacing w:before="240" w:after="120"/>
        <w:rPr/>
      </w:pPr>
      <w:r>
        <w:rPr>
          <w:i/>
        </w:rPr>
        <w:t>Текст:</w:t>
      </w:r>
      <w:r>
        <w:rPr/>
        <w:t xml:space="preserve"> </w:t>
      </w:r>
      <w:r>
        <w:rPr>
          <w:b/>
        </w:rPr>
        <w:t>Второзаконие 28</w:t>
      </w:r>
      <w:r>
        <w:rPr/>
        <w:t xml:space="preserve">, </w:t>
      </w:r>
      <w:r>
        <w:rPr>
          <w:b/>
        </w:rPr>
        <w:t>Галатам 3:23</w:t>
      </w:r>
      <w:r>
        <w:rPr/>
        <w:t xml:space="preserve">, </w:t>
      </w:r>
      <w:r>
        <w:rPr>
          <w:b/>
        </w:rPr>
        <w:t>2 Коринфянам 3:6-8</w:t>
      </w:r>
      <w:r>
        <w:rPr/>
        <w:t xml:space="preserve">, </w:t>
      </w:r>
      <w:r>
        <w:rPr>
          <w:b/>
        </w:rPr>
        <w:t>Марка 12:28-31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A. Определение и природа завета</w:t>
      </w:r>
    </w:p>
    <w:p>
      <w:pPr>
        <w:pStyle w:val="BodyText"/>
        <w:spacing w:before="240" w:after="120"/>
        <w:rPr/>
      </w:pPr>
      <w:r>
        <w:rPr/>
        <w:t>Понимание завета — это стратегический ключ к герменевтике Писания. Завет не является просто соглашением сторон; это незыблемое правовое основание и духовный фундамент, определяющий параметры взаимодействия Творца с творением. Инициатором завета всегда выступает Бог, устанавливая юридическую преемственность Своей воли в истории.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left="709"/>
        <w:rPr>
          <w:b/>
        </w:rPr>
      </w:pPr>
      <w:r>
        <w:rPr>
          <w:b/>
        </w:rPr>
        <w:t>Этимология и терминология: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Договор/Соглашение:</w:t>
      </w:r>
      <w:r>
        <w:rPr/>
        <w:t xml:space="preserve"> Современная деловая интерпретация паритетных отношений.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Наказ:</w:t>
      </w:r>
      <w:r>
        <w:rPr/>
        <w:t xml:space="preserve"> Архаичный, но теологически точный термин, подчеркивающий преемственность воли и авторитет Дающего.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Завещание:</w:t>
      </w:r>
      <w:r>
        <w:rPr/>
        <w:t xml:space="preserve"> Юридическое распоряжение, вступающее в силу по воле одной стороны.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Диатеки (греч. diatheke):</w:t>
      </w:r>
      <w:r>
        <w:rPr/>
        <w:t xml:space="preserve"> Распоряжение, соглашение, завещание.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Теологический тезис о единстве завета:</w:t>
      </w:r>
      <w:r>
        <w:rPr/>
        <w:t xml:space="preserve"> Существует один глобальный Божий завет с человечеством, раскрывающийся прогрессивно через различные аспекты и исторические этапы, адаптируясь к уровню восприятия человека, но сохраняя неизменную цель — соединение земного и небесного под главою Христом.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240" w:after="0"/>
        <w:ind w:hanging="283" w:left="709"/>
        <w:rPr>
          <w:b/>
        </w:rPr>
      </w:pPr>
      <w:r>
        <w:rPr>
          <w:b/>
        </w:rPr>
        <w:t>Типология божественных соглашений: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b/>
        </w:rPr>
        <w:t>Условный завет:</w:t>
      </w:r>
      <w:r>
        <w:rPr/>
        <w:t xml:space="preserve"> Система «если… то». Юридическая зависимость благословения от исполнения требований (</w:t>
      </w:r>
      <w:r>
        <w:rPr>
          <w:b/>
        </w:rPr>
        <w:t>Второзаконие 28</w:t>
      </w:r>
      <w:r>
        <w:rPr/>
        <w:t>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spacing w:before="240" w:after="283"/>
        <w:ind w:hanging="283" w:left="1418"/>
        <w:rPr/>
      </w:pPr>
      <w:r>
        <w:rPr>
          <w:b/>
        </w:rPr>
        <w:t>Безусловный завет:</w:t>
      </w:r>
      <w:r>
        <w:rPr/>
        <w:t xml:space="preserve"> Суверенное обязательство Бога, базирующееся исключительно на Его верности и инициативе.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B. Историческая последовательность и исполнение во Христе</w:t>
      </w:r>
    </w:p>
    <w:p>
      <w:pPr>
        <w:pStyle w:val="BodyText"/>
        <w:spacing w:before="240" w:after="120"/>
        <w:rPr/>
      </w:pPr>
      <w:r>
        <w:rPr/>
        <w:t>Божественное откровение разворачивается через восемь ключевых заветов (согласно систематизации Арнольда Фрухтенбаума), каждый из которых является этапом на пути к финальной точке — Личности Иисуса Христа.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left="709"/>
        <w:rPr>
          <w:b/>
        </w:rPr>
      </w:pPr>
      <w:r>
        <w:rPr>
          <w:b/>
        </w:rPr>
        <w:t>Список восьми заветов: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Эдемский (до грехопадения).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С падшим Адамом (обещание Искупителя).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С Ноем (безусловный завет со всем творением).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С Авраамом (фундамент праведности по вере).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С Моисеем (Закон).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О земле (обетование владения территорией).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С Давидом (о вечной царской династии).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Новый Завет (совершенное исполнение во Христе).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Трансформация и «вбирание» Закона:</w:t>
      </w:r>
      <w:r>
        <w:rPr/>
        <w:t xml:space="preserve"> Новый Завет не аннулирует Ветхий механически, а «вбирает» его через исполнение Христом всех юридических требований.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Бремя Закона:</w:t>
      </w:r>
      <w:r>
        <w:rPr/>
        <w:t xml:space="preserve"> 613 заповедей, из которых 248 — предписания к действию («делай»), а 365 — строгие запреты («не делай»).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Христос снял этот непосильный груз, исполнив закон в полноте и предложив дух жизни вместо буквы.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Синтез Закона в учении Иисуса:</w:t>
      </w:r>
      <w:r>
        <w:rPr/>
        <w:t xml:space="preserve"> Христос реферировал весь массив заповедей к двум фундаментальным постулатам: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Любовь к Богу (</w:t>
      </w:r>
      <w:r>
        <w:rPr>
          <w:b/>
        </w:rPr>
        <w:t>Второзаконие 6:4-5</w:t>
      </w:r>
      <w:r>
        <w:rPr/>
        <w:t xml:space="preserve">): </w:t>
      </w:r>
      <w:r>
        <w:rPr>
          <w:i/>
        </w:rPr>
        <w:t>«...возлюби Господа Бога твоего всем сердцем твоим, и всею душею твоею, и всем разумением твоим, и всею крепостию твоею»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240" w:after="283"/>
        <w:ind w:hanging="283" w:left="1418"/>
        <w:rPr/>
      </w:pPr>
      <w:r>
        <w:rPr/>
        <w:t>Любовь к ближнему (</w:t>
      </w:r>
      <w:r>
        <w:rPr>
          <w:b/>
        </w:rPr>
        <w:t>Левит 19:18</w:t>
      </w:r>
      <w:r>
        <w:rPr/>
        <w:t xml:space="preserve">): </w:t>
      </w:r>
      <w:r>
        <w:rPr>
          <w:i/>
        </w:rPr>
        <w:t>«...люби ближнего твоего, как самого себя»</w:t>
      </w:r>
      <w:r>
        <w:rPr/>
        <w:t>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Урок №2 — Прообразы и герои веры</w:t>
      </w:r>
    </w:p>
    <w:p>
      <w:pPr>
        <w:pStyle w:val="BodyText"/>
        <w:spacing w:before="240" w:after="120"/>
        <w:rPr/>
      </w:pPr>
      <w:r>
        <w:rPr>
          <w:i/>
        </w:rPr>
        <w:t>Текст:</w:t>
      </w:r>
      <w:r>
        <w:rPr/>
        <w:t xml:space="preserve"> </w:t>
      </w:r>
      <w:r>
        <w:rPr>
          <w:b/>
        </w:rPr>
        <w:t>Бытие 9, 17</w:t>
      </w:r>
      <w:r>
        <w:rPr/>
        <w:t xml:space="preserve">; </w:t>
      </w:r>
      <w:r>
        <w:rPr>
          <w:b/>
        </w:rPr>
        <w:t>Исаия 54:7-10</w:t>
      </w:r>
      <w:r>
        <w:rPr/>
        <w:t xml:space="preserve">; </w:t>
      </w:r>
      <w:r>
        <w:rPr>
          <w:b/>
        </w:rPr>
        <w:t>2 Царств 23:5</w:t>
      </w:r>
      <w:r>
        <w:rPr/>
        <w:t xml:space="preserve">; </w:t>
      </w:r>
      <w:r>
        <w:rPr>
          <w:b/>
        </w:rPr>
        <w:t>Книги Руфь и Осии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A. Заветы с Ноем и Авраамом: Основание веры</w:t>
      </w:r>
    </w:p>
    <w:p>
      <w:pPr>
        <w:pStyle w:val="BodyText"/>
        <w:spacing w:before="240" w:after="120"/>
        <w:rPr/>
      </w:pPr>
      <w:r>
        <w:rPr/>
        <w:t>Для понимания динамики заветов важно использовать аналогию: невозможно установить деталь от старого автомобиля в современный космический корабль — они принципиально разной природы. Так и закон Моисея нельзя смешивать с благодатью. Завет с Авраамом «перепрыгивает» через закон Моисея, становясь прямым правовым «двигателем» для верующих Нового Завета.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Ноев завет (Завет с творением):</w:t>
      </w:r>
      <w:r>
        <w:rPr/>
        <w:t xml:space="preserve"> Безусловное обещание сохранения жизни на Земле. Радуга — юридическое знамение Божьей памяти о Своем слове.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 xml:space="preserve">Параллель с </w:t>
      </w:r>
      <w:r>
        <w:rPr>
          <w:b/>
        </w:rPr>
        <w:t>Исаия 54:9-10</w:t>
      </w:r>
      <w:r>
        <w:rPr/>
        <w:t xml:space="preserve">: </w:t>
      </w:r>
      <w:r>
        <w:rPr>
          <w:i/>
        </w:rPr>
        <w:t>«...так поклялся не гневаться на тебя и не укорять тебя... милость Моя не отступит от тебя, и завет мира Моего не поколеблется»</w:t>
      </w:r>
      <w:r>
        <w:rPr/>
        <w:t>. Гнев Божий был полностью удовлетворен на Христе.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Авраамов завет (Отец веры):</w:t>
      </w:r>
      <w:r>
        <w:rPr/>
        <w:t xml:space="preserve"> Бог берет на Себя обязательство: </w:t>
      </w:r>
      <w:r>
        <w:rPr>
          <w:i/>
        </w:rPr>
        <w:t>«Я распложу тебя»</w:t>
      </w:r>
      <w:r>
        <w:rPr/>
        <w:t>. В отличие от Эдема, где это было повелением человеку, здесь это — суверенное действие Бога.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spacing w:before="240" w:after="283"/>
        <w:ind w:hanging="283" w:left="1418"/>
        <w:rPr/>
      </w:pPr>
      <w:r>
        <w:rPr>
          <w:i/>
        </w:rPr>
        <w:t>Правовой статус:</w:t>
      </w:r>
      <w:r>
        <w:rPr/>
        <w:t xml:space="preserve"> </w:t>
      </w:r>
      <w:r>
        <w:rPr>
          <w:b/>
        </w:rPr>
        <w:t>Евреям 11:7</w:t>
      </w:r>
      <w:r>
        <w:rPr/>
        <w:t xml:space="preserve"> </w:t>
      </w:r>
      <w:r>
        <w:rPr>
          <w:i/>
        </w:rPr>
        <w:t>«Верою Ной... сделался наследником праведности по вере»</w:t>
      </w:r>
      <w:r>
        <w:rPr/>
        <w:t>. Праведность — это наследие, а не заработок.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B. Завет с Давидом и художественные образы</w:t>
      </w:r>
    </w:p>
    <w:p>
      <w:pPr>
        <w:pStyle w:val="BodyText"/>
        <w:spacing w:before="240" w:after="120"/>
        <w:rPr/>
      </w:pPr>
      <w:r>
        <w:rPr/>
        <w:t>Завет с Давидом демонстрирует непоколебимость Божьей верности (HESED), которая гарантирует сохранение «светильника» династии даже при неверности людей.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Дом Давида и юридическая милость:</w:t>
      </w:r>
      <w:r>
        <w:rPr/>
        <w:t xml:space="preserve"> Пример с Мемфивосфеем (увечным сыном Ионафана) иллюстрирует суть завета: Давид оказывает ему благоволение не за личные заслуги, а по причине </w:t>
      </w:r>
      <w:r>
        <w:rPr>
          <w:i/>
        </w:rPr>
        <w:t>юридического обязательства</w:t>
      </w:r>
      <w:r>
        <w:rPr/>
        <w:t xml:space="preserve"> перед Ионафаном. Завет заставляет царя искать хромых и немощных, чтобы восстановить их в правах.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Брачная метафора завета:</w:t>
      </w:r>
      <w:r>
        <w:rPr/>
        <w:t xml:space="preserve"> Согласно </w:t>
      </w:r>
      <w:r>
        <w:rPr>
          <w:b/>
        </w:rPr>
        <w:t>Ефесянам 5</w:t>
      </w:r>
      <w:r>
        <w:rPr/>
        <w:t>, земной брак является «великой тайной» и прообразом завета между Христом и Церковью. Это не просто чувства, но заветный союз.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240" w:after="0"/>
        <w:ind w:hanging="283" w:left="709"/>
        <w:rPr>
          <w:b/>
        </w:rPr>
      </w:pPr>
      <w:r>
        <w:rPr>
          <w:b/>
        </w:rPr>
        <w:t>Пророческие книги-образы: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b/>
        </w:rPr>
        <w:t>Книга Руфь:</w:t>
      </w:r>
      <w:r>
        <w:rPr/>
        <w:t xml:space="preserve"> Иллюстрация «родственника-искупителя» (Вооз), имеющего законное право и ресурсы выкупить наследие для чужестранки.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spacing w:before="240" w:after="283"/>
        <w:ind w:hanging="283" w:left="1418"/>
        <w:rPr/>
      </w:pPr>
      <w:r>
        <w:rPr>
          <w:b/>
        </w:rPr>
        <w:t>Книга Осии:</w:t>
      </w:r>
      <w:r>
        <w:rPr/>
        <w:t xml:space="preserve"> Описание безусловной любви. Бог велит пророку взять блудницу Гомерь, чтобы показать: Божий завет сильнее человеческого предательства. </w:t>
      </w:r>
      <w:r>
        <w:rPr>
          <w:b/>
        </w:rPr>
        <w:t>Осия 2:19-20</w:t>
      </w:r>
      <w:r>
        <w:rPr/>
        <w:t xml:space="preserve"> </w:t>
      </w:r>
      <w:r>
        <w:rPr>
          <w:i/>
        </w:rPr>
        <w:t>«И обручу тебя Мне навек... в верности, и ты познаешь Господа»</w:t>
      </w:r>
      <w:r>
        <w:rPr/>
        <w:t>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Урок №3 — Суть завета: Слово и Слава</w:t>
      </w:r>
    </w:p>
    <w:p>
      <w:pPr>
        <w:pStyle w:val="BodyText"/>
        <w:spacing w:before="240" w:after="120"/>
        <w:rPr/>
      </w:pPr>
      <w:r>
        <w:rPr>
          <w:i/>
        </w:rPr>
        <w:t>Текст:</w:t>
      </w:r>
      <w:r>
        <w:rPr/>
        <w:t xml:space="preserve"> </w:t>
      </w:r>
      <w:r>
        <w:rPr>
          <w:b/>
        </w:rPr>
        <w:t>2 Паралипоменон 6:10-11</w:t>
      </w:r>
      <w:r>
        <w:rPr/>
        <w:t xml:space="preserve">; </w:t>
      </w:r>
      <w:r>
        <w:rPr>
          <w:b/>
        </w:rPr>
        <w:t>Иоанна 5:46-47</w:t>
      </w:r>
      <w:r>
        <w:rPr/>
        <w:t xml:space="preserve">; </w:t>
      </w:r>
      <w:r>
        <w:rPr>
          <w:b/>
        </w:rPr>
        <w:t>Евреям 11:38-40</w:t>
      </w:r>
      <w:r>
        <w:rPr/>
        <w:t xml:space="preserve">; </w:t>
      </w:r>
      <w:r>
        <w:rPr>
          <w:b/>
        </w:rPr>
        <w:t>2 Коринфянам 4:6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A. Ковчег завета как духовный центр</w:t>
      </w:r>
    </w:p>
    <w:p>
      <w:pPr>
        <w:pStyle w:val="BodyText"/>
        <w:spacing w:before="240" w:after="120"/>
        <w:rPr/>
      </w:pPr>
      <w:r>
        <w:rPr/>
        <w:t>Слово Божье должно занимать центральное место в иерархии жизни верующего. Ковчег завета — это символ того, что в самом сердце Вселенной находится Божье Слово (скрижали).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География духа:</w:t>
      </w:r>
      <w:r>
        <w:rPr/>
        <w:t xml:space="preserve"> Иерархия святости: Центр суши -&gt; Израиль -&gt; Храм -&gt; Святое Святых -&gt; Ковчег -&gt; Слово. Слово — это «центр центра».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Реставрация через Слово:</w:t>
      </w:r>
      <w:r>
        <w:rPr/>
        <w:t xml:space="preserve"> Возобновление завета всегда сопряжено с возвращением к Писанию (пример царя Иосии и Неемии). Когда Слово занимает правильное место, храм наполняется облаком Славы.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240" w:after="283"/>
        <w:ind w:hanging="283" w:left="709"/>
        <w:rPr/>
      </w:pPr>
      <w:r>
        <w:rPr>
          <w:b/>
        </w:rPr>
        <w:t>Христоцентричность Писания:</w:t>
      </w:r>
      <w:r>
        <w:rPr/>
        <w:t xml:space="preserve"> Иисус утверждает: </w:t>
      </w:r>
      <w:r>
        <w:rPr>
          <w:b/>
        </w:rPr>
        <w:t>Иоанна 5:46</w:t>
      </w:r>
      <w:r>
        <w:rPr/>
        <w:t xml:space="preserve"> </w:t>
      </w:r>
      <w:r>
        <w:rPr>
          <w:i/>
        </w:rPr>
        <w:t>«Ибо если бы вы верили Моисею, то поверили бы и Мне, потому что он писал о Мне»</w:t>
      </w:r>
      <w:r>
        <w:rPr/>
        <w:t>. Вера в текст должна приводить к верованию в Личность Христа.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B. Противостояние обольщению и уверенность в призвании</w:t>
      </w:r>
    </w:p>
    <w:p>
      <w:pPr>
        <w:pStyle w:val="BodyText"/>
        <w:spacing w:before="240" w:after="120"/>
        <w:rPr/>
      </w:pPr>
      <w:r>
        <w:rPr/>
        <w:t>Единственным антидотом против духовного прельщения является знание Слова, а не поиск сверхъестественных эффектов.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Слово против Чудес:</w:t>
      </w:r>
      <w:r>
        <w:rPr/>
        <w:t xml:space="preserve"> Чудеса — это следствия, а не цель. </w:t>
      </w:r>
      <w:r>
        <w:rPr>
          <w:b/>
        </w:rPr>
        <w:t>Матфея 24:24</w:t>
      </w:r>
      <w:r>
        <w:rPr/>
        <w:t xml:space="preserve"> предупреждает: </w:t>
      </w:r>
      <w:r>
        <w:rPr>
          <w:i/>
        </w:rPr>
        <w:t>«...восстанут лжехристы и лжепророки, и дадут великие знамения и чудеса, чтобы прельстить, если возможно, и избранных»</w:t>
      </w:r>
      <w:r>
        <w:rPr/>
        <w:t>. Иммунитет к обольщению дает только укорененность в Слове.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Обоснование уверенности Павла:</w:t>
      </w:r>
      <w:r>
        <w:rPr/>
        <w:t xml:space="preserve"> </w:t>
      </w:r>
      <w:r>
        <w:rPr>
          <w:b/>
        </w:rPr>
        <w:t>Филиппийцам 1:6</w:t>
      </w:r>
      <w:r>
        <w:rPr/>
        <w:t xml:space="preserve"> </w:t>
      </w:r>
      <w:r>
        <w:rPr>
          <w:i/>
        </w:rPr>
        <w:t>«...начавший в вас доброе дело будет совершать его даже до дня Иисуса Христа»</w:t>
      </w:r>
      <w:r>
        <w:rPr/>
        <w:t>. Наша безопасность гарантирована верностью Бога Своему завету, а не нашей безупречностью.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240" w:after="283"/>
        <w:ind w:hanging="283" w:left="709"/>
        <w:rPr/>
      </w:pPr>
      <w:r>
        <w:rPr>
          <w:b/>
        </w:rPr>
        <w:t>Определение Славы:</w:t>
      </w:r>
      <w:r>
        <w:rPr/>
        <w:t xml:space="preserve"> </w:t>
      </w:r>
      <w:r>
        <w:rPr>
          <w:b/>
        </w:rPr>
        <w:t>2 Коринфянам 4:6</w:t>
      </w:r>
      <w:r>
        <w:rPr/>
        <w:t xml:space="preserve"> </w:t>
      </w:r>
      <w:r>
        <w:rPr>
          <w:i/>
        </w:rPr>
        <w:t>«...познанием славы Божьей в лице Иисуса Христа»</w:t>
      </w:r>
      <w:r>
        <w:rPr/>
        <w:t>. Слава — это не просто свет, это явленное присутствие Иисуса. Там, где Слово в центре, там проявляется Слава.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Урок №4 — Кровный завет и практическое упование</w:t>
      </w:r>
    </w:p>
    <w:p>
      <w:pPr>
        <w:pStyle w:val="BodyText"/>
        <w:spacing w:before="240" w:after="120"/>
        <w:rPr/>
      </w:pPr>
      <w:r>
        <w:rPr>
          <w:i/>
        </w:rPr>
        <w:t>Текст:</w:t>
      </w:r>
      <w:r>
        <w:rPr/>
        <w:t xml:space="preserve"> </w:t>
      </w:r>
      <w:r>
        <w:rPr>
          <w:b/>
        </w:rPr>
        <w:t>1 Коринфянам 14:14-15</w:t>
      </w:r>
      <w:r>
        <w:rPr/>
        <w:t xml:space="preserve">; </w:t>
      </w:r>
      <w:r>
        <w:rPr>
          <w:b/>
        </w:rPr>
        <w:t>Иоанна 16:8-15</w:t>
      </w:r>
      <w:r>
        <w:rPr/>
        <w:t xml:space="preserve">; </w:t>
      </w:r>
      <w:r>
        <w:rPr>
          <w:b/>
        </w:rPr>
        <w:t>Левит 17:11</w:t>
      </w:r>
      <w:r>
        <w:rPr/>
        <w:t xml:space="preserve">; </w:t>
      </w:r>
      <w:r>
        <w:rPr>
          <w:b/>
        </w:rPr>
        <w:t>1 Петра 1:18-25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A. Триединство и работа Духа Святого</w:t>
      </w:r>
    </w:p>
    <w:p>
      <w:pPr>
        <w:pStyle w:val="BodyText"/>
        <w:spacing w:before="240" w:after="120"/>
        <w:rPr/>
      </w:pPr>
      <w:r>
        <w:rPr/>
        <w:t>Кровный завет (в соответствии с учением Стэна Нильсона) восстанавливает целостность человека, проникая на все уровни его природы.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0"/>
        <w:ind w:hanging="283" w:left="709"/>
        <w:rPr>
          <w:b/>
        </w:rPr>
      </w:pPr>
      <w:r>
        <w:rPr>
          <w:b/>
        </w:rPr>
        <w:t>Антропологическая параллель: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Тело (Внешний двор).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Душа (Святое: ум, воля, эмоции).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/>
        <w:t>Дух (Святое Святых: место общения с Богом).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Дисциплина мышления:</w:t>
      </w:r>
      <w:r>
        <w:rPr/>
        <w:t xml:space="preserve"> Призыв «думать Словом», а не новостями. Слово Божье — это нетленное семя, которое приносит гарантированный урожай, если ум (душа) им наполнен.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240" w:after="283"/>
        <w:ind w:hanging="283" w:left="709"/>
        <w:rPr/>
      </w:pPr>
      <w:r>
        <w:rPr>
          <w:b/>
        </w:rPr>
        <w:t>Функции Духа как Утешителя:</w:t>
      </w:r>
      <w:r>
        <w:rPr/>
        <w:t xml:space="preserve"> Дух Святой — распорядитель завета. Он напоминает слова Иисуса, открывает будущее и обличает мир о грехе (неверии), правде (Христе) и суде (над дьяволом).</w:t>
      </w:r>
    </w:p>
    <w:p>
      <w:pPr>
        <w:pStyle w:val="BodyText"/>
        <w:spacing w:before="240" w:after="120"/>
        <w:rPr>
          <w:b/>
        </w:rPr>
      </w:pPr>
      <w:r>
        <w:rPr>
          <w:b/>
        </w:rPr>
        <w:t>B. Мощность Кровного завета и наследие</w:t>
      </w:r>
    </w:p>
    <w:p>
      <w:pPr>
        <w:pStyle w:val="BodyText"/>
        <w:spacing w:before="240" w:after="120"/>
        <w:rPr/>
      </w:pPr>
      <w:r>
        <w:rPr/>
        <w:t>Кровь Христа — высшая инстанция во Вселенной, снимающая проклятие и дарующая право на наследование.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Генеалогия искупления:</w:t>
      </w:r>
      <w:r>
        <w:rPr/>
        <w:t xml:space="preserve"> От кожных одежд в Эдеме и агнца Авеля до Пасхальной крови в Египте и финальной жертвы Христа. Кровь — это юридическая цена выкупа.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0"/>
        <w:ind w:hanging="283" w:left="709"/>
        <w:rPr/>
      </w:pPr>
      <w:r>
        <w:rPr>
          <w:b/>
        </w:rPr>
        <w:t>Биологическое и духовное определение:</w:t>
      </w:r>
      <w:r>
        <w:rPr/>
        <w:t xml:space="preserve"> </w:t>
      </w:r>
      <w:r>
        <w:rPr>
          <w:b/>
        </w:rPr>
        <w:t>Левит 17:11</w:t>
      </w:r>
      <w:r>
        <w:rPr/>
        <w:t xml:space="preserve"> </w:t>
      </w:r>
      <w:r>
        <w:rPr>
          <w:i/>
        </w:rPr>
        <w:t>«...душа тела в крови, и Я назначил ее вам для жертвенника, чтобы очищать души ваши, ибо кровь сия душею очищает»</w:t>
      </w:r>
      <w:r>
        <w:rPr/>
        <w:t>. Очищение души происходит через Кровь Христа.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0"/>
        <w:ind w:hanging="283" w:left="709"/>
        <w:rPr>
          <w:b/>
        </w:rPr>
      </w:pPr>
      <w:r>
        <w:rPr>
          <w:b/>
        </w:rPr>
        <w:t>Блага Кровного завета (Гарантии обеспечения):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Обеспечение:</w:t>
      </w:r>
      <w:r>
        <w:rPr/>
        <w:t xml:space="preserve"> У нас есть «запас» больше, чем достаточно. Пример 12 коробов символизирует обеспечение на все 12 месяцев года; 7 корзин — на каждый из 7 дней недели.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Защита:</w:t>
      </w:r>
      <w:r>
        <w:rPr/>
        <w:t xml:space="preserve"> Кровь как юридический знак, запрещающий губителю вход.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Доступ:</w:t>
      </w:r>
      <w:r>
        <w:rPr/>
        <w:t xml:space="preserve"> Право входить в Святое Святых без страха осуждения.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spacing w:before="240" w:after="0"/>
        <w:ind w:hanging="283" w:left="1418"/>
        <w:rPr/>
      </w:pPr>
      <w:r>
        <w:rPr>
          <w:i/>
        </w:rPr>
        <w:t>Наследование:</w:t>
      </w:r>
      <w:r>
        <w:rPr/>
        <w:t xml:space="preserve"> Получение всех обетований (здоровье, мир, финансы).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240" w:after="283"/>
        <w:ind w:hanging="283" w:left="709"/>
        <w:rPr/>
      </w:pPr>
      <w:r>
        <w:rPr>
          <w:b/>
        </w:rPr>
        <w:t>Финальное ободрение:</w:t>
      </w:r>
      <w:r>
        <w:rPr/>
        <w:t xml:space="preserve"> </w:t>
      </w:r>
      <w:r>
        <w:rPr>
          <w:b/>
        </w:rPr>
        <w:t>Филиппийцам 2:13</w:t>
      </w:r>
      <w:r>
        <w:rPr/>
        <w:t xml:space="preserve"> </w:t>
      </w:r>
      <w:r>
        <w:rPr>
          <w:i/>
        </w:rPr>
        <w:t>«...потому что Бог производит в вас и хотение и действие по Своему благоволению»</w:t>
      </w:r>
      <w:r>
        <w:rPr/>
        <w:t>. Бог работает в уме (хотение), в теле (действие) на основании Своего Духа (благоволение). Мы имеем лучший завет на лучших обетованиях.</w:t>
      </w:r>
    </w:p>
    <w:p>
      <w:pPr>
        <w:pStyle w:val="BodyText"/>
        <w:bidi w:val="0"/>
        <w:spacing w:before="240" w:after="12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David CLM"/>
        <w:kern w:val="2"/>
        <w:sz w:val="24"/>
        <w:szCs w:val="24"/>
        <w:lang w:val="ru-RU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SC" w:cs="David CLM"/>
      <w:color w:val="auto"/>
      <w:kern w:val="2"/>
      <w:sz w:val="24"/>
      <w:szCs w:val="24"/>
      <w:lang w:val="ru-RU" w:eastAsia="zh-CN" w:bidi="he-IL"/>
    </w:rPr>
  </w:style>
  <w:style w:type="paragraph" w:styleId="Heading1">
    <w:name w:val="heading 1"/>
    <w:basedOn w:val="user2"/>
    <w:next w:val="BodyText"/>
    <w:qFormat/>
    <w:pPr>
      <w:spacing w:before="240" w:after="120"/>
      <w:outlineLvl w:val="0"/>
    </w:pPr>
    <w:rPr>
      <w:rFonts w:ascii="Liberation Serif" w:hAnsi="Liberation Serif" w:eastAsia="Noto Serif SC" w:cs="David CLM"/>
      <w:b/>
      <w:bCs/>
      <w:sz w:val="48"/>
      <w:szCs w:val="48"/>
    </w:rPr>
  </w:style>
  <w:style w:type="paragraph" w:styleId="Heading3">
    <w:name w:val="heading 3"/>
    <w:basedOn w:val="user2"/>
    <w:next w:val="BodyText"/>
    <w:qFormat/>
    <w:pPr>
      <w:spacing w:before="140" w:after="120"/>
      <w:outlineLvl w:val="2"/>
    </w:pPr>
    <w:rPr>
      <w:rFonts w:ascii="Liberation Serif" w:hAnsi="Liberation Serif" w:eastAsia="Noto Serif SC" w:cs="David CLM"/>
      <w:b/>
      <w:bCs/>
      <w:sz w:val="28"/>
      <w:szCs w:val="28"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achlieli CLM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avid CLM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Nachlieli CLM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David CLM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5</Pages>
  <Words>1212</Words>
  <Characters>7435</Characters>
  <CharactersWithSpaces>8538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2026-02-28T16:01:00Z</dcterms:created>
  <dc:creator/>
  <dc:description/>
  <dc:language>ru-RU</dc:language>
  <cp:lastModifiedBy/>
  <dcterms:modified xsi:type="dcterms:W3CDTF">2026-03-06T10:36:31Z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