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docProps/core.xml" ContentType="application/vnd.openxmlformats-package.core-properti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W w:w="10485" w:type="dxa"/>
        <w:jc w:val="center"/>
        <w:tblBorders/>
        <w:tblLook w:val="0400" w:firstRow="0" w:lastRow="0" w:firstColumn="0" w:lastColumn="0" w:noHBand="0" w:noVBand="1"/>
      </w:tblPr>
      <w:tblGrid>
        <w:gridCol w:w="10485"/>
      </w:tblGrid>
      <w:tr>
        <w:trPr>
          <w:jc w:val="center"/>
          <w:trHeight w:val="210"/>
        </w:trPr>
        <w:tc>
          <w:tcPr>
            <w:shd w:val="clear" w:color="auto" w:fill="auto"/>
            <w:tcBorders/>
            <w:tcW w:w="10485" w:type="dxa"/>
            <w:textDirection w:val="lrTb"/>
            <w:noWrap w:val="false"/>
          </w:tcPr>
          <w:p>
            <w:pPr>
              <w:pBdr/>
              <w:spacing w:after="0" w:line="276" w:lineRule="auto"/>
              <w:ind/>
              <w:jc w:val="center"/>
              <w:rPr>
                <w:smallCaps/>
              </w:rPr>
            </w:pPr>
            <w:r/>
            <w:r>
              <w:t xml:space="preserve">LONG VARCHAR String NOT NULL</w:t>
            </w:r>
            <w:r/>
            <w:r>
              <w:t xml:space="preserve">LONG VARCHAR String NOT NULL</w:t>
            </w:r>
            <w:r>
              <w:t xml:space="preserve">        </w:t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234440" cy="1394460"/>
                      <wp:effectExtent l="0" t="0" r="0" b="0"/>
                      <wp:docPr id="1" name="image11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40729371" name="image11.png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234440" cy="13944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width:97.20pt;height:109.80pt;mso-wrap-distance-left:0.00pt;mso-wrap-distance-top:0.00pt;mso-wrap-distance-right:0.00pt;mso-wrap-distance-bottom:0.00pt;z-index:1;" stroked="false">
                      <v:imagedata r:id="rId14" o:title=""/>
                      <o:lock v:ext="edit" rotation="t"/>
                    </v:shape>
                  </w:pict>
                </mc:Fallback>
              </mc:AlternateContent>
            </w:r>
            <w:r>
              <w:rPr>
                <w:smallCaps/>
              </w:rPr>
            </w:r>
            <w:r>
              <w:rPr>
                <w:smallCaps/>
              </w:rPr>
            </w:r>
          </w:p>
        </w:tc>
      </w:tr>
      <w:tr>
        <w:trPr>
          <w:jc w:val="center"/>
          <w:trHeight w:val="210"/>
        </w:trPr>
        <w:tc>
          <w:tcPr>
            <w:shd w:val="clear" w:color="auto" w:fill="auto"/>
            <w:tcBorders/>
            <w:tcW w:w="10485" w:type="dxa"/>
            <w:textDirection w:val="lrTb"/>
            <w:noWrap w:val="false"/>
          </w:tcPr>
          <w:p>
            <w:pPr>
              <w:pBdr/>
              <w:spacing w:after="0" w:line="276" w:lineRule="auto"/>
              <w:ind/>
              <w:jc w:val="center"/>
              <w:rPr>
                <w:rFonts w:ascii="Times New Roman" w:hAnsi="Times New Roman"/>
                <w:smallCaps/>
                <w:sz w:val="28"/>
                <w:szCs w:val="28"/>
              </w:rPr>
            </w:pPr>
            <w:r>
              <w:rPr>
                <w:rFonts w:ascii="Times New Roman" w:hAnsi="Times New Roman"/>
                <w:smallCaps/>
                <w:sz w:val="28"/>
                <w:szCs w:val="28"/>
              </w:rPr>
              <w:t xml:space="preserve">МИНОБРНАУКИ РОССИИ</w:t>
            </w:r>
            <w:r>
              <w:rPr>
                <w:rFonts w:ascii="Times New Roman" w:hAnsi="Times New Roman"/>
                <w:smallCaps/>
                <w:sz w:val="28"/>
                <w:szCs w:val="28"/>
              </w:rPr>
            </w:r>
            <w:r>
              <w:rPr>
                <w:rFonts w:ascii="Times New Roman" w:hAnsi="Times New Roman"/>
                <w:smallCaps/>
                <w:sz w:val="28"/>
                <w:szCs w:val="28"/>
              </w:rPr>
            </w:r>
          </w:p>
        </w:tc>
      </w:tr>
      <w:tr>
        <w:trPr>
          <w:jc w:val="center"/>
          <w:trHeight w:val="1660"/>
        </w:trPr>
        <w:tc>
          <w:tcPr>
            <w:shd w:val="clear" w:color="auto" w:fill="auto"/>
            <w:tcBorders/>
            <w:tcW w:w="10485" w:type="dxa"/>
            <w:textDirection w:val="lrTb"/>
            <w:noWrap w:val="false"/>
          </w:tcPr>
          <w:p>
            <w:pPr>
              <w:pBdr/>
              <w:spacing w:after="0" w:line="276" w:lineRule="auto"/>
              <w:ind/>
              <w:jc w:val="center"/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 xml:space="preserve">Федеральное государственное бюджетное образовательное учреждение</w:t>
            </w: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br/>
              <w:t xml:space="preserve">высшего образования</w:t>
            </w: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br/>
            </w:r>
            <w:r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  <w:t xml:space="preserve">«МИРЭА – Российский технологический университет»</w:t>
            </w:r>
            <w:r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</w:r>
            <w:r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</w:r>
          </w:p>
          <w:p>
            <w:pPr>
              <w:pBdr/>
              <w:spacing w:after="0" w:line="276" w:lineRule="auto"/>
              <w:ind/>
              <w:jc w:val="center"/>
              <w:rPr>
                <w:rFonts w:ascii="Times New Roman" w:hAnsi="Times New Roman"/>
                <w:b/>
                <w:color w:val="000000"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color w:val="000000"/>
                <w:sz w:val="32"/>
                <w:szCs w:val="32"/>
              </w:rPr>
              <w:t xml:space="preserve">РТУ МИРЭА</w:t>
            </w:r>
            <w:r>
              <w:rPr>
                <w:rFonts w:ascii="Times New Roman" w:hAnsi="Times New Roman"/>
                <w:b/>
                <w:color w:val="000000"/>
                <w:sz w:val="32"/>
                <w:szCs w:val="32"/>
              </w:rPr>
            </w:r>
            <w:r>
              <w:rPr>
                <w:rFonts w:ascii="Times New Roman" w:hAnsi="Times New Roman"/>
                <w:b/>
                <w:color w:val="000000"/>
                <w:sz w:val="32"/>
                <w:szCs w:val="32"/>
              </w:rPr>
            </w:r>
          </w:p>
          <w:p>
            <w:pPr>
              <w:pBdr/>
              <w:spacing w:after="0" w:line="276" w:lineRule="auto"/>
              <w:ind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6089650" cy="46990"/>
                      <wp:effectExtent l="0" t="0" r="0" b="0"/>
                      <wp:docPr id="2" name="Полилиния: фигура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6089039" cy="46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rgbClr val="000000"/>
                              </a:lnRef>
                              <a:fillRef idx="0">
                                <a:srgbClr val="000000"/>
                              </a:fillRef>
                              <a:effectRef idx="0">
                                <a:srgbClr val="000000"/>
                              </a:effectRef>
                              <a:fontRef idx="minor"/>
                            </wps:style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shape 1" o:spid="_x0000_s1" style="width:479.50pt;height:3.70pt;mso-wrap-distance-left:0.00pt;mso-wrap-distance-top:0.00pt;mso-wrap-distance-right:0.00pt;mso-wrap-distance-bottom:0.00pt;visibility:visible;" path="m0,0l100000,100000e" coordsize="100000,100000" filled="f" strokecolor="#000000" strokeweight="3.00pt">
                      <v:path textboxrect="0,0,100000,100000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</w:rPr>
            </w: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</w:tbl>
    <w:p>
      <w:pPr>
        <w:widowControl w:val="false"/>
        <w:pBdr/>
        <w:spacing w:after="0" w:before="120" w:line="276" w:lineRule="auto"/>
        <w:ind w:right="-6"/>
        <w:jc w:val="center"/>
        <w:rPr>
          <w:rFonts w:ascii="Times New Roman" w:hAnsi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Институт 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Искусственного интеллекта 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(И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ИИ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)</w:t>
      </w:r>
      <w:r>
        <w:rPr>
          <w:rFonts w:ascii="Times New Roman" w:hAnsi="Times New Roman" w:eastAsia="Times New Roman"/>
          <w:color w:val="000000"/>
          <w:sz w:val="28"/>
          <w:szCs w:val="28"/>
        </w:rPr>
      </w:r>
      <w:r>
        <w:rPr>
          <w:rFonts w:ascii="Times New Roman" w:hAnsi="Times New Roman" w:eastAsia="Times New Roman"/>
          <w:color w:val="000000"/>
          <w:sz w:val="28"/>
          <w:szCs w:val="28"/>
        </w:rPr>
      </w:r>
    </w:p>
    <w:p>
      <w:pPr>
        <w:widowControl w:val="false"/>
        <w:pBdr/>
        <w:spacing w:after="0" w:before="120" w:line="276" w:lineRule="auto"/>
        <w:ind w:right="-6"/>
        <w:jc w:val="center"/>
        <w:rPr>
          <w:rFonts w:ascii="Times New Roman" w:hAnsi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Кафедра 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Промышленной информатики</w:t>
      </w:r>
      <w:r>
        <w:rPr>
          <w:rFonts w:ascii="Times New Roman" w:hAnsi="Times New Roman" w:eastAsia="Times New Roman"/>
          <w:color w:val="000000"/>
          <w:sz w:val="28"/>
          <w:szCs w:val="28"/>
        </w:rPr>
      </w:r>
      <w:r>
        <w:rPr>
          <w:rFonts w:ascii="Times New Roman" w:hAnsi="Times New Roman" w:eastAsia="Times New Roman"/>
          <w:color w:val="000000"/>
          <w:sz w:val="28"/>
          <w:szCs w:val="28"/>
        </w:rPr>
      </w:r>
    </w:p>
    <w:p>
      <w:pPr>
        <w:widowControl w:val="false"/>
        <w:pBdr/>
        <w:spacing w:after="0" w:line="276" w:lineRule="auto"/>
        <w:ind w:right="-6"/>
        <w:jc w:val="center"/>
        <w:rPr>
          <w:rFonts w:ascii="Times New Roman" w:hAnsi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eastAsia="Times New Roman"/>
          <w:color w:val="000000"/>
          <w:sz w:val="28"/>
          <w:szCs w:val="28"/>
        </w:rPr>
      </w:r>
      <w:r>
        <w:rPr>
          <w:rFonts w:ascii="Times New Roman" w:hAnsi="Times New Roman" w:eastAsia="Times New Roman"/>
          <w:color w:val="000000"/>
          <w:sz w:val="28"/>
          <w:szCs w:val="28"/>
        </w:rPr>
      </w:r>
      <w:r>
        <w:rPr>
          <w:rFonts w:ascii="Times New Roman" w:hAnsi="Times New Roman" w:eastAsia="Times New Roman"/>
          <w:color w:val="000000"/>
          <w:sz w:val="28"/>
          <w:szCs w:val="28"/>
        </w:rPr>
      </w:r>
    </w:p>
    <w:p>
      <w:pPr>
        <w:widowControl w:val="false"/>
        <w:pBdr/>
        <w:spacing w:after="0" w:line="276" w:lineRule="auto"/>
        <w:ind/>
        <w:jc w:val="center"/>
        <w:rPr>
          <w:rFonts w:ascii="Times New Roman" w:hAnsi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eastAsia="Times New Roman"/>
          <w:color w:val="000000"/>
          <w:sz w:val="28"/>
          <w:szCs w:val="28"/>
        </w:rPr>
      </w:r>
      <w:r>
        <w:rPr>
          <w:rFonts w:ascii="Times New Roman" w:hAnsi="Times New Roman" w:eastAsia="Times New Roman"/>
          <w:color w:val="000000"/>
          <w:sz w:val="28"/>
          <w:szCs w:val="28"/>
        </w:rPr>
      </w:r>
      <w:r>
        <w:rPr>
          <w:rFonts w:ascii="Times New Roman" w:hAnsi="Times New Roman" w:eastAsia="Times New Roman"/>
          <w:color w:val="000000"/>
          <w:sz w:val="28"/>
          <w:szCs w:val="28"/>
        </w:rPr>
      </w:r>
    </w:p>
    <w:p>
      <w:pPr>
        <w:widowControl w:val="false"/>
        <w:pBdr/>
        <w:spacing w:after="0" w:line="276" w:lineRule="auto"/>
        <w:ind/>
        <w:jc w:val="center"/>
        <w:rPr>
          <w:rFonts w:ascii="Times New Roman" w:hAnsi="Times New Roman" w:eastAsia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/>
          <w:b/>
          <w:color w:val="000000"/>
          <w:sz w:val="28"/>
          <w:szCs w:val="28"/>
        </w:rPr>
      </w:r>
    </w:p>
    <w:tbl>
      <w:tblPr>
        <w:tblW w:w="4850" w:type="pct"/>
        <w:tblInd w:w="108" w:type="dxa"/>
        <w:tblBorders/>
        <w:tblLook w:val="04A0" w:firstRow="1" w:lastRow="0" w:firstColumn="1" w:lastColumn="0" w:noHBand="0" w:noVBand="1"/>
      </w:tblPr>
      <w:tblGrid>
        <w:gridCol w:w="9073"/>
      </w:tblGrid>
      <w:tr>
        <w:trPr/>
        <w:tc>
          <w:tcPr>
            <w:shd w:val="clear" w:color="auto" w:fill="auto"/>
            <w:tcBorders/>
            <w:tcW w:w="9074" w:type="dxa"/>
            <w:textDirection w:val="lrTb"/>
            <w:noWrap w:val="false"/>
          </w:tcPr>
          <w:p>
            <w:pPr>
              <w:widowControl w:val="false"/>
              <w:pBdr/>
              <w:shd w:val="clear" w:color="auto" w:fill="ffffff"/>
              <w:spacing w:after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/>
                <w:b/>
                <w:sz w:val="28"/>
                <w:szCs w:val="28"/>
                <w:lang w:val="en-US"/>
              </w:rPr>
              <w:t xml:space="preserve">ОТЧЕТ ПО </w:t>
            </w:r>
            <w:r>
              <w:rPr>
                <w:rFonts w:ascii="Times New Roman" w:hAnsi="Times New Roman" w:eastAsia="Times New Roman"/>
                <w:b/>
                <w:sz w:val="28"/>
                <w:szCs w:val="28"/>
              </w:rPr>
              <w:t xml:space="preserve">ПРАКТИЧЕСК</w:t>
            </w:r>
            <w:r>
              <w:rPr>
                <w:rFonts w:ascii="Times New Roman" w:hAnsi="Times New Roman" w:eastAsia="Times New Roman"/>
                <w:b/>
                <w:sz w:val="28"/>
                <w:szCs w:val="28"/>
              </w:rPr>
              <w:t xml:space="preserve">ИМ</w:t>
            </w:r>
            <w:r>
              <w:rPr>
                <w:rFonts w:ascii="Times New Roman" w:hAnsi="Times New Roman" w:eastAsia="Times New Roman"/>
                <w:b/>
                <w:sz w:val="28"/>
                <w:szCs w:val="28"/>
                <w:lang w:val="en-US"/>
              </w:rPr>
              <w:t xml:space="preserve"> РАБОТ</w:t>
            </w:r>
            <w:r>
              <w:rPr>
                <w:rFonts w:ascii="Times New Roman" w:hAnsi="Times New Roman" w:eastAsia="Times New Roman"/>
                <w:b/>
                <w:sz w:val="28"/>
                <w:szCs w:val="28"/>
              </w:rPr>
              <w:t xml:space="preserve">АМ</w:t>
            </w:r>
            <w:r/>
          </w:p>
        </w:tc>
      </w:tr>
      <w:tr>
        <w:trPr/>
        <w:tc>
          <w:tcPr>
            <w:shd w:val="clear" w:color="auto" w:fill="auto"/>
            <w:tcBorders/>
            <w:tcW w:w="9074" w:type="dxa"/>
            <w:textDirection w:val="lrTb"/>
            <w:noWrap w:val="false"/>
          </w:tcPr>
          <w:p>
            <w:pPr>
              <w:widowControl w:val="false"/>
              <w:pBdr/>
              <w:shd w:val="clear" w:color="auto" w:fill="ffffff"/>
              <w:spacing w:after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/>
                <w:b/>
                <w:spacing w:val="-5"/>
                <w:sz w:val="28"/>
                <w:szCs w:val="28"/>
              </w:rPr>
              <w:t xml:space="preserve">по дисциплине</w:t>
            </w:r>
            <w:r/>
          </w:p>
        </w:tc>
      </w:tr>
      <w:tr>
        <w:trPr/>
        <w:tc>
          <w:tcPr>
            <w:shd w:val="clear" w:color="auto" w:fill="auto"/>
            <w:tcBorders/>
            <w:tcW w:w="9074" w:type="dxa"/>
            <w:textDirection w:val="lrTb"/>
            <w:noWrap w:val="false"/>
          </w:tcPr>
          <w:p>
            <w:pPr>
              <w:widowControl w:val="false"/>
              <w:pBdr/>
              <w:shd w:val="clear" w:color="auto" w:fill="ffffff"/>
              <w:spacing w:after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/>
                <w:b/>
                <w:spacing w:val="-5"/>
                <w:sz w:val="28"/>
                <w:szCs w:val="28"/>
              </w:rPr>
              <w:t xml:space="preserve">«</w:t>
            </w:r>
            <w:r>
              <w:rPr>
                <w:rFonts w:ascii="Times New Roman" w:hAnsi="Times New Roman" w:eastAsia="Times New Roman"/>
                <w:b/>
                <w:spacing w:val="-5"/>
                <w:sz w:val="28"/>
                <w:szCs w:val="28"/>
              </w:rPr>
              <w:t xml:space="preserve">Проектирование баз данных</w:t>
            </w:r>
            <w:r>
              <w:rPr>
                <w:rFonts w:ascii="Times New Roman" w:hAnsi="Times New Roman" w:eastAsia="Times New Roman"/>
                <w:b/>
                <w:spacing w:val="-5"/>
                <w:sz w:val="28"/>
                <w:szCs w:val="28"/>
              </w:rPr>
              <w:t xml:space="preserve">»</w:t>
            </w:r>
            <w:r/>
          </w:p>
          <w:p>
            <w:pPr>
              <w:widowControl w:val="false"/>
              <w:pBdr/>
              <w:shd w:val="clear" w:color="auto" w:fill="ffffff"/>
              <w:spacing w:after="0" w:line="240" w:lineRule="auto"/>
              <w:ind/>
              <w:jc w:val="center"/>
              <w:rPr>
                <w:rFonts w:ascii="Times New Roman" w:hAnsi="Times New Roman" w:eastAsia="Times New Roman"/>
                <w:b/>
                <w:spacing w:val="-5"/>
                <w:sz w:val="28"/>
                <w:szCs w:val="28"/>
              </w:rPr>
            </w:pPr>
            <w:r>
              <w:rPr>
                <w:rFonts w:ascii="Times New Roman" w:hAnsi="Times New Roman" w:eastAsia="Times New Roman"/>
                <w:b/>
                <w:spacing w:val="-5"/>
                <w:sz w:val="28"/>
                <w:szCs w:val="28"/>
              </w:rPr>
            </w:r>
            <w:r>
              <w:rPr>
                <w:rFonts w:ascii="Times New Roman" w:hAnsi="Times New Roman" w:eastAsia="Times New Roman"/>
                <w:b/>
                <w:spacing w:val="-5"/>
                <w:sz w:val="28"/>
                <w:szCs w:val="28"/>
              </w:rPr>
            </w:r>
            <w:r>
              <w:rPr>
                <w:rFonts w:ascii="Times New Roman" w:hAnsi="Times New Roman" w:eastAsia="Times New Roman"/>
                <w:b/>
                <w:spacing w:val="-5"/>
                <w:sz w:val="28"/>
                <w:szCs w:val="28"/>
              </w:rPr>
            </w:r>
          </w:p>
          <w:p>
            <w:pPr>
              <w:widowControl w:val="false"/>
              <w:pBdr/>
              <w:shd w:val="clear" w:color="auto" w:fill="ffffff"/>
              <w:spacing w:after="0" w:line="240" w:lineRule="auto"/>
              <w:ind/>
              <w:jc w:val="center"/>
              <w:rPr/>
            </w:pPr>
            <w:r/>
            <w:r/>
          </w:p>
        </w:tc>
      </w:tr>
    </w:tbl>
    <w:p>
      <w:pPr>
        <w:widowControl w:val="false"/>
        <w:pBdr/>
        <w:spacing w:after="0" w:line="276" w:lineRule="auto"/>
        <w:ind/>
        <w:jc w:val="both"/>
        <w:rPr>
          <w:rFonts w:ascii="Times New Roman" w:hAnsi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eastAsia="Times New Roman"/>
          <w:color w:val="000000"/>
          <w:sz w:val="28"/>
          <w:szCs w:val="28"/>
        </w:rPr>
      </w:r>
      <w:r>
        <w:rPr>
          <w:rFonts w:ascii="Times New Roman" w:hAnsi="Times New Roman" w:eastAsia="Times New Roman"/>
          <w:color w:val="000000"/>
          <w:sz w:val="28"/>
          <w:szCs w:val="28"/>
        </w:rPr>
      </w:r>
      <w:r>
        <w:rPr>
          <w:rFonts w:ascii="Times New Roman" w:hAnsi="Times New Roman" w:eastAsia="Times New Roman"/>
          <w:color w:val="000000"/>
          <w:sz w:val="28"/>
          <w:szCs w:val="28"/>
        </w:rPr>
      </w:r>
    </w:p>
    <w:p>
      <w:pPr>
        <w:widowControl w:val="false"/>
        <w:pBdr/>
        <w:spacing w:after="0" w:line="276" w:lineRule="auto"/>
        <w:ind/>
        <w:jc w:val="both"/>
        <w:rPr>
          <w:rFonts w:ascii="Times New Roman" w:hAnsi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eastAsia="Times New Roman"/>
          <w:color w:val="000000"/>
          <w:sz w:val="28"/>
          <w:szCs w:val="28"/>
        </w:rPr>
      </w:r>
      <w:r>
        <w:rPr>
          <w:rFonts w:ascii="Times New Roman" w:hAnsi="Times New Roman" w:eastAsia="Times New Roman"/>
          <w:color w:val="000000"/>
          <w:sz w:val="28"/>
          <w:szCs w:val="28"/>
        </w:rPr>
      </w:r>
      <w:r>
        <w:rPr>
          <w:rFonts w:ascii="Times New Roman" w:hAnsi="Times New Roman" w:eastAsia="Times New Roman"/>
          <w:color w:val="000000"/>
          <w:sz w:val="28"/>
          <w:szCs w:val="28"/>
        </w:rPr>
      </w:r>
    </w:p>
    <w:p>
      <w:pPr>
        <w:widowControl w:val="false"/>
        <w:pBdr/>
        <w:spacing w:after="0" w:line="276" w:lineRule="auto"/>
        <w:ind/>
        <w:jc w:val="right"/>
        <w:rPr>
          <w:rFonts w:ascii="Times New Roman" w:hAnsi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eastAsia="Times New Roman"/>
          <w:color w:val="000000"/>
          <w:sz w:val="28"/>
          <w:szCs w:val="28"/>
        </w:rPr>
      </w:r>
      <w:r>
        <w:rPr>
          <w:rFonts w:ascii="Times New Roman" w:hAnsi="Times New Roman" w:eastAsia="Times New Roman"/>
          <w:color w:val="000000"/>
          <w:sz w:val="28"/>
          <w:szCs w:val="28"/>
        </w:rPr>
      </w:r>
      <w:r>
        <w:rPr>
          <w:rFonts w:ascii="Times New Roman" w:hAnsi="Times New Roman" w:eastAsia="Times New Roman"/>
          <w:color w:val="000000"/>
          <w:sz w:val="28"/>
          <w:szCs w:val="28"/>
        </w:rPr>
      </w:r>
    </w:p>
    <w:p>
      <w:pPr>
        <w:widowControl w:val="false"/>
        <w:pBdr/>
        <w:spacing w:after="0" w:line="276" w:lineRule="auto"/>
        <w:ind/>
        <w:jc w:val="right"/>
        <w:rPr>
          <w:rFonts w:ascii="Times New Roman" w:hAnsi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eastAsia="Times New Roman"/>
          <w:color w:val="000000"/>
          <w:sz w:val="28"/>
          <w:szCs w:val="28"/>
        </w:rPr>
      </w:r>
      <w:r>
        <w:rPr>
          <w:rFonts w:ascii="Times New Roman" w:hAnsi="Times New Roman" w:eastAsia="Times New Roman"/>
          <w:color w:val="000000"/>
          <w:sz w:val="28"/>
          <w:szCs w:val="28"/>
        </w:rPr>
      </w:r>
      <w:r>
        <w:rPr>
          <w:rFonts w:ascii="Times New Roman" w:hAnsi="Times New Roman" w:eastAsia="Times New Roman"/>
          <w:color w:val="000000"/>
          <w:sz w:val="28"/>
          <w:szCs w:val="28"/>
        </w:rPr>
      </w:r>
    </w:p>
    <w:tbl>
      <w:tblPr>
        <w:tblW w:w="4850" w:type="pct"/>
        <w:tblInd w:w="108" w:type="dxa"/>
        <w:tblBorders/>
        <w:tblLook w:val="04A0" w:firstRow="1" w:lastRow="0" w:firstColumn="1" w:lastColumn="0" w:noHBand="0" w:noVBand="1"/>
      </w:tblPr>
      <w:tblGrid>
        <w:gridCol w:w="5858"/>
        <w:gridCol w:w="3215"/>
      </w:tblGrid>
      <w:tr>
        <w:trPr/>
        <w:tc>
          <w:tcPr>
            <w:shd w:val="clear" w:color="auto" w:fill="auto"/>
            <w:tcBorders/>
            <w:tcW w:w="5859" w:type="dxa"/>
            <w:textDirection w:val="lrTb"/>
            <w:noWrap w:val="false"/>
          </w:tcPr>
          <w:p>
            <w:pPr>
              <w:widowControl w:val="false"/>
              <w:pBdr/>
              <w:spacing w:after="0" w:line="240" w:lineRule="auto"/>
              <w:ind/>
              <w:jc w:val="center"/>
              <w:rPr>
                <w:rFonts w:ascii="Times New Roman" w:hAnsi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/>
                <w:sz w:val="24"/>
                <w:szCs w:val="24"/>
              </w:rPr>
            </w:r>
          </w:p>
          <w:p>
            <w:pPr>
              <w:widowControl w:val="false"/>
              <w:pBdr/>
              <w:spacing w:after="0" w:line="240" w:lineRule="auto"/>
              <w:ind/>
              <w:jc w:val="center"/>
              <w:rPr>
                <w:rFonts w:ascii="Times New Roman" w:hAnsi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/>
                <w:sz w:val="24"/>
                <w:szCs w:val="24"/>
              </w:rPr>
            </w:r>
          </w:p>
          <w:p>
            <w:pPr>
              <w:widowControl w:val="false"/>
              <w:pBdr/>
              <w:spacing w:after="0" w:line="240" w:lineRule="auto"/>
              <w:ind/>
              <w:rPr/>
            </w:pPr>
            <w:r>
              <w:rPr>
                <w:rFonts w:ascii="Times New Roman" w:hAnsi="Times New Roman" w:eastAsia="Times New Roman"/>
                <w:sz w:val="24"/>
                <w:szCs w:val="24"/>
              </w:rPr>
              <w:t xml:space="preserve">Выполнил студент группы </w:t>
            </w:r>
            <w:r>
              <w:rPr>
                <w:rFonts w:ascii="Times New Roman" w:hAnsi="Times New Roman" w:eastAsia="Times New Roman"/>
                <w:sz w:val="24"/>
                <w:szCs w:val="24"/>
              </w:rPr>
              <w:t xml:space="preserve">ИКБО-25-22</w:t>
            </w:r>
            <w:r/>
          </w:p>
          <w:p>
            <w:pPr>
              <w:widowControl w:val="false"/>
              <w:pBdr/>
              <w:shd w:val="clear" w:color="auto" w:fill="ffffff"/>
              <w:spacing w:after="0" w:line="240" w:lineRule="auto"/>
              <w:ind/>
              <w:jc w:val="center"/>
              <w:rPr>
                <w:rFonts w:ascii="Times New Roman" w:hAnsi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/>
                <w:sz w:val="20"/>
                <w:szCs w:val="20"/>
              </w:rPr>
            </w:r>
            <w:r>
              <w:rPr>
                <w:rFonts w:ascii="Times New Roman" w:hAnsi="Times New Roman" w:eastAsia="Times New Roman"/>
                <w:sz w:val="20"/>
                <w:szCs w:val="20"/>
              </w:rPr>
            </w:r>
            <w:r>
              <w:rPr>
                <w:rFonts w:ascii="Times New Roman" w:hAnsi="Times New Roman" w:eastAsia="Times New Roman"/>
                <w:sz w:val="20"/>
                <w:szCs w:val="20"/>
              </w:rPr>
            </w:r>
          </w:p>
        </w:tc>
        <w:tc>
          <w:tcPr>
            <w:shd w:val="clear" w:color="auto" w:fill="auto"/>
            <w:tcBorders/>
            <w:tcW w:w="3215" w:type="dxa"/>
            <w:textDirection w:val="lrTb"/>
            <w:noWrap w:val="false"/>
          </w:tcPr>
          <w:p>
            <w:pPr>
              <w:widowControl w:val="false"/>
              <w:pBdr/>
              <w:shd w:val="clear" w:color="auto" w:fill="ffffff"/>
              <w:spacing w:after="0" w:line="240" w:lineRule="auto"/>
              <w:ind/>
              <w:jc w:val="right"/>
              <w:rPr>
                <w:rFonts w:ascii="Times New Roman" w:hAnsi="Times New Roman" w:eastAsia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/>
                <w:i/>
                <w:sz w:val="24"/>
                <w:szCs w:val="24"/>
              </w:rPr>
            </w:r>
            <w:r>
              <w:rPr>
                <w:rFonts w:ascii="Times New Roman" w:hAnsi="Times New Roman" w:eastAsia="Times New Roman"/>
                <w:i/>
                <w:sz w:val="24"/>
                <w:szCs w:val="24"/>
              </w:rPr>
            </w:r>
            <w:r>
              <w:rPr>
                <w:rFonts w:ascii="Times New Roman" w:hAnsi="Times New Roman" w:eastAsia="Times New Roman"/>
                <w:i/>
                <w:sz w:val="24"/>
                <w:szCs w:val="24"/>
              </w:rPr>
            </w:r>
          </w:p>
          <w:p>
            <w:pPr>
              <w:widowControl w:val="false"/>
              <w:pBdr/>
              <w:shd w:val="clear" w:color="auto" w:fill="ffffff"/>
              <w:spacing w:after="0" w:line="240" w:lineRule="auto"/>
              <w:ind/>
              <w:jc w:val="right"/>
              <w:rPr>
                <w:rFonts w:ascii="Times New Roman" w:hAnsi="Times New Roman" w:eastAsia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/>
                <w:i/>
                <w:sz w:val="24"/>
                <w:szCs w:val="24"/>
              </w:rPr>
            </w:r>
            <w:r>
              <w:rPr>
                <w:rFonts w:ascii="Times New Roman" w:hAnsi="Times New Roman" w:eastAsia="Times New Roman"/>
                <w:i/>
                <w:sz w:val="24"/>
                <w:szCs w:val="24"/>
              </w:rPr>
            </w:r>
            <w:r>
              <w:rPr>
                <w:rFonts w:ascii="Times New Roman" w:hAnsi="Times New Roman" w:eastAsia="Times New Roman"/>
                <w:i/>
                <w:sz w:val="24"/>
                <w:szCs w:val="24"/>
              </w:rPr>
            </w:r>
          </w:p>
          <w:p>
            <w:pPr>
              <w:widowControl w:val="false"/>
              <w:pBdr/>
              <w:shd w:val="clear" w:color="auto" w:fill="ffffff"/>
              <w:spacing w:after="0" w:line="240" w:lineRule="auto"/>
              <w:ind w:right="-57"/>
              <w:jc w:val="right"/>
              <w:rPr/>
            </w:pPr>
            <w:r>
              <w:rPr>
                <w:rFonts w:ascii="Times New Roman" w:hAnsi="Times New Roman" w:eastAsia="Times New Roman"/>
                <w:sz w:val="24"/>
                <w:szCs w:val="24"/>
              </w:rPr>
              <w:t xml:space="preserve">Пропастин А.</w:t>
            </w:r>
            <w:r>
              <w:rPr>
                <w:rFonts w:ascii="Times New Roman" w:hAnsi="Times New Roman" w:eastAsia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/>
                <w:sz w:val="24"/>
                <w:szCs w:val="24"/>
              </w:rPr>
              <w:t xml:space="preserve">Ф.</w:t>
            </w:r>
            <w:r/>
          </w:p>
        </w:tc>
      </w:tr>
      <w:tr>
        <w:trPr/>
        <w:tc>
          <w:tcPr>
            <w:shd w:val="clear" w:color="auto" w:fill="auto"/>
            <w:tcBorders/>
            <w:tcW w:w="5859" w:type="dxa"/>
            <w:textDirection w:val="lrTb"/>
            <w:noWrap w:val="false"/>
          </w:tcPr>
          <w:p>
            <w:pPr>
              <w:widowControl w:val="false"/>
              <w:pBdr/>
              <w:spacing w:after="0" w:line="240" w:lineRule="auto"/>
              <w:ind/>
              <w:rPr/>
            </w:pPr>
            <w:r>
              <w:rPr>
                <w:rFonts w:ascii="Times New Roman" w:hAnsi="Times New Roman" w:eastAsia="Times New Roman"/>
                <w:sz w:val="24"/>
                <w:szCs w:val="24"/>
              </w:rPr>
              <w:t xml:space="preserve">Принял </w:t>
            </w:r>
            <w:r>
              <w:rPr>
                <w:rFonts w:ascii="Times New Roman" w:hAnsi="Times New Roman" w:eastAsia="Times New Roman"/>
                <w:sz w:val="24"/>
                <w:szCs w:val="24"/>
              </w:rPr>
              <w:t xml:space="preserve">ассистент</w:t>
            </w:r>
            <w:r/>
          </w:p>
          <w:p>
            <w:pPr>
              <w:widowControl w:val="false"/>
              <w:pBdr/>
              <w:spacing w:after="0" w:line="240" w:lineRule="auto"/>
              <w:ind/>
              <w:rPr>
                <w:rFonts w:ascii="Times New Roman" w:hAnsi="Times New Roman" w:eastAsia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eastAsia="Times New Roman"/>
                <w:color w:val="ff0000"/>
                <w:sz w:val="20"/>
                <w:szCs w:val="20"/>
              </w:rPr>
            </w:r>
            <w:r>
              <w:rPr>
                <w:rFonts w:ascii="Times New Roman" w:hAnsi="Times New Roman" w:eastAsia="Times New Roman"/>
                <w:color w:val="ff0000"/>
                <w:sz w:val="20"/>
                <w:szCs w:val="20"/>
              </w:rPr>
            </w:r>
            <w:r>
              <w:rPr>
                <w:rFonts w:ascii="Times New Roman" w:hAnsi="Times New Roman" w:eastAsia="Times New Roman"/>
                <w:color w:val="ff0000"/>
                <w:sz w:val="20"/>
                <w:szCs w:val="20"/>
              </w:rPr>
            </w:r>
          </w:p>
        </w:tc>
        <w:tc>
          <w:tcPr>
            <w:shd w:val="clear" w:color="auto" w:fill="auto"/>
            <w:tcBorders/>
            <w:tcW w:w="3215" w:type="dxa"/>
            <w:textDirection w:val="lrTb"/>
            <w:noWrap w:val="false"/>
          </w:tcPr>
          <w:p>
            <w:pPr>
              <w:widowControl w:val="false"/>
              <w:pBdr/>
              <w:shd w:val="clear" w:color="auto" w:fill="ffffff"/>
              <w:spacing w:after="0" w:line="240" w:lineRule="auto"/>
              <w:ind/>
              <w:jc w:val="right"/>
              <w:rPr/>
            </w:pPr>
            <w:r>
              <w:rPr>
                <w:rFonts w:ascii="Times New Roman" w:hAnsi="Times New Roman" w:eastAsia="Times New Roman"/>
                <w:sz w:val="24"/>
                <w:szCs w:val="24"/>
              </w:rPr>
              <w:t xml:space="preserve">Коновалов А.И.</w:t>
            </w:r>
            <w:r/>
          </w:p>
        </w:tc>
      </w:tr>
    </w:tbl>
    <w:p>
      <w:pPr>
        <w:widowControl w:val="false"/>
        <w:pBdr/>
        <w:spacing w:after="0" w:line="276" w:lineRule="auto"/>
        <w:ind/>
        <w:jc w:val="both"/>
        <w:rPr>
          <w:rFonts w:ascii="Times New Roman" w:hAnsi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eastAsia="Times New Roman"/>
          <w:color w:val="000000"/>
          <w:sz w:val="28"/>
          <w:szCs w:val="28"/>
        </w:rPr>
      </w:r>
      <w:r>
        <w:rPr>
          <w:rFonts w:ascii="Times New Roman" w:hAnsi="Times New Roman" w:eastAsia="Times New Roman"/>
          <w:color w:val="000000"/>
          <w:sz w:val="28"/>
          <w:szCs w:val="28"/>
        </w:rPr>
      </w:r>
      <w:r>
        <w:rPr>
          <w:rFonts w:ascii="Times New Roman" w:hAnsi="Times New Roman" w:eastAsia="Times New Roman"/>
          <w:color w:val="000000"/>
          <w:sz w:val="28"/>
          <w:szCs w:val="28"/>
        </w:rPr>
      </w:r>
    </w:p>
    <w:p>
      <w:pPr>
        <w:widowControl w:val="false"/>
        <w:pBdr/>
        <w:shd w:val="clear" w:color="auto" w:fill="ffffff"/>
        <w:spacing w:after="0" w:line="240" w:lineRule="auto"/>
        <w:ind/>
        <w:jc w:val="center"/>
        <w:rPr>
          <w:rFonts w:ascii="Times New Roman" w:hAnsi="Times New Roman" w:eastAsia="Times New Roman"/>
          <w:b/>
          <w:sz w:val="34"/>
          <w:szCs w:val="34"/>
        </w:rPr>
      </w:pPr>
      <w:r>
        <w:rPr>
          <w:rFonts w:ascii="Times New Roman" w:hAnsi="Times New Roman" w:eastAsia="Times New Roman"/>
          <w:b/>
          <w:sz w:val="34"/>
          <w:szCs w:val="34"/>
        </w:rPr>
      </w:r>
      <w:r>
        <w:rPr>
          <w:rFonts w:ascii="Times New Roman" w:hAnsi="Times New Roman" w:eastAsia="Times New Roman"/>
          <w:b/>
          <w:sz w:val="34"/>
          <w:szCs w:val="34"/>
        </w:rPr>
      </w:r>
      <w:r>
        <w:rPr>
          <w:rFonts w:ascii="Times New Roman" w:hAnsi="Times New Roman" w:eastAsia="Times New Roman"/>
          <w:b/>
          <w:sz w:val="34"/>
          <w:szCs w:val="34"/>
        </w:rPr>
      </w:r>
    </w:p>
    <w:tbl>
      <w:tblPr>
        <w:tblW w:w="9355" w:type="dxa"/>
        <w:tblInd w:w="108" w:type="dxa"/>
        <w:tblBorders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>
        <w:trPr/>
        <w:tc>
          <w:tcPr>
            <w:shd w:val="clear" w:color="auto" w:fill="auto"/>
            <w:tcBorders/>
            <w:tcW w:w="3417" w:type="dxa"/>
            <w:vAlign w:val="center"/>
            <w:textDirection w:val="lrTb"/>
            <w:noWrap w:val="false"/>
          </w:tcPr>
          <w:p>
            <w:pPr>
              <w:widowControl w:val="false"/>
              <w:pBdr/>
              <w:spacing w:after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/>
                <w:sz w:val="20"/>
                <w:szCs w:val="20"/>
              </w:rPr>
              <w:t xml:space="preserve">Практическая работа выполнена</w:t>
            </w:r>
            <w:r/>
          </w:p>
        </w:tc>
        <w:tc>
          <w:tcPr>
            <w:shd w:val="clear" w:color="auto" w:fill="auto"/>
            <w:tcBorders/>
            <w:tcW w:w="3327" w:type="dxa"/>
            <w:vAlign w:val="center"/>
            <w:textDirection w:val="lrTb"/>
            <w:noWrap w:val="false"/>
          </w:tcPr>
          <w:p>
            <w:pPr>
              <w:widowControl w:val="false"/>
              <w:pBdr/>
              <w:spacing w:after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/>
                <w:sz w:val="20"/>
                <w:szCs w:val="20"/>
              </w:rPr>
              <w:t xml:space="preserve">«</w:t>
            </w:r>
            <w:r>
              <w:rPr>
                <w:rFonts w:ascii="Times New Roman" w:hAnsi="Times New Roman" w:eastAsia="Times New Roman"/>
                <w:sz w:val="20"/>
                <w:szCs w:val="20"/>
              </w:rPr>
              <w:t xml:space="preserve">»</w:t>
            </w:r>
            <w:r>
              <w:rPr>
                <w:rFonts w:ascii="Times New Roman" w:hAnsi="Times New Roman" w:eastAsia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/>
                <w:sz w:val="20"/>
                <w:szCs w:val="20"/>
              </w:rPr>
              <w:t xml:space="preserve">     </w:t>
            </w:r>
            <w:r>
              <w:rPr>
                <w:rFonts w:ascii="Times New Roman" w:hAnsi="Times New Roman" w:eastAsia="Times New Roman"/>
                <w:sz w:val="20"/>
                <w:szCs w:val="20"/>
                <w:u w:val="single"/>
              </w:rPr>
              <w:t xml:space="preserve">мая</w:t>
            </w:r>
            <w:r>
              <w:rPr>
                <w:rFonts w:ascii="Times New Roman" w:hAnsi="Times New Roman" w:eastAsia="Times New Roman"/>
                <w:sz w:val="20"/>
                <w:szCs w:val="20"/>
              </w:rPr>
              <w:t xml:space="preserve">       </w:t>
            </w:r>
            <w:r>
              <w:rPr>
                <w:rFonts w:ascii="Times New Roman" w:hAnsi="Times New Roman" w:eastAsia="Times New Roman"/>
                <w:sz w:val="20"/>
                <w:szCs w:val="20"/>
              </w:rPr>
              <w:t xml:space="preserve">20</w:t>
            </w:r>
            <w:r>
              <w:rPr>
                <w:rFonts w:ascii="Times New Roman" w:hAnsi="Times New Roman" w:eastAsia="Times New Roman"/>
                <w:sz w:val="20"/>
                <w:szCs w:val="20"/>
                <w:lang w:val="en-US"/>
              </w:rPr>
              <w:t xml:space="preserve">2</w:t>
            </w:r>
            <w:r>
              <w:rPr>
                <w:rFonts w:ascii="Times New Roman" w:hAnsi="Times New Roman" w:eastAsia="Times New Roman"/>
                <w:sz w:val="20"/>
                <w:szCs w:val="20"/>
                <w:lang w:val="en-US"/>
              </w:rPr>
              <w:t xml:space="preserve">4</w:t>
            </w:r>
            <w:r>
              <w:rPr>
                <w:rFonts w:ascii="Times New Roman" w:hAnsi="Times New Roman" w:eastAsia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/>
                <w:sz w:val="20"/>
                <w:szCs w:val="20"/>
              </w:rPr>
              <w:t xml:space="preserve">г.</w:t>
            </w:r>
            <w:r/>
          </w:p>
        </w:tc>
        <w:tc>
          <w:tcPr>
            <w:shd w:val="clear" w:color="auto" w:fill="auto"/>
            <w:tcBorders/>
            <w:tcW w:w="2611" w:type="dxa"/>
            <w:textDirection w:val="lrTb"/>
            <w:noWrap w:val="false"/>
          </w:tcPr>
          <w:p>
            <w:pPr>
              <w:widowControl w:val="false"/>
              <w:pBdr/>
              <w:spacing w:after="0" w:line="240" w:lineRule="auto"/>
              <w:ind/>
              <w:rPr>
                <w:rFonts w:ascii="Times New Roman" w:hAnsi="Times New Roman" w:eastAsia="Times New Roman"/>
                <w:i/>
                <w:sz w:val="20"/>
                <w:szCs w:val="20"/>
              </w:rPr>
            </w:pPr>
            <w:r>
              <w:rPr>
                <w:rFonts w:ascii="Times New Roman" w:hAnsi="Times New Roman" w:eastAsia="Times New Roman"/>
                <w:i/>
                <w:sz w:val="20"/>
                <w:szCs w:val="20"/>
              </w:rPr>
            </w:r>
            <w:r>
              <w:rPr>
                <w:rFonts w:ascii="Times New Roman" w:hAnsi="Times New Roman" w:eastAsia="Times New Roman"/>
                <w:i/>
                <w:sz w:val="20"/>
                <w:szCs w:val="20"/>
              </w:rPr>
            </w:r>
            <w:r>
              <w:rPr>
                <w:rFonts w:ascii="Times New Roman" w:hAnsi="Times New Roman" w:eastAsia="Times New Roman"/>
                <w:i/>
                <w:sz w:val="20"/>
                <w:szCs w:val="20"/>
              </w:rPr>
            </w:r>
          </w:p>
          <w:p>
            <w:pPr>
              <w:widowControl w:val="false"/>
              <w:pBdr/>
              <w:spacing w:after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/>
                <w:i/>
                <w:sz w:val="20"/>
                <w:szCs w:val="20"/>
              </w:rPr>
              <w:t xml:space="preserve">(подпись студента)</w:t>
            </w:r>
            <w:r/>
          </w:p>
        </w:tc>
      </w:tr>
      <w:tr>
        <w:trPr/>
        <w:tc>
          <w:tcPr>
            <w:shd w:val="clear" w:color="auto" w:fill="auto"/>
            <w:tcBorders/>
            <w:tcW w:w="3417" w:type="dxa"/>
            <w:textDirection w:val="lrTb"/>
            <w:noWrap w:val="false"/>
          </w:tcPr>
          <w:p>
            <w:pPr>
              <w:widowControl w:val="false"/>
              <w:pBdr/>
              <w:spacing w:after="0" w:line="240" w:lineRule="auto"/>
              <w:ind/>
              <w:jc w:val="center"/>
              <w:rPr>
                <w:rFonts w:ascii="Times New Roman" w:hAnsi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/>
                <w:sz w:val="20"/>
                <w:szCs w:val="20"/>
              </w:rPr>
            </w:r>
            <w:r>
              <w:rPr>
                <w:rFonts w:ascii="Times New Roman" w:hAnsi="Times New Roman" w:eastAsia="Times New Roman"/>
                <w:sz w:val="20"/>
                <w:szCs w:val="20"/>
              </w:rPr>
            </w:r>
            <w:r>
              <w:rPr>
                <w:rFonts w:ascii="Times New Roman" w:hAnsi="Times New Roman" w:eastAsia="Times New Roman"/>
                <w:sz w:val="20"/>
                <w:szCs w:val="20"/>
              </w:rPr>
            </w:r>
          </w:p>
        </w:tc>
        <w:tc>
          <w:tcPr>
            <w:shd w:val="clear" w:color="auto" w:fill="auto"/>
            <w:tcBorders/>
            <w:tcW w:w="3327" w:type="dxa"/>
            <w:textDirection w:val="lrTb"/>
            <w:noWrap w:val="false"/>
          </w:tcPr>
          <w:p>
            <w:pPr>
              <w:widowControl w:val="false"/>
              <w:pBdr/>
              <w:spacing w:after="0" w:line="240" w:lineRule="auto"/>
              <w:ind/>
              <w:jc w:val="center"/>
              <w:rPr>
                <w:rFonts w:ascii="Times New Roman" w:hAnsi="Times New Roman" w:eastAsia="Times New Roman"/>
                <w:i/>
                <w:sz w:val="20"/>
                <w:szCs w:val="20"/>
              </w:rPr>
            </w:pPr>
            <w:r>
              <w:rPr>
                <w:rFonts w:ascii="Times New Roman" w:hAnsi="Times New Roman" w:eastAsia="Times New Roman"/>
                <w:i/>
                <w:sz w:val="20"/>
                <w:szCs w:val="20"/>
              </w:rPr>
            </w:r>
            <w:r>
              <w:rPr>
                <w:rFonts w:ascii="Times New Roman" w:hAnsi="Times New Roman" w:eastAsia="Times New Roman"/>
                <w:i/>
                <w:sz w:val="20"/>
                <w:szCs w:val="20"/>
              </w:rPr>
            </w:r>
            <w:r>
              <w:rPr>
                <w:rFonts w:ascii="Times New Roman" w:hAnsi="Times New Roman" w:eastAsia="Times New Roman"/>
                <w:i/>
                <w:sz w:val="20"/>
                <w:szCs w:val="20"/>
              </w:rPr>
            </w:r>
          </w:p>
        </w:tc>
        <w:tc>
          <w:tcPr>
            <w:shd w:val="clear" w:color="auto" w:fill="auto"/>
            <w:tcBorders/>
            <w:tcW w:w="2611" w:type="dxa"/>
            <w:textDirection w:val="lrTb"/>
            <w:noWrap w:val="false"/>
          </w:tcPr>
          <w:p>
            <w:pPr>
              <w:widowControl w:val="false"/>
              <w:pBdr/>
              <w:spacing w:after="0" w:line="240" w:lineRule="auto"/>
              <w:ind/>
              <w:jc w:val="center"/>
              <w:rPr>
                <w:rFonts w:ascii="Times New Roman" w:hAnsi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/>
                <w:sz w:val="20"/>
                <w:szCs w:val="20"/>
              </w:rPr>
            </w:r>
            <w:r>
              <w:rPr>
                <w:rFonts w:ascii="Times New Roman" w:hAnsi="Times New Roman" w:eastAsia="Times New Roman"/>
                <w:sz w:val="20"/>
                <w:szCs w:val="20"/>
              </w:rPr>
            </w:r>
            <w:r>
              <w:rPr>
                <w:rFonts w:ascii="Times New Roman" w:hAnsi="Times New Roman" w:eastAsia="Times New Roman"/>
                <w:sz w:val="20"/>
                <w:szCs w:val="20"/>
              </w:rPr>
            </w:r>
          </w:p>
        </w:tc>
      </w:tr>
      <w:tr>
        <w:trPr/>
        <w:tc>
          <w:tcPr>
            <w:shd w:val="clear" w:color="auto" w:fill="auto"/>
            <w:tcBorders/>
            <w:tcW w:w="3417" w:type="dxa"/>
            <w:vAlign w:val="center"/>
            <w:textDirection w:val="lrTb"/>
            <w:noWrap w:val="false"/>
          </w:tcPr>
          <w:p>
            <w:pPr>
              <w:widowControl w:val="false"/>
              <w:pBdr/>
              <w:spacing w:after="0" w:line="240" w:lineRule="auto"/>
              <w:ind/>
              <w:jc w:val="center"/>
              <w:rPr>
                <w:rFonts w:ascii="Times New Roman" w:hAnsi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/>
                <w:sz w:val="20"/>
                <w:szCs w:val="20"/>
              </w:rPr>
            </w:r>
            <w:r>
              <w:rPr>
                <w:rFonts w:ascii="Times New Roman" w:hAnsi="Times New Roman" w:eastAsia="Times New Roman"/>
                <w:sz w:val="20"/>
                <w:szCs w:val="20"/>
              </w:rPr>
            </w:r>
            <w:r>
              <w:rPr>
                <w:rFonts w:ascii="Times New Roman" w:hAnsi="Times New Roman" w:eastAsia="Times New Roman"/>
                <w:sz w:val="20"/>
                <w:szCs w:val="20"/>
              </w:rPr>
            </w:r>
          </w:p>
          <w:p>
            <w:pPr>
              <w:widowControl w:val="false"/>
              <w:pBdr/>
              <w:spacing w:after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/>
                <w:sz w:val="20"/>
                <w:szCs w:val="20"/>
              </w:rPr>
              <w:t xml:space="preserve">«Зачтено»</w:t>
            </w:r>
            <w:r/>
          </w:p>
        </w:tc>
        <w:tc>
          <w:tcPr>
            <w:shd w:val="clear" w:color="auto" w:fill="auto"/>
            <w:tcBorders/>
            <w:tcW w:w="3327" w:type="dxa"/>
            <w:vAlign w:val="center"/>
            <w:textDirection w:val="lrTb"/>
            <w:noWrap w:val="false"/>
          </w:tcPr>
          <w:p>
            <w:pPr>
              <w:widowControl w:val="false"/>
              <w:pBdr/>
              <w:spacing w:after="0" w:line="240" w:lineRule="auto"/>
              <w:ind/>
              <w:jc w:val="center"/>
              <w:rPr>
                <w:rFonts w:ascii="Times New Roman" w:hAnsi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/>
                <w:sz w:val="20"/>
                <w:szCs w:val="20"/>
              </w:rPr>
            </w:r>
            <w:r>
              <w:rPr>
                <w:rFonts w:ascii="Times New Roman" w:hAnsi="Times New Roman" w:eastAsia="Times New Roman"/>
                <w:sz w:val="20"/>
                <w:szCs w:val="20"/>
              </w:rPr>
            </w:r>
            <w:r>
              <w:rPr>
                <w:rFonts w:ascii="Times New Roman" w:hAnsi="Times New Roman" w:eastAsia="Times New Roman"/>
                <w:sz w:val="20"/>
                <w:szCs w:val="20"/>
              </w:rPr>
            </w:r>
          </w:p>
          <w:p>
            <w:pPr>
              <w:widowControl w:val="false"/>
              <w:pBdr/>
              <w:spacing w:after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/>
                <w:sz w:val="20"/>
                <w:szCs w:val="20"/>
              </w:rPr>
              <w:t xml:space="preserve">«</w:t>
            </w:r>
            <w:r>
              <w:rPr>
                <w:rFonts w:ascii="Times New Roman" w:hAnsi="Times New Roman" w:eastAsia="Times New Roman"/>
                <w:sz w:val="20"/>
                <w:szCs w:val="20"/>
              </w:rPr>
              <w:t xml:space="preserve">»_</w:t>
            </w:r>
            <w:r>
              <w:rPr>
                <w:rFonts w:ascii="Times New Roman" w:hAnsi="Times New Roman" w:eastAsia="Times New Roman"/>
                <w:sz w:val="20"/>
                <w:szCs w:val="20"/>
              </w:rPr>
              <w:t xml:space="preserve">__</w:t>
            </w:r>
            <w:r>
              <w:rPr>
                <w:rFonts w:ascii="Times New Roman" w:hAnsi="Times New Roman" w:eastAsia="Times New Roman"/>
                <w:sz w:val="20"/>
                <w:szCs w:val="20"/>
                <w:u w:val="single"/>
              </w:rPr>
              <w:t xml:space="preserve">мая</w:t>
            </w:r>
            <w:r>
              <w:rPr>
                <w:rFonts w:ascii="Times New Roman" w:hAnsi="Times New Roman" w:eastAsia="Times New Roman"/>
                <w:sz w:val="20"/>
                <w:szCs w:val="20"/>
              </w:rPr>
              <w:t xml:space="preserve">____20</w:t>
            </w:r>
            <w:r>
              <w:rPr>
                <w:rFonts w:ascii="Times New Roman" w:hAnsi="Times New Roman" w:eastAsia="Times New Roman"/>
                <w:sz w:val="20"/>
                <w:szCs w:val="20"/>
                <w:lang w:val="en-US"/>
              </w:rPr>
              <w:t xml:space="preserve">2</w:t>
            </w:r>
            <w:r>
              <w:rPr>
                <w:rFonts w:ascii="Times New Roman" w:hAnsi="Times New Roman" w:eastAsia="Times New Roman"/>
                <w:sz w:val="20"/>
                <w:szCs w:val="20"/>
              </w:rPr>
              <w:t xml:space="preserve">4</w:t>
            </w:r>
            <w:r>
              <w:rPr>
                <w:rFonts w:ascii="Times New Roman" w:hAnsi="Times New Roman" w:eastAsia="Times New Roman"/>
                <w:sz w:val="20"/>
                <w:szCs w:val="20"/>
              </w:rPr>
              <w:t xml:space="preserve"> г.</w:t>
            </w:r>
            <w:r/>
          </w:p>
        </w:tc>
        <w:tc>
          <w:tcPr>
            <w:shd w:val="clear" w:color="auto" w:fill="auto"/>
            <w:tcBorders/>
            <w:tcW w:w="2611" w:type="dxa"/>
            <w:textDirection w:val="lrTb"/>
            <w:noWrap w:val="false"/>
          </w:tcPr>
          <w:p>
            <w:pPr>
              <w:widowControl w:val="false"/>
              <w:pBdr/>
              <w:spacing w:after="0" w:line="240" w:lineRule="auto"/>
              <w:ind/>
              <w:rPr>
                <w:rFonts w:ascii="Times New Roman" w:hAnsi="Times New Roman" w:eastAsia="Times New Roman"/>
                <w:i/>
                <w:sz w:val="20"/>
                <w:szCs w:val="20"/>
              </w:rPr>
            </w:pPr>
            <w:r>
              <w:rPr>
                <w:rFonts w:ascii="Times New Roman" w:hAnsi="Times New Roman" w:eastAsia="Times New Roman"/>
                <w:i/>
                <w:sz w:val="20"/>
                <w:szCs w:val="20"/>
              </w:rPr>
            </w:r>
            <w:r>
              <w:rPr>
                <w:rFonts w:ascii="Times New Roman" w:hAnsi="Times New Roman" w:eastAsia="Times New Roman"/>
                <w:i/>
                <w:sz w:val="20"/>
                <w:szCs w:val="20"/>
              </w:rPr>
            </w:r>
            <w:r>
              <w:rPr>
                <w:rFonts w:ascii="Times New Roman" w:hAnsi="Times New Roman" w:eastAsia="Times New Roman"/>
                <w:i/>
                <w:sz w:val="20"/>
                <w:szCs w:val="20"/>
              </w:rPr>
            </w:r>
          </w:p>
          <w:p>
            <w:pPr>
              <w:widowControl w:val="false"/>
              <w:pBdr/>
              <w:spacing w:after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/>
                <w:i/>
                <w:sz w:val="20"/>
                <w:szCs w:val="20"/>
              </w:rPr>
              <w:t xml:space="preserve"> (подпись руководителя)</w:t>
            </w:r>
            <w:r/>
          </w:p>
        </w:tc>
      </w:tr>
    </w:tbl>
    <w:p>
      <w:pPr>
        <w:widowControl w:val="false"/>
        <w:pBdr/>
        <w:spacing w:after="0" w:line="276" w:lineRule="auto"/>
        <w:ind/>
        <w:rPr>
          <w:rFonts w:ascii="Times New Roman" w:hAnsi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eastAsia="Times New Roman"/>
          <w:color w:val="000000"/>
          <w:sz w:val="28"/>
          <w:szCs w:val="28"/>
        </w:rPr>
      </w:r>
      <w:r>
        <w:rPr>
          <w:rFonts w:ascii="Times New Roman" w:hAnsi="Times New Roman" w:eastAsia="Times New Roman"/>
          <w:color w:val="000000"/>
          <w:sz w:val="28"/>
          <w:szCs w:val="28"/>
        </w:rPr>
      </w:r>
      <w:r>
        <w:rPr>
          <w:rFonts w:ascii="Times New Roman" w:hAnsi="Times New Roman" w:eastAsia="Times New Roman"/>
          <w:color w:val="000000"/>
          <w:sz w:val="28"/>
          <w:szCs w:val="28"/>
        </w:rPr>
      </w:r>
    </w:p>
    <w:p>
      <w:pPr>
        <w:widowControl w:val="false"/>
        <w:pBdr/>
        <w:spacing w:after="0" w:line="276" w:lineRule="auto"/>
        <w:ind/>
        <w:jc w:val="center"/>
        <w:rPr/>
      </w:pP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Москва 202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4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 </w:t>
      </w:r>
      <w:r/>
    </w:p>
    <w:p>
      <w:pPr>
        <w:pBdr/>
        <w:spacing w:after="0" w:line="240" w:lineRule="auto"/>
        <w:ind/>
        <w:jc w:val="both"/>
        <w:rPr>
          <w:rFonts w:ascii="Times New Roman" w:hAnsi="Times New Roman"/>
          <w:sz w:val="28"/>
          <w:szCs w:val="28"/>
        </w:rPr>
        <w:sectPr>
          <w:headerReference w:type="first" r:id="rId9"/>
          <w:footerReference w:type="default" r:id="rId10"/>
          <w:footerReference w:type="first" r:id="rId11"/>
          <w:footnotePr/>
          <w:endnotePr/>
          <w:type w:val="nextPage"/>
          <w:pgSz w:h="16838" w:orient="portrait" w:w="11906"/>
          <w:pgMar w:top="1102" w:right="851" w:bottom="1134" w:left="1701" w:header="709" w:footer="698" w:gutter="0"/>
          <w:cols w:num="1" w:sep="0" w:space="720" w:equalWidth="1"/>
        </w:sectPr>
      </w:pP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Цель:</w:t>
      </w:r>
      <w:r>
        <w:rPr>
          <w:rFonts w:ascii="Times New Roman" w:hAnsi="Times New Roman"/>
          <w:sz w:val="28"/>
          <w:szCs w:val="28"/>
        </w:rPr>
        <w:t xml:space="preserve"> получить навыки построения модели системы в нотаци</w:t>
      </w:r>
      <w:r>
        <w:rPr>
          <w:rFonts w:ascii="Times New Roman" w:hAnsi="Times New Roman"/>
          <w:sz w:val="28"/>
          <w:szCs w:val="28"/>
        </w:rPr>
        <w:t xml:space="preserve">ях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IDEF</w:t>
      </w:r>
      <w:r>
        <w:rPr>
          <w:rFonts w:ascii="Times New Roman" w:hAnsi="Times New Roman"/>
          <w:sz w:val="28"/>
          <w:szCs w:val="28"/>
        </w:rPr>
        <w:t xml:space="preserve">0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 xml:space="preserve">DFD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 xml:space="preserve">UML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Питера Чена,</w:t>
      </w:r>
      <w:r>
        <w:rPr>
          <w:rFonts w:ascii="Times New Roman" w:hAnsi="Times New Roman"/>
          <w:sz w:val="28"/>
          <w:szCs w:val="28"/>
        </w:rPr>
        <w:t xml:space="preserve"> логической и физической моделей,</w:t>
      </w:r>
      <w:r>
        <w:rPr>
          <w:rFonts w:ascii="Times New Roman" w:hAnsi="Times New Roman"/>
          <w:sz w:val="28"/>
          <w:szCs w:val="28"/>
        </w:rPr>
        <w:t xml:space="preserve"> а также </w:t>
      </w:r>
      <w:r>
        <w:rPr>
          <w:rFonts w:ascii="Times New Roman" w:hAnsi="Times New Roman"/>
          <w:sz w:val="28"/>
          <w:szCs w:val="28"/>
        </w:rPr>
        <w:t xml:space="preserve">навыки работы с </w:t>
      </w:r>
      <w:r>
        <w:rPr>
          <w:rFonts w:ascii="Times New Roman" w:hAnsi="Times New Roman"/>
          <w:sz w:val="28"/>
          <w:szCs w:val="28"/>
        </w:rPr>
        <w:t xml:space="preserve">операциями </w:t>
      </w:r>
      <w:r>
        <w:rPr>
          <w:rFonts w:ascii="Times New Roman" w:hAnsi="Times New Roman"/>
          <w:sz w:val="28"/>
          <w:szCs w:val="28"/>
        </w:rPr>
        <w:t xml:space="preserve">реляционной алгебр</w:t>
      </w:r>
      <w:r>
        <w:rPr>
          <w:rFonts w:ascii="Times New Roman" w:hAnsi="Times New Roman"/>
          <w:sz w:val="28"/>
          <w:szCs w:val="28"/>
        </w:rPr>
        <w:t xml:space="preserve">ы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Ход работы</w:t>
      </w:r>
      <w:r>
        <w:rPr>
          <w:rFonts w:ascii="Times New Roman" w:hAnsi="Times New Roman"/>
          <w:b/>
          <w:bCs/>
          <w:sz w:val="28"/>
          <w:szCs w:val="28"/>
        </w:rPr>
      </w:r>
      <w:r>
        <w:rPr>
          <w:rFonts w:ascii="Times New Roman" w:hAnsi="Times New Roman"/>
          <w:b/>
          <w:bCs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технологического процесса работы отдела машинного обучения</w:t>
      </w:r>
      <w:r>
        <w:rPr>
          <w:rFonts w:ascii="Times New Roman" w:hAnsi="Times New Roman"/>
          <w:sz w:val="28"/>
          <w:szCs w:val="28"/>
        </w:rPr>
        <w:t xml:space="preserve">.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Отдел машинного обучения получает задачу и данные от заказчика, а на выходе выдает готовый продукт(обученная модель), документацию к нему и отчёт.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Обучение модели машинного обучения – задача, включающая ряд последовательно выполняемых, обязательных технологических процессов, обеспечивающих прогнозируемый результат.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Получив задачу и данные прежде всего нужно их подготовить, обработать и собрать в датасет, для дальнейшей работы</w:t>
      </w:r>
      <w:r>
        <w:rPr>
          <w:rFonts w:ascii="Times New Roman" w:hAnsi="Times New Roman"/>
          <w:sz w:val="28"/>
          <w:szCs w:val="28"/>
        </w:rPr>
        <w:t xml:space="preserve">. Данный технологический процесс включает в себя следующие этапы: предварительная обработка данных, исследование данных, очистка данных, расширение и аннотация данных.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highlight w:val="none"/>
        </w:rPr>
      </w:pPr>
      <w:r>
        <w:rPr>
          <w:rFonts w:ascii="Times New Roman" w:hAnsi="Times New Roman"/>
          <w:sz w:val="28"/>
          <w:szCs w:val="28"/>
        </w:rPr>
        <w:t xml:space="preserve">Далее имея поставленную задачу и готовый датасет необходимо выбрать алгоритм машинного обучения</w:t>
      </w:r>
      <w:r>
        <w:rPr>
          <w:rFonts w:ascii="Times New Roman" w:hAnsi="Times New Roman"/>
          <w:sz w:val="28"/>
          <w:szCs w:val="28"/>
        </w:rPr>
        <w:t xml:space="preserve">. Данный технологический процесс включает в себя следующие этапы: выбор пула моделей решающих поставленную задачу, обучение пула моделей с различными параметрами и оптимизациями, оценка и выборка наиболее подходящей модели.</w:t>
      </w:r>
      <w:r>
        <w:rPr>
          <w:rFonts w:ascii="Times New Roman" w:hAnsi="Times New Roman"/>
          <w:sz w:val="28"/>
          <w:szCs w:val="28"/>
          <w:highlight w:val="none"/>
        </w:rPr>
      </w:r>
      <w:r>
        <w:rPr>
          <w:rFonts w:ascii="Times New Roman" w:hAnsi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Следующим этапом мы должны обучить выбранную модель так, чтобы достичь максимально оптимальных значений по метрикам. </w:t>
      </w:r>
      <w:r>
        <w:rPr>
          <w:rFonts w:ascii="Times New Roman" w:hAnsi="Times New Roman"/>
          <w:sz w:val="28"/>
          <w:szCs w:val="28"/>
        </w:rPr>
        <w:t xml:space="preserve">Данный технологический процесс включает в себя следующие этапы: обучение модели с различными параметрами и выборками, тестирование моделей, выбор наилучшей модели по метрикам и тестам.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 последним этапом необходимо подготовить релиз модели и документации к ней. </w:t>
      </w:r>
      <w:r>
        <w:rPr>
          <w:rFonts w:ascii="Times New Roman" w:hAnsi="Times New Roman"/>
          <w:sz w:val="28"/>
          <w:szCs w:val="28"/>
        </w:rPr>
        <w:t xml:space="preserve">Данный технологический процесс включает в себя следующие этапы: построение пайплайна обучения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основании описания выполнено построение </w:t>
      </w:r>
      <w:r>
        <w:rPr>
          <w:rFonts w:ascii="Times New Roman" w:hAnsi="Times New Roman"/>
          <w:sz w:val="28"/>
          <w:szCs w:val="28"/>
        </w:rPr>
        <w:t xml:space="preserve">контекстной </w:t>
      </w:r>
      <w:r>
        <w:rPr>
          <w:rFonts w:ascii="Times New Roman" w:hAnsi="Times New Roman"/>
          <w:sz w:val="28"/>
          <w:szCs w:val="28"/>
        </w:rPr>
        <w:t xml:space="preserve">диаграммы</w:t>
      </w:r>
      <w:r>
        <w:rPr>
          <w:rFonts w:ascii="Times New Roman" w:hAnsi="Times New Roman"/>
          <w:sz w:val="28"/>
          <w:szCs w:val="28"/>
        </w:rPr>
        <w:t xml:space="preserve"> и диаграмм декомпозиции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методологии </w:t>
      </w:r>
      <w:r>
        <w:rPr>
          <w:rFonts w:ascii="Times New Roman" w:hAnsi="Times New Roman"/>
          <w:sz w:val="28"/>
          <w:szCs w:val="28"/>
          <w:lang w:val="en-US"/>
        </w:rPr>
        <w:t xml:space="preserve">IDEF</w:t>
      </w:r>
      <w:r>
        <w:rPr>
          <w:rFonts w:ascii="Times New Roman" w:hAnsi="Times New Roman"/>
          <w:sz w:val="28"/>
          <w:szCs w:val="28"/>
        </w:rPr>
        <w:t xml:space="preserve">0</w:t>
      </w:r>
      <w:r>
        <w:rPr>
          <w:rFonts w:ascii="Times New Roman" w:hAnsi="Times New Roman"/>
          <w:sz w:val="28"/>
          <w:szCs w:val="28"/>
        </w:rPr>
        <w:t xml:space="preserve"> (рисун</w:t>
      </w:r>
      <w:r>
        <w:rPr>
          <w:rFonts w:ascii="Times New Roman" w:hAnsi="Times New Roman"/>
          <w:sz w:val="28"/>
          <w:szCs w:val="28"/>
        </w:rPr>
        <w:t xml:space="preserve">ки</w:t>
      </w:r>
      <w:r>
        <w:rPr>
          <w:rFonts w:ascii="Times New Roman" w:hAnsi="Times New Roman"/>
          <w:sz w:val="28"/>
          <w:szCs w:val="28"/>
        </w:rPr>
        <w:t xml:space="preserve"> 1</w:t>
      </w:r>
      <w:r>
        <w:rPr>
          <w:rFonts w:ascii="Times New Roman" w:hAnsi="Times New Roman"/>
          <w:sz w:val="28"/>
          <w:szCs w:val="28"/>
        </w:rPr>
        <w:t xml:space="preserve">-</w:t>
      </w:r>
      <w:r>
        <w:rPr>
          <w:rFonts w:ascii="Times New Roman" w:hAnsi="Times New Roman"/>
          <w:sz w:val="28"/>
          <w:szCs w:val="28"/>
        </w:rPr>
        <w:t xml:space="preserve">6</w:t>
      </w:r>
      <w:r>
        <w:rPr>
          <w:rFonts w:ascii="Times New Roman" w:hAnsi="Times New Roman"/>
          <w:sz w:val="28"/>
          <w:szCs w:val="28"/>
        </w:rPr>
        <w:t xml:space="preserve">)</w:t>
      </w:r>
      <w:r>
        <w:rPr>
          <w:rFonts w:ascii="Times New Roman" w:hAnsi="Times New Roman"/>
          <w:sz w:val="28"/>
          <w:szCs w:val="28"/>
        </w:rPr>
        <w:t xml:space="preserve">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Целью методологии является построение функциональной схемы исследуемой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системы, описывающей все необходимые процессы с точностью,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достаточной для однозначного моделирования деятельности системы. Другими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словами, в IDEF0 моделируемая система представляется как совокупность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взаимосвязанных работ (функций, активностей)</w:t>
      </w:r>
      <w:r>
        <w:rPr>
          <w:rFonts w:ascii="Times New Roman" w:hAnsi="Times New Roman"/>
          <w:sz w:val="28"/>
          <w:szCs w:val="28"/>
        </w:rPr>
        <w:t xml:space="preserve">.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75002" cy="352979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44683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56907" t="13469" r="16774" b="21445"/>
                        <a:stretch/>
                      </pic:blipFill>
                      <pic:spPr bwMode="auto">
                        <a:xfrm flipH="0" flipV="0">
                          <a:off x="0" y="0"/>
                          <a:ext cx="5075002" cy="35297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99.61pt;height:277.94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line="24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</w:t>
      </w:r>
      <w:r>
        <w:rPr>
          <w:rFonts w:ascii="Times New Roman" w:hAnsi="Times New Roman"/>
          <w:sz w:val="28"/>
          <w:szCs w:val="28"/>
        </w:rPr>
        <w:t xml:space="preserve">исунок </w:t>
      </w:r>
      <w:r>
        <w:rPr>
          <w:rFonts w:ascii="Times New Roman" w:hAnsi="Times New Roman"/>
          <w:sz w:val="28"/>
          <w:szCs w:val="28"/>
        </w:rPr>
        <w:t xml:space="preserve">1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Контекстная диаграмма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модели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«Работа отдела машинного обучения</w:t>
      </w:r>
      <w:r>
        <w:rPr>
          <w:rFonts w:ascii="Times New Roman" w:hAnsi="Times New Roman"/>
          <w:sz w:val="28"/>
          <w:szCs w:val="28"/>
        </w:rPr>
        <w:t xml:space="preserve">»</w:t>
      </w:r>
      <w:r>
        <w:rPr>
          <w:rFonts w:ascii="Times New Roman" w:hAnsi="Times New Roman"/>
          <w:sz w:val="28"/>
          <w:szCs w:val="28"/>
        </w:rPr>
        <w:t xml:space="preserve"> в нотации </w:t>
      </w:r>
      <w:r>
        <w:rPr>
          <w:rFonts w:ascii="Times New Roman" w:hAnsi="Times New Roman"/>
          <w:sz w:val="28"/>
          <w:szCs w:val="28"/>
          <w:lang w:val="en-US"/>
        </w:rPr>
        <w:t xml:space="preserve">IDEF</w:t>
      </w:r>
      <w:r>
        <w:rPr>
          <w:rFonts w:ascii="Times New Roman" w:hAnsi="Times New Roman"/>
          <w:sz w:val="28"/>
          <w:szCs w:val="28"/>
        </w:rPr>
        <w:t xml:space="preserve">0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line="240" w:lineRule="auto"/>
        <w:ind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14186" cy="352925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2360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57004" t="11073" r="13290" b="16040"/>
                        <a:stretch/>
                      </pic:blipFill>
                      <pic:spPr bwMode="auto">
                        <a:xfrm flipH="0" flipV="0">
                          <a:off x="0" y="0"/>
                          <a:ext cx="5114185" cy="35292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02.69pt;height:277.89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  <w:t xml:space="preserve"> </w:t>
      </w:r>
      <w:r>
        <w:rPr>
          <w:rFonts w:ascii="Times New Roman" w:hAnsi="Times New Roman"/>
          <w:sz w:val="28"/>
          <w:szCs w:val="28"/>
          <w:lang w:val="en-US"/>
        </w:rPr>
      </w:r>
      <w:r>
        <w:rPr>
          <w:rFonts w:ascii="Times New Roman" w:hAnsi="Times New Roman"/>
          <w:sz w:val="28"/>
          <w:szCs w:val="28"/>
          <w:lang w:val="en-US"/>
        </w:rPr>
      </w:r>
    </w:p>
    <w:p>
      <w:pPr>
        <w:pBdr/>
        <w:spacing w:line="24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 –</w:t>
      </w:r>
      <w:r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</w:rPr>
        <w:t xml:space="preserve">иаграмма </w:t>
      </w:r>
      <w:r>
        <w:rPr>
          <w:rFonts w:ascii="Times New Roman" w:hAnsi="Times New Roman"/>
          <w:sz w:val="28"/>
          <w:szCs w:val="28"/>
        </w:rPr>
        <w:t xml:space="preserve">декомпозиции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модели «</w:t>
      </w:r>
      <w:r>
        <w:rPr>
          <w:rFonts w:ascii="Times New Roman" w:hAnsi="Times New Roman"/>
          <w:sz w:val="28"/>
          <w:szCs w:val="28"/>
        </w:rPr>
        <w:t xml:space="preserve">Работа отдела машинного обучения</w:t>
      </w:r>
      <w:r>
        <w:rPr>
          <w:rFonts w:ascii="Times New Roman" w:hAnsi="Times New Roman"/>
          <w:sz w:val="28"/>
          <w:szCs w:val="28"/>
        </w:rPr>
        <w:t xml:space="preserve">»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 xml:space="preserve">в нотации </w:t>
      </w:r>
      <w:r>
        <w:rPr>
          <w:rFonts w:ascii="Times New Roman" w:hAnsi="Times New Roman"/>
          <w:sz w:val="28"/>
          <w:szCs w:val="28"/>
          <w:lang w:val="en-US"/>
        </w:rPr>
        <w:t xml:space="preserve">IDEF</w:t>
      </w:r>
      <w:r>
        <w:rPr>
          <w:rFonts w:ascii="Times New Roman" w:hAnsi="Times New Roman"/>
          <w:sz w:val="28"/>
          <w:szCs w:val="28"/>
        </w:rPr>
        <w:t xml:space="preserve">0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</w:t>
      </w:r>
      <w:r>
        <w:rPr>
          <w:rFonts w:ascii="Times New Roman" w:hAnsi="Times New Roman"/>
          <w:sz w:val="28"/>
          <w:szCs w:val="28"/>
        </w:rPr>
        <w:t xml:space="preserve">уровень </w:t>
      </w:r>
      <w:r>
        <w:rPr>
          <w:rFonts w:ascii="Times New Roman" w:hAnsi="Times New Roman"/>
          <w:sz w:val="28"/>
          <w:szCs w:val="28"/>
          <w:lang w:val="en-US"/>
        </w:rPr>
        <w:t xml:space="preserve">A</w:t>
      </w:r>
      <w:r>
        <w:rPr>
          <w:rFonts w:ascii="Times New Roman" w:hAnsi="Times New Roman"/>
          <w:sz w:val="28"/>
          <w:szCs w:val="28"/>
        </w:rPr>
        <w:t xml:space="preserve">0</w:t>
      </w:r>
      <w:r>
        <w:rPr>
          <w:rFonts w:ascii="Times New Roman" w:hAnsi="Times New Roman"/>
          <w:sz w:val="28"/>
          <w:szCs w:val="28"/>
        </w:rPr>
        <w:t xml:space="preserve">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tabs>
          <w:tab w:val="left" w:leader="none" w:pos="3233"/>
        </w:tabs>
        <w:spacing w:line="240" w:lineRule="auto"/>
        <w:ind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46954" cy="359442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89443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57136" t="13155" r="19676" b="29271"/>
                        <a:stretch/>
                      </pic:blipFill>
                      <pic:spPr bwMode="auto">
                        <a:xfrm flipH="0" flipV="0">
                          <a:off x="0" y="0"/>
                          <a:ext cx="5146952" cy="35944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05.27pt;height:283.03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  <w:lang w:val="en-US"/>
        </w:rPr>
      </w:r>
      <w:r>
        <w:rPr>
          <w:rFonts w:ascii="Times New Roman" w:hAnsi="Times New Roman"/>
          <w:sz w:val="28"/>
          <w:szCs w:val="28"/>
          <w:lang w:val="en-US"/>
        </w:rPr>
      </w:r>
    </w:p>
    <w:p>
      <w:pPr>
        <w:pBdr/>
        <w:spacing w:line="24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 – Диаграмма декомпозиции </w:t>
      </w:r>
      <w:r>
        <w:rPr>
          <w:rFonts w:ascii="Times New Roman" w:hAnsi="Times New Roman"/>
          <w:sz w:val="28"/>
          <w:szCs w:val="28"/>
        </w:rPr>
        <w:t xml:space="preserve">модели «Приёмка сахарной свёклы»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нотации </w:t>
      </w:r>
      <w:r>
        <w:rPr>
          <w:rFonts w:ascii="Times New Roman" w:hAnsi="Times New Roman"/>
          <w:sz w:val="28"/>
          <w:szCs w:val="28"/>
          <w:lang w:val="en-US"/>
        </w:rPr>
        <w:t xml:space="preserve">IDEF</w:t>
      </w:r>
      <w:r>
        <w:rPr>
          <w:rFonts w:ascii="Times New Roman" w:hAnsi="Times New Roman"/>
          <w:sz w:val="28"/>
          <w:szCs w:val="28"/>
        </w:rPr>
        <w:t xml:space="preserve">0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</w:t>
      </w:r>
      <w:r>
        <w:rPr>
          <w:rFonts w:ascii="Times New Roman" w:hAnsi="Times New Roman"/>
          <w:sz w:val="28"/>
          <w:szCs w:val="28"/>
        </w:rPr>
        <w:t xml:space="preserve">уровень </w:t>
      </w:r>
      <w:r>
        <w:rPr>
          <w:rFonts w:ascii="Times New Roman" w:hAnsi="Times New Roman"/>
          <w:sz w:val="28"/>
          <w:szCs w:val="28"/>
          <w:lang w:val="en-US"/>
        </w:rPr>
        <w:t xml:space="preserve">A</w:t>
      </w:r>
      <w:r>
        <w:rPr>
          <w:rFonts w:ascii="Times New Roman" w:hAnsi="Times New Roman"/>
          <w:sz w:val="28"/>
          <w:szCs w:val="28"/>
        </w:rPr>
        <w:t xml:space="preserve">1</w:t>
      </w:r>
      <w:r>
        <w:rPr>
          <w:rFonts w:ascii="Times New Roman" w:hAnsi="Times New Roman"/>
          <w:sz w:val="28"/>
          <w:szCs w:val="28"/>
        </w:rPr>
        <w:t xml:space="preserve"> – блок «Контроль состояния и распределение»</w:t>
      </w:r>
      <w:r>
        <w:rPr>
          <w:rFonts w:ascii="Times New Roman" w:hAnsi="Times New Roman"/>
          <w:sz w:val="28"/>
          <w:szCs w:val="28"/>
        </w:rPr>
        <w:t xml:space="preserve">)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tabs>
          <w:tab w:val="left" w:leader="none" w:pos="3233"/>
        </w:tabs>
        <w:spacing w:line="240" w:lineRule="auto"/>
        <w:ind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33049" cy="3909531"/>
                <wp:effectExtent l="0" t="0" r="6350" b="0"/>
                <wp:docPr id="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95781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638970" cy="3913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43.55pt;height:307.84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  <w:lang w:val="en-US"/>
        </w:rPr>
      </w:r>
      <w:r>
        <w:rPr>
          <w:rFonts w:ascii="Times New Roman" w:hAnsi="Times New Roman"/>
          <w:sz w:val="28"/>
          <w:szCs w:val="28"/>
          <w:lang w:val="en-US"/>
        </w:rPr>
      </w:r>
    </w:p>
    <w:p>
      <w:pPr>
        <w:pBdr/>
        <w:spacing w:line="24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4</w:t>
      </w:r>
      <w:r>
        <w:rPr>
          <w:rFonts w:ascii="Times New Roman" w:hAnsi="Times New Roman"/>
          <w:sz w:val="28"/>
          <w:szCs w:val="28"/>
        </w:rPr>
        <w:t xml:space="preserve"> – Диаграмма декомпозиции </w:t>
      </w:r>
      <w:r>
        <w:rPr>
          <w:rFonts w:ascii="Times New Roman" w:hAnsi="Times New Roman"/>
          <w:sz w:val="28"/>
          <w:szCs w:val="28"/>
        </w:rPr>
        <w:t xml:space="preserve">модели «Приёмка сахарной свёклы»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 xml:space="preserve">в нотации </w:t>
      </w:r>
      <w:r>
        <w:rPr>
          <w:rFonts w:ascii="Times New Roman" w:hAnsi="Times New Roman"/>
          <w:sz w:val="28"/>
          <w:szCs w:val="28"/>
          <w:lang w:val="en-US"/>
        </w:rPr>
        <w:t xml:space="preserve">IDEF</w:t>
      </w:r>
      <w:r>
        <w:rPr>
          <w:rFonts w:ascii="Times New Roman" w:hAnsi="Times New Roman"/>
          <w:sz w:val="28"/>
          <w:szCs w:val="28"/>
        </w:rPr>
        <w:t xml:space="preserve">0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</w:t>
      </w:r>
      <w:r>
        <w:rPr>
          <w:rFonts w:ascii="Times New Roman" w:hAnsi="Times New Roman"/>
          <w:sz w:val="28"/>
          <w:szCs w:val="28"/>
        </w:rPr>
        <w:t xml:space="preserve">уровень </w:t>
      </w:r>
      <w:r>
        <w:rPr>
          <w:rFonts w:ascii="Times New Roman" w:hAnsi="Times New Roman"/>
          <w:sz w:val="28"/>
          <w:szCs w:val="28"/>
          <w:lang w:val="en-US"/>
        </w:rPr>
        <w:t xml:space="preserve">A</w:t>
      </w:r>
      <w:r>
        <w:rPr>
          <w:rFonts w:ascii="Times New Roman" w:hAnsi="Times New Roman"/>
          <w:sz w:val="28"/>
          <w:szCs w:val="28"/>
        </w:rPr>
        <w:t xml:space="preserve">2</w:t>
      </w:r>
      <w:r>
        <w:rPr>
          <w:rFonts w:ascii="Times New Roman" w:hAnsi="Times New Roman"/>
          <w:sz w:val="28"/>
          <w:szCs w:val="28"/>
        </w:rPr>
        <w:t xml:space="preserve"> – блок «</w:t>
      </w:r>
      <w:r>
        <w:rPr>
          <w:rFonts w:ascii="Times New Roman" w:hAnsi="Times New Roman"/>
          <w:sz w:val="28"/>
          <w:szCs w:val="28"/>
        </w:rPr>
        <w:t xml:space="preserve">Взвешивание</w:t>
      </w:r>
      <w:r>
        <w:rPr>
          <w:rFonts w:ascii="Times New Roman" w:hAnsi="Times New Roman"/>
          <w:sz w:val="28"/>
          <w:szCs w:val="28"/>
        </w:rPr>
        <w:t xml:space="preserve">»</w:t>
      </w:r>
      <w:r>
        <w:rPr>
          <w:rFonts w:ascii="Times New Roman" w:hAnsi="Times New Roman"/>
          <w:sz w:val="28"/>
          <w:szCs w:val="28"/>
        </w:rPr>
        <w:t xml:space="preserve">)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tabs>
          <w:tab w:val="left" w:leader="none" w:pos="3233"/>
        </w:tabs>
        <w:spacing w:line="240" w:lineRule="auto"/>
        <w:ind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58929" cy="3931123"/>
                <wp:effectExtent l="0" t="0" r="0" b="0"/>
                <wp:docPr id="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40391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667371" cy="39369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45.58pt;height:309.54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  <w:lang w:val="en-US"/>
        </w:rPr>
      </w:r>
      <w:r>
        <w:rPr>
          <w:rFonts w:ascii="Times New Roman" w:hAnsi="Times New Roman"/>
          <w:sz w:val="28"/>
          <w:szCs w:val="28"/>
          <w:lang w:val="en-US"/>
        </w:rPr>
      </w:r>
    </w:p>
    <w:p>
      <w:pPr>
        <w:pBdr/>
        <w:spacing w:line="24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5</w:t>
      </w:r>
      <w:r>
        <w:rPr>
          <w:rFonts w:ascii="Times New Roman" w:hAnsi="Times New Roman"/>
          <w:sz w:val="28"/>
          <w:szCs w:val="28"/>
        </w:rPr>
        <w:t xml:space="preserve"> – Диаграмма декомпозиции </w:t>
      </w:r>
      <w:r>
        <w:rPr>
          <w:rFonts w:ascii="Times New Roman" w:hAnsi="Times New Roman"/>
          <w:sz w:val="28"/>
          <w:szCs w:val="28"/>
        </w:rPr>
        <w:t xml:space="preserve">модели «Приёмка сахарной свёклы»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 xml:space="preserve">в нотации </w:t>
      </w:r>
      <w:r>
        <w:rPr>
          <w:rFonts w:ascii="Times New Roman" w:hAnsi="Times New Roman"/>
          <w:sz w:val="28"/>
          <w:szCs w:val="28"/>
          <w:lang w:val="en-US"/>
        </w:rPr>
        <w:t xml:space="preserve">IDEF</w:t>
      </w:r>
      <w:r>
        <w:rPr>
          <w:rFonts w:ascii="Times New Roman" w:hAnsi="Times New Roman"/>
          <w:sz w:val="28"/>
          <w:szCs w:val="28"/>
        </w:rPr>
        <w:t xml:space="preserve">0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</w:t>
      </w:r>
      <w:r>
        <w:rPr>
          <w:rFonts w:ascii="Times New Roman" w:hAnsi="Times New Roman"/>
          <w:sz w:val="28"/>
          <w:szCs w:val="28"/>
        </w:rPr>
        <w:t xml:space="preserve">уровень </w:t>
      </w:r>
      <w:r>
        <w:rPr>
          <w:rFonts w:ascii="Times New Roman" w:hAnsi="Times New Roman"/>
          <w:sz w:val="28"/>
          <w:szCs w:val="28"/>
          <w:lang w:val="en-US"/>
        </w:rPr>
        <w:t xml:space="preserve">A</w:t>
      </w:r>
      <w:r>
        <w:rPr>
          <w:rFonts w:ascii="Times New Roman" w:hAnsi="Times New Roman"/>
          <w:sz w:val="28"/>
          <w:szCs w:val="28"/>
        </w:rPr>
        <w:t xml:space="preserve">3 – блок «Контроль показателей»</w:t>
      </w:r>
      <w:r>
        <w:rPr>
          <w:rFonts w:ascii="Times New Roman" w:hAnsi="Times New Roman"/>
          <w:sz w:val="28"/>
          <w:szCs w:val="28"/>
        </w:rPr>
        <w:t xml:space="preserve">)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tabs>
          <w:tab w:val="left" w:leader="none" w:pos="3233"/>
        </w:tabs>
        <w:spacing w:line="240" w:lineRule="auto"/>
        <w:ind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58928" cy="3935962"/>
                <wp:effectExtent l="0" t="0" r="0" b="7620"/>
                <wp:docPr id="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74236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664213" cy="39396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45.58pt;height:309.92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  <w:lang w:val="en-US"/>
        </w:rPr>
      </w:r>
      <w:r>
        <w:rPr>
          <w:rFonts w:ascii="Times New Roman" w:hAnsi="Times New Roman"/>
          <w:sz w:val="28"/>
          <w:szCs w:val="28"/>
          <w:lang w:val="en-US"/>
        </w:rPr>
      </w:r>
    </w:p>
    <w:p>
      <w:pPr>
        <w:pBdr/>
        <w:spacing w:line="24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6</w:t>
      </w:r>
      <w:r>
        <w:rPr>
          <w:rFonts w:ascii="Times New Roman" w:hAnsi="Times New Roman"/>
          <w:sz w:val="28"/>
          <w:szCs w:val="28"/>
        </w:rPr>
        <w:t xml:space="preserve"> – Диаграмма декомпозиции </w:t>
      </w:r>
      <w:r>
        <w:rPr>
          <w:rFonts w:ascii="Times New Roman" w:hAnsi="Times New Roman"/>
          <w:sz w:val="28"/>
          <w:szCs w:val="28"/>
        </w:rPr>
        <w:t xml:space="preserve">модели «Приёмка сахарной свёклы»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нотации </w:t>
      </w:r>
      <w:r>
        <w:rPr>
          <w:rFonts w:ascii="Times New Roman" w:hAnsi="Times New Roman"/>
          <w:sz w:val="28"/>
          <w:szCs w:val="28"/>
          <w:lang w:val="en-US"/>
        </w:rPr>
        <w:t xml:space="preserve">IDEF</w:t>
      </w:r>
      <w:r>
        <w:rPr>
          <w:rFonts w:ascii="Times New Roman" w:hAnsi="Times New Roman"/>
          <w:sz w:val="28"/>
          <w:szCs w:val="28"/>
        </w:rPr>
        <w:t xml:space="preserve">0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</w:t>
      </w:r>
      <w:r>
        <w:rPr>
          <w:rFonts w:ascii="Times New Roman" w:hAnsi="Times New Roman"/>
          <w:sz w:val="28"/>
          <w:szCs w:val="28"/>
        </w:rPr>
        <w:t xml:space="preserve">уровень </w:t>
      </w:r>
      <w:r>
        <w:rPr>
          <w:rFonts w:ascii="Times New Roman" w:hAnsi="Times New Roman"/>
          <w:sz w:val="28"/>
          <w:szCs w:val="28"/>
          <w:lang w:val="en-US"/>
        </w:rPr>
        <w:t xml:space="preserve">A</w:t>
      </w:r>
      <w:r>
        <w:rPr>
          <w:rFonts w:ascii="Times New Roman" w:hAnsi="Times New Roman"/>
          <w:sz w:val="28"/>
          <w:szCs w:val="28"/>
        </w:rPr>
        <w:t xml:space="preserve">4</w:t>
      </w:r>
      <w:r>
        <w:rPr>
          <w:rFonts w:ascii="Times New Roman" w:hAnsi="Times New Roman"/>
          <w:sz w:val="28"/>
          <w:szCs w:val="28"/>
        </w:rPr>
        <w:t xml:space="preserve"> – блок «</w:t>
      </w:r>
      <w:r>
        <w:rPr>
          <w:rFonts w:ascii="Times New Roman" w:hAnsi="Times New Roman"/>
          <w:sz w:val="28"/>
          <w:szCs w:val="28"/>
        </w:rPr>
        <w:t xml:space="preserve">Разгрузка</w:t>
      </w:r>
      <w:r>
        <w:rPr>
          <w:rFonts w:ascii="Times New Roman" w:hAnsi="Times New Roman"/>
          <w:sz w:val="28"/>
          <w:szCs w:val="28"/>
        </w:rPr>
        <w:t xml:space="preserve">»</w:t>
      </w:r>
      <w:r>
        <w:rPr>
          <w:rFonts w:ascii="Times New Roman" w:hAnsi="Times New Roman"/>
          <w:sz w:val="28"/>
          <w:szCs w:val="28"/>
        </w:rPr>
        <w:t xml:space="preserve">)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основании описания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технологического процесса выполнено построение контекстной диаграммы и диаграмм декомпозиции </w:t>
      </w:r>
      <w:r>
        <w:rPr>
          <w:rFonts w:ascii="Times New Roman" w:hAnsi="Times New Roman"/>
          <w:sz w:val="28"/>
          <w:szCs w:val="28"/>
        </w:rPr>
        <w:t xml:space="preserve">по методологии </w:t>
      </w:r>
      <w:r>
        <w:rPr>
          <w:rFonts w:ascii="Times New Roman" w:hAnsi="Times New Roman"/>
          <w:sz w:val="28"/>
          <w:szCs w:val="28"/>
          <w:lang w:val="en-US"/>
        </w:rPr>
        <w:t xml:space="preserve">DFD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(рисунки </w:t>
      </w:r>
      <w:r>
        <w:rPr>
          <w:rFonts w:ascii="Times New Roman" w:hAnsi="Times New Roman"/>
          <w:sz w:val="28"/>
          <w:szCs w:val="28"/>
        </w:rPr>
        <w:t xml:space="preserve">7</w:t>
      </w:r>
      <w:r>
        <w:rPr>
          <w:rFonts w:ascii="Times New Roman" w:hAnsi="Times New Roman"/>
          <w:sz w:val="28"/>
          <w:szCs w:val="28"/>
        </w:rPr>
        <w:t xml:space="preserve">-</w:t>
      </w:r>
      <w:r>
        <w:rPr>
          <w:rFonts w:ascii="Times New Roman" w:hAnsi="Times New Roman"/>
          <w:sz w:val="28"/>
          <w:szCs w:val="28"/>
        </w:rPr>
        <w:t xml:space="preserve">1</w:t>
      </w:r>
      <w:r>
        <w:rPr>
          <w:rFonts w:ascii="Times New Roman" w:hAnsi="Times New Roman"/>
          <w:sz w:val="28"/>
          <w:szCs w:val="28"/>
        </w:rPr>
        <w:t xml:space="preserve">2</w:t>
      </w:r>
      <w:r>
        <w:rPr>
          <w:rFonts w:ascii="Times New Roman" w:hAnsi="Times New Roman"/>
          <w:sz w:val="28"/>
          <w:szCs w:val="28"/>
        </w:rPr>
        <w:t xml:space="preserve">).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Целью методологии является построение модели рассматриваемой системы в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виде диаграммы потоков данных (Data </w:t>
      </w:r>
      <w:r>
        <w:rPr>
          <w:rFonts w:ascii="Times New Roman" w:hAnsi="Times New Roman"/>
          <w:sz w:val="28"/>
          <w:szCs w:val="28"/>
        </w:rPr>
        <w:t xml:space="preserve">Flow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Diagram</w:t>
      </w:r>
      <w:r>
        <w:rPr>
          <w:rFonts w:ascii="Times New Roman" w:hAnsi="Times New Roman"/>
          <w:sz w:val="28"/>
          <w:szCs w:val="28"/>
        </w:rPr>
        <w:t xml:space="preserve"> – DFD). Диаграммы потоков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данных предназначены прежде всего для описания документооборота и обработки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информации, хотя допускают и представление других объектов.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88324" cy="4025342"/>
                <wp:effectExtent l="0" t="0" r="3175" b="0"/>
                <wp:docPr id="9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28335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93125" cy="4028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55.77pt;height:316.9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line="24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7</w:t>
      </w:r>
      <w:r>
        <w:rPr>
          <w:rFonts w:ascii="Times New Roman" w:hAnsi="Times New Roman"/>
          <w:sz w:val="28"/>
          <w:szCs w:val="28"/>
        </w:rPr>
        <w:t xml:space="preserve"> – Контекстная диаграмма модели «Приёмка сахарной свёклы» в нотации </w:t>
      </w:r>
      <w:r>
        <w:rPr>
          <w:rFonts w:ascii="Times New Roman" w:hAnsi="Times New Roman"/>
          <w:sz w:val="28"/>
          <w:szCs w:val="28"/>
          <w:lang w:val="en-US"/>
        </w:rPr>
        <w:t xml:space="preserve">DFD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line="24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71072" cy="4010877"/>
                <wp:effectExtent l="0" t="0" r="1270" b="8890"/>
                <wp:docPr id="10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51666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73917" cy="40128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54.42pt;height:315.82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line="24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8 </w:t>
      </w:r>
      <w:r>
        <w:rPr>
          <w:rFonts w:ascii="Times New Roman" w:hAnsi="Times New Roman"/>
          <w:sz w:val="28"/>
          <w:szCs w:val="28"/>
        </w:rPr>
        <w:t xml:space="preserve">– Диаграмма декомпозиции </w:t>
      </w:r>
      <w:r>
        <w:rPr>
          <w:rFonts w:ascii="Times New Roman" w:hAnsi="Times New Roman"/>
          <w:sz w:val="28"/>
          <w:szCs w:val="28"/>
        </w:rPr>
        <w:t xml:space="preserve">модели «Приёмка сахарной свёклы»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 xml:space="preserve">в нотации </w:t>
      </w:r>
      <w:r>
        <w:rPr>
          <w:rFonts w:ascii="Times New Roman" w:hAnsi="Times New Roman"/>
          <w:sz w:val="28"/>
          <w:szCs w:val="28"/>
          <w:lang w:val="en-US"/>
        </w:rPr>
        <w:t xml:space="preserve">DFD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</w:t>
      </w:r>
      <w:r>
        <w:rPr>
          <w:rFonts w:ascii="Times New Roman" w:hAnsi="Times New Roman"/>
          <w:sz w:val="28"/>
          <w:szCs w:val="28"/>
        </w:rPr>
        <w:t xml:space="preserve">уровень </w:t>
      </w:r>
      <w:r>
        <w:rPr>
          <w:rFonts w:ascii="Times New Roman" w:hAnsi="Times New Roman"/>
          <w:sz w:val="28"/>
          <w:szCs w:val="28"/>
          <w:lang w:val="en-US"/>
        </w:rPr>
        <w:t xml:space="preserve">A</w:t>
      </w:r>
      <w:r>
        <w:rPr>
          <w:rFonts w:ascii="Times New Roman" w:hAnsi="Times New Roman"/>
          <w:sz w:val="28"/>
          <w:szCs w:val="28"/>
        </w:rPr>
        <w:t xml:space="preserve">0</w:t>
      </w:r>
      <w:r>
        <w:rPr>
          <w:rFonts w:ascii="Times New Roman" w:hAnsi="Times New Roman"/>
          <w:sz w:val="28"/>
          <w:szCs w:val="28"/>
        </w:rPr>
        <w:t xml:space="preserve">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tabs>
          <w:tab w:val="left" w:leader="none" w:pos="3233"/>
        </w:tabs>
        <w:spacing w:line="24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67555" cy="3948021"/>
                <wp:effectExtent l="0" t="0" r="0" b="0"/>
                <wp:docPr id="1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94615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672499" cy="3951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46.26pt;height:310.87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line="24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9</w:t>
      </w:r>
      <w:r>
        <w:rPr>
          <w:rFonts w:ascii="Times New Roman" w:hAnsi="Times New Roman"/>
          <w:sz w:val="28"/>
          <w:szCs w:val="28"/>
        </w:rPr>
        <w:t xml:space="preserve"> – Диаграмма декомпозиции </w:t>
      </w:r>
      <w:r>
        <w:rPr>
          <w:rFonts w:ascii="Times New Roman" w:hAnsi="Times New Roman"/>
          <w:sz w:val="28"/>
          <w:szCs w:val="28"/>
        </w:rPr>
        <w:t xml:space="preserve">модели «Приёмка сахарной свёклы»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нотации </w:t>
      </w:r>
      <w:r>
        <w:rPr>
          <w:rFonts w:ascii="Times New Roman" w:hAnsi="Times New Roman"/>
          <w:sz w:val="28"/>
          <w:szCs w:val="28"/>
          <w:lang w:val="en-US"/>
        </w:rPr>
        <w:t xml:space="preserve">DFD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</w:t>
      </w:r>
      <w:r>
        <w:rPr>
          <w:rFonts w:ascii="Times New Roman" w:hAnsi="Times New Roman"/>
          <w:sz w:val="28"/>
          <w:szCs w:val="28"/>
        </w:rPr>
        <w:t xml:space="preserve">уровень </w:t>
      </w:r>
      <w:r>
        <w:rPr>
          <w:rFonts w:ascii="Times New Roman" w:hAnsi="Times New Roman"/>
          <w:sz w:val="28"/>
          <w:szCs w:val="28"/>
          <w:lang w:val="en-US"/>
        </w:rPr>
        <w:t xml:space="preserve">A</w:t>
      </w:r>
      <w:r>
        <w:rPr>
          <w:rFonts w:ascii="Times New Roman" w:hAnsi="Times New Roman"/>
          <w:sz w:val="28"/>
          <w:szCs w:val="28"/>
        </w:rPr>
        <w:t xml:space="preserve">1 – блок «Контроль состояния и распределение»</w:t>
      </w:r>
      <w:r>
        <w:rPr>
          <w:rFonts w:ascii="Times New Roman" w:hAnsi="Times New Roman"/>
          <w:sz w:val="28"/>
          <w:szCs w:val="28"/>
        </w:rPr>
        <w:t xml:space="preserve">)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tabs>
          <w:tab w:val="left" w:leader="none" w:pos="3233"/>
        </w:tabs>
        <w:spacing w:line="24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76181" cy="3984371"/>
                <wp:effectExtent l="0" t="0" r="1270" b="0"/>
                <wp:docPr id="1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51626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681073" cy="39878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46.94pt;height:313.73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line="24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10</w:t>
      </w:r>
      <w:r>
        <w:rPr>
          <w:rFonts w:ascii="Times New Roman" w:hAnsi="Times New Roman"/>
          <w:sz w:val="28"/>
          <w:szCs w:val="28"/>
        </w:rPr>
        <w:t xml:space="preserve"> – Диаграмма декомпозиции </w:t>
      </w:r>
      <w:r>
        <w:rPr>
          <w:rFonts w:ascii="Times New Roman" w:hAnsi="Times New Roman"/>
          <w:sz w:val="28"/>
          <w:szCs w:val="28"/>
        </w:rPr>
        <w:t xml:space="preserve">модели «Приёмка сахарной свёклы»</w:t>
      </w:r>
      <w:r>
        <w:rPr>
          <w:rFonts w:ascii="Times New Roman" w:hAnsi="Times New Roman"/>
          <w:sz w:val="28"/>
          <w:szCs w:val="28"/>
        </w:rPr>
        <w:br/>
        <w:t xml:space="preserve">в нотации </w:t>
      </w:r>
      <w:r>
        <w:rPr>
          <w:rFonts w:ascii="Times New Roman" w:hAnsi="Times New Roman"/>
          <w:sz w:val="28"/>
          <w:szCs w:val="28"/>
          <w:lang w:val="en-US"/>
        </w:rPr>
        <w:t xml:space="preserve">DFD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</w:t>
      </w:r>
      <w:r>
        <w:rPr>
          <w:rFonts w:ascii="Times New Roman" w:hAnsi="Times New Roman"/>
          <w:sz w:val="28"/>
          <w:szCs w:val="28"/>
        </w:rPr>
        <w:t xml:space="preserve">уровень </w:t>
      </w:r>
      <w:r>
        <w:rPr>
          <w:rFonts w:ascii="Times New Roman" w:hAnsi="Times New Roman"/>
          <w:sz w:val="28"/>
          <w:szCs w:val="28"/>
          <w:lang w:val="en-US"/>
        </w:rPr>
        <w:t xml:space="preserve">A</w:t>
      </w:r>
      <w:r>
        <w:rPr>
          <w:rFonts w:ascii="Times New Roman" w:hAnsi="Times New Roman"/>
          <w:sz w:val="28"/>
          <w:szCs w:val="28"/>
        </w:rPr>
        <w:t xml:space="preserve">2 – блок «Взвешивание»</w:t>
      </w:r>
      <w:r>
        <w:rPr>
          <w:rFonts w:ascii="Times New Roman" w:hAnsi="Times New Roman"/>
          <w:sz w:val="28"/>
          <w:szCs w:val="28"/>
        </w:rPr>
        <w:t xml:space="preserve">)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tabs>
          <w:tab w:val="left" w:leader="none" w:pos="3233"/>
        </w:tabs>
        <w:spacing w:line="24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41675" cy="3929993"/>
                <wp:effectExtent l="0" t="0" r="0" b="0"/>
                <wp:docPr id="1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11799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645972" cy="3932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44.23pt;height:309.4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line="24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11</w:t>
      </w:r>
      <w:r>
        <w:rPr>
          <w:rFonts w:ascii="Times New Roman" w:hAnsi="Times New Roman"/>
          <w:sz w:val="28"/>
          <w:szCs w:val="28"/>
        </w:rPr>
        <w:t xml:space="preserve"> – Диаграмма декомпозиции </w:t>
      </w:r>
      <w:r>
        <w:rPr>
          <w:rFonts w:ascii="Times New Roman" w:hAnsi="Times New Roman"/>
          <w:sz w:val="28"/>
          <w:szCs w:val="28"/>
        </w:rPr>
        <w:t xml:space="preserve">модели «Приёмка сахарной свёклы»</w:t>
      </w:r>
      <w:r>
        <w:rPr>
          <w:rFonts w:ascii="Times New Roman" w:hAnsi="Times New Roman"/>
          <w:sz w:val="28"/>
          <w:szCs w:val="28"/>
        </w:rPr>
        <w:br/>
        <w:t xml:space="preserve">в нотации </w:t>
      </w:r>
      <w:r>
        <w:rPr>
          <w:rFonts w:ascii="Times New Roman" w:hAnsi="Times New Roman"/>
          <w:sz w:val="28"/>
          <w:szCs w:val="28"/>
          <w:lang w:val="en-US"/>
        </w:rPr>
        <w:t xml:space="preserve">DFD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</w:t>
      </w:r>
      <w:r>
        <w:rPr>
          <w:rFonts w:ascii="Times New Roman" w:hAnsi="Times New Roman"/>
          <w:sz w:val="28"/>
          <w:szCs w:val="28"/>
        </w:rPr>
        <w:t xml:space="preserve">уровень </w:t>
      </w:r>
      <w:r>
        <w:rPr>
          <w:rFonts w:ascii="Times New Roman" w:hAnsi="Times New Roman"/>
          <w:sz w:val="28"/>
          <w:szCs w:val="28"/>
          <w:lang w:val="en-US"/>
        </w:rPr>
        <w:t xml:space="preserve">A</w:t>
      </w:r>
      <w:r>
        <w:rPr>
          <w:rFonts w:ascii="Times New Roman" w:hAnsi="Times New Roman"/>
          <w:sz w:val="28"/>
          <w:szCs w:val="28"/>
        </w:rPr>
        <w:t xml:space="preserve">3 – блок «Контроль показателей»</w:t>
      </w:r>
      <w:r>
        <w:rPr>
          <w:rFonts w:ascii="Times New Roman" w:hAnsi="Times New Roman"/>
          <w:sz w:val="28"/>
          <w:szCs w:val="28"/>
        </w:rPr>
        <w:t xml:space="preserve">)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tabs>
          <w:tab w:val="left" w:leader="none" w:pos="3233"/>
        </w:tabs>
        <w:spacing w:line="24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58928" cy="3929307"/>
                <wp:effectExtent l="0" t="0" r="0" b="0"/>
                <wp:docPr id="1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56487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662657" cy="39318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45.58pt;height:309.39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line="24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12</w:t>
      </w:r>
      <w:r>
        <w:rPr>
          <w:rFonts w:ascii="Times New Roman" w:hAnsi="Times New Roman"/>
          <w:sz w:val="28"/>
          <w:szCs w:val="28"/>
        </w:rPr>
        <w:t xml:space="preserve"> – Диаграмма декомпозиции </w:t>
      </w:r>
      <w:r>
        <w:rPr>
          <w:rFonts w:ascii="Times New Roman" w:hAnsi="Times New Roman"/>
          <w:sz w:val="28"/>
          <w:szCs w:val="28"/>
        </w:rPr>
        <w:t xml:space="preserve">модели «Приёмка сахарной свёклы»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нотации </w:t>
      </w:r>
      <w:r>
        <w:rPr>
          <w:rFonts w:ascii="Times New Roman" w:hAnsi="Times New Roman"/>
          <w:sz w:val="28"/>
          <w:szCs w:val="28"/>
          <w:lang w:val="en-US"/>
        </w:rPr>
        <w:t xml:space="preserve">DFD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</w:t>
      </w:r>
      <w:r>
        <w:rPr>
          <w:rFonts w:ascii="Times New Roman" w:hAnsi="Times New Roman"/>
          <w:sz w:val="28"/>
          <w:szCs w:val="28"/>
        </w:rPr>
        <w:t xml:space="preserve">уровень </w:t>
      </w:r>
      <w:r>
        <w:rPr>
          <w:rFonts w:ascii="Times New Roman" w:hAnsi="Times New Roman"/>
          <w:sz w:val="28"/>
          <w:szCs w:val="28"/>
          <w:lang w:val="en-US"/>
        </w:rPr>
        <w:t xml:space="preserve">A</w:t>
      </w:r>
      <w:r>
        <w:rPr>
          <w:rFonts w:ascii="Times New Roman" w:hAnsi="Times New Roman"/>
          <w:sz w:val="28"/>
          <w:szCs w:val="28"/>
        </w:rPr>
        <w:t xml:space="preserve">4 – блок «Разгрузка»</w:t>
      </w:r>
      <w:r>
        <w:rPr>
          <w:rFonts w:ascii="Times New Roman" w:hAnsi="Times New Roman"/>
          <w:sz w:val="28"/>
          <w:szCs w:val="28"/>
        </w:rPr>
        <w:t xml:space="preserve">)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технологическом процессе участвует 4 роли: оператор, оператор весов, оператор площадки разгрузки и лаборант. 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Оператор может сформировать акт приемки, сформировать отчёт о распределении</w:t>
      </w:r>
      <w:r>
        <w:rPr>
          <w:rFonts w:ascii="Times New Roman" w:hAnsi="Times New Roman"/>
          <w:sz w:val="28"/>
          <w:szCs w:val="28"/>
        </w:rPr>
        <w:t xml:space="preserve">, п</w:t>
      </w:r>
      <w:r>
        <w:rPr>
          <w:rFonts w:ascii="Times New Roman" w:hAnsi="Times New Roman"/>
          <w:sz w:val="28"/>
          <w:szCs w:val="28"/>
        </w:rPr>
        <w:t xml:space="preserve">роизвести визуальный осмотр в кузове</w:t>
      </w:r>
      <w:r>
        <w:rPr>
          <w:rFonts w:ascii="Times New Roman" w:hAnsi="Times New Roman"/>
          <w:sz w:val="28"/>
          <w:szCs w:val="28"/>
        </w:rPr>
        <w:t xml:space="preserve">, внеся сведения о принятой ТЕ</w:t>
      </w:r>
      <w:r>
        <w:rPr>
          <w:rFonts w:ascii="Times New Roman" w:hAnsi="Times New Roman"/>
          <w:sz w:val="28"/>
          <w:szCs w:val="28"/>
        </w:rPr>
        <w:t xml:space="preserve"> (транспортная единица)</w:t>
      </w:r>
      <w:r>
        <w:rPr>
          <w:rFonts w:ascii="Times New Roman" w:hAnsi="Times New Roman"/>
          <w:sz w:val="28"/>
          <w:szCs w:val="28"/>
        </w:rPr>
        <w:t xml:space="preserve"> или об отбракованной,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распределить ТЕ с внесением сведений, просмотреть сведения о прошедшей первичный контроль ТЕ, внести сведения о поставщике с указанием характеристик сахарной свёклы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Оператор площадки разгрузки может </w:t>
      </w:r>
      <w:r>
        <w:rPr>
          <w:rFonts w:ascii="Times New Roman" w:hAnsi="Times New Roman"/>
          <w:sz w:val="28"/>
          <w:szCs w:val="28"/>
        </w:rPr>
        <w:t xml:space="preserve">сформировать отчёт об отгрузке, осуществить распределение на площадке</w:t>
      </w:r>
      <w:r>
        <w:rPr>
          <w:rFonts w:ascii="Times New Roman" w:hAnsi="Times New Roman"/>
          <w:sz w:val="28"/>
          <w:szCs w:val="28"/>
        </w:rPr>
        <w:t xml:space="preserve">, получив сведения о первично взвешенной </w:t>
      </w:r>
      <w:r>
        <w:rPr>
          <w:rFonts w:ascii="Times New Roman" w:hAnsi="Times New Roman"/>
          <w:sz w:val="28"/>
          <w:szCs w:val="28"/>
        </w:rPr>
        <w:t xml:space="preserve">ТЕ не в выборке </w:t>
      </w:r>
      <w:r>
        <w:rPr>
          <w:rFonts w:ascii="Times New Roman" w:hAnsi="Times New Roman"/>
          <w:sz w:val="28"/>
          <w:szCs w:val="28"/>
        </w:rPr>
        <w:t xml:space="preserve">или о прошедшей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контроль после выборки ТЕ</w:t>
      </w:r>
      <w:r>
        <w:rPr>
          <w:rFonts w:ascii="Times New Roman" w:hAnsi="Times New Roman"/>
          <w:sz w:val="28"/>
          <w:szCs w:val="28"/>
        </w:rPr>
        <w:t xml:space="preserve">, и осуществить разгрузку с внесением сведений.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Оператор весов может </w:t>
      </w:r>
      <w:r>
        <w:rPr>
          <w:rFonts w:ascii="Times New Roman" w:hAnsi="Times New Roman"/>
          <w:sz w:val="28"/>
          <w:szCs w:val="28"/>
        </w:rPr>
        <w:t xml:space="preserve">получить сведения об отгруженной ТЕ, определить массу брутто, тары с внесением сведений, сформировать отчёт о взвешивании с внесением сведений и получить сведения о распределенной ТЕ. 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Лаборант может проанализировать вызвавшие сомнение показатели сырья с внесением сведений, получить сведения о первично взвешенной ТЕ, определить </w:t>
      </w:r>
      <w:r>
        <w:rPr>
          <w:rFonts w:ascii="Times New Roman" w:hAnsi="Times New Roman"/>
          <w:sz w:val="28"/>
          <w:szCs w:val="28"/>
        </w:rPr>
        <w:t xml:space="preserve">органолептические показатели</w:t>
      </w:r>
      <w:r>
        <w:rPr>
          <w:rFonts w:ascii="Times New Roman" w:hAnsi="Times New Roman"/>
          <w:sz w:val="28"/>
          <w:szCs w:val="28"/>
        </w:rPr>
        <w:t xml:space="preserve">, проверив </w:t>
      </w:r>
      <w:r>
        <w:rPr>
          <w:rFonts w:ascii="Times New Roman" w:hAnsi="Times New Roman"/>
          <w:sz w:val="28"/>
          <w:szCs w:val="28"/>
        </w:rPr>
        <w:t xml:space="preserve">фитопотологические</w:t>
      </w:r>
      <w:r>
        <w:rPr>
          <w:rFonts w:ascii="Times New Roman" w:hAnsi="Times New Roman"/>
          <w:sz w:val="28"/>
          <w:szCs w:val="28"/>
        </w:rPr>
        <w:t xml:space="preserve"> и физико-химические показатели</w:t>
      </w:r>
      <w:r>
        <w:rPr>
          <w:rFonts w:ascii="Times New Roman" w:hAnsi="Times New Roman"/>
          <w:sz w:val="28"/>
          <w:szCs w:val="28"/>
        </w:rPr>
        <w:t xml:space="preserve">, и внести сведения</w:t>
      </w:r>
      <w:r>
        <w:rPr>
          <w:rFonts w:ascii="Times New Roman" w:hAnsi="Times New Roman"/>
          <w:sz w:val="28"/>
          <w:szCs w:val="28"/>
        </w:rPr>
        <w:t xml:space="preserve">, получить отчёт о распределении ТЕ.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основании описания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технологического процесса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распределения ролей</w:t>
      </w:r>
      <w:r>
        <w:rPr>
          <w:rFonts w:ascii="Times New Roman" w:hAnsi="Times New Roman"/>
          <w:sz w:val="28"/>
          <w:szCs w:val="28"/>
        </w:rPr>
        <w:t xml:space="preserve"> и диаграмм </w:t>
      </w:r>
      <w:r>
        <w:rPr>
          <w:rFonts w:ascii="Times New Roman" w:hAnsi="Times New Roman"/>
          <w:sz w:val="28"/>
          <w:szCs w:val="28"/>
          <w:lang w:val="en-US"/>
        </w:rPr>
        <w:t xml:space="preserve">IDEF</w:t>
      </w:r>
      <w:r>
        <w:rPr>
          <w:rFonts w:ascii="Times New Roman" w:hAnsi="Times New Roman"/>
          <w:sz w:val="28"/>
          <w:szCs w:val="28"/>
        </w:rPr>
        <w:t xml:space="preserve">0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 xml:space="preserve">DFD</w:t>
      </w:r>
      <w:r>
        <w:rPr>
          <w:rFonts w:ascii="Times New Roman" w:hAnsi="Times New Roman"/>
          <w:sz w:val="28"/>
          <w:szCs w:val="28"/>
        </w:rPr>
        <w:t xml:space="preserve"> выполнено построение </w:t>
      </w:r>
      <w:r>
        <w:rPr>
          <w:rFonts w:ascii="Times New Roman" w:hAnsi="Times New Roman"/>
          <w:sz w:val="28"/>
          <w:szCs w:val="28"/>
        </w:rPr>
        <w:t xml:space="preserve">диаграмм </w:t>
      </w:r>
      <w:r>
        <w:rPr>
          <w:rFonts w:ascii="Times New Roman" w:hAnsi="Times New Roman"/>
          <w:sz w:val="28"/>
          <w:szCs w:val="28"/>
        </w:rPr>
        <w:t xml:space="preserve">по методологии </w:t>
      </w:r>
      <w:r>
        <w:rPr>
          <w:rFonts w:ascii="Times New Roman" w:hAnsi="Times New Roman"/>
          <w:sz w:val="28"/>
          <w:szCs w:val="28"/>
          <w:lang w:val="en-US"/>
        </w:rPr>
        <w:t xml:space="preserve">UML</w:t>
      </w:r>
      <w:r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 xml:space="preserve">диаграммы вариантов использования, классов, последовательности, кооперации, состояния и деятельности </w:t>
      </w:r>
      <w:r>
        <w:rPr>
          <w:rFonts w:ascii="Times New Roman" w:hAnsi="Times New Roman"/>
          <w:sz w:val="28"/>
          <w:szCs w:val="28"/>
        </w:rPr>
        <w:t xml:space="preserve">(рисунки </w:t>
      </w:r>
      <w:r>
        <w:rPr>
          <w:rFonts w:ascii="Times New Roman" w:hAnsi="Times New Roman"/>
          <w:sz w:val="28"/>
          <w:szCs w:val="28"/>
        </w:rPr>
        <w:t xml:space="preserve">13</w:t>
      </w:r>
      <w:r>
        <w:rPr>
          <w:rFonts w:ascii="Times New Roman" w:hAnsi="Times New Roman"/>
          <w:sz w:val="28"/>
          <w:szCs w:val="28"/>
        </w:rPr>
        <w:t xml:space="preserve">-1</w:t>
      </w:r>
      <w:r>
        <w:rPr>
          <w:rFonts w:ascii="Times New Roman" w:hAnsi="Times New Roman"/>
          <w:sz w:val="28"/>
          <w:szCs w:val="28"/>
        </w:rPr>
        <w:t xml:space="preserve">8</w:t>
      </w:r>
      <w:r>
        <w:rPr>
          <w:rFonts w:ascii="Times New Roman" w:hAnsi="Times New Roman"/>
          <w:sz w:val="28"/>
          <w:szCs w:val="28"/>
        </w:rPr>
        <w:t xml:space="preserve">).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Объектно-ориентированный подход использует объектную декомпозицию, при этом статическая с</w:t>
      </w:r>
      <w:r>
        <w:rPr>
          <w:rFonts w:ascii="Times New Roman" w:hAnsi="Times New Roman"/>
          <w:sz w:val="28"/>
          <w:szCs w:val="28"/>
        </w:rPr>
        <w:t xml:space="preserve">труктура системы описывается в терминах объектов и связей между ними, а поведение системы описывается в терминах обмена сообщениями между объектами. Каждый объект системы обладает своим собственным поведением, моделирующим поведение объекта реального мира.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78748" cy="3579962"/>
                <wp:effectExtent l="0" t="0" r="3175" b="1905"/>
                <wp:docPr id="1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33507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87616" cy="3585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70.77pt;height:281.89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13 – Диаграмма </w:t>
      </w:r>
      <w:r>
        <w:rPr>
          <w:rFonts w:ascii="Times New Roman" w:hAnsi="Times New Roman"/>
          <w:sz w:val="28"/>
          <w:szCs w:val="28"/>
        </w:rPr>
        <w:t xml:space="preserve">вариантов использования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UML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модели 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 xml:space="preserve">«Приёмка сахарной свёклы»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before="240" w:line="360" w:lineRule="auto"/>
        <w:ind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72100" cy="4534755"/>
                <wp:effectExtent l="0" t="0" r="0" b="0"/>
                <wp:docPr id="1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65094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380058" cy="45414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23.00pt;height:357.07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  <w:lang w:val="en-US"/>
        </w:rPr>
      </w:r>
      <w:r>
        <w:rPr>
          <w:rFonts w:ascii="Times New Roman" w:hAnsi="Times New Roman"/>
          <w:sz w:val="28"/>
          <w:szCs w:val="28"/>
          <w:lang w:val="en-US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14 – Диаграмма классов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UML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модели «Приёмка сахарной свёклы»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before="240" w:line="360" w:lineRule="auto"/>
        <w:ind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24007" cy="4692650"/>
                <wp:effectExtent l="0" t="0" r="0" b="0"/>
                <wp:docPr id="1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49916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235907" cy="47033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11.34pt;height:369.50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  <w:lang w:val="en-US"/>
        </w:rPr>
      </w:r>
      <w:r>
        <w:rPr>
          <w:rFonts w:ascii="Times New Roman" w:hAnsi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15 – Диаграмма </w:t>
      </w:r>
      <w:r>
        <w:rPr>
          <w:rFonts w:ascii="Times New Roman" w:hAnsi="Times New Roman"/>
          <w:sz w:val="28"/>
          <w:szCs w:val="28"/>
        </w:rPr>
        <w:t xml:space="preserve">последовательности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UML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модели 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 xml:space="preserve">«Приёмка сахарной свёклы»</w:t>
      </w:r>
      <w:r>
        <w:rPr>
          <w:rFonts w:ascii="Times New Roman" w:hAnsi="Times New Roman"/>
          <w:sz w:val="28"/>
          <w:szCs w:val="28"/>
        </w:rPr>
        <w:t xml:space="preserve"> (для случая </w:t>
      </w:r>
      <w:r>
        <w:rPr>
          <w:rFonts w:ascii="Times New Roman" w:hAnsi="Times New Roman"/>
          <w:sz w:val="28"/>
          <w:szCs w:val="28"/>
        </w:rPr>
        <w:t xml:space="preserve">принятия</w:t>
      </w:r>
      <w:r>
        <w:rPr>
          <w:rFonts w:ascii="Times New Roman" w:hAnsi="Times New Roman"/>
          <w:sz w:val="28"/>
          <w:szCs w:val="28"/>
        </w:rPr>
        <w:t xml:space="preserve"> ТЕ не в выборке)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before="240" w:line="360" w:lineRule="auto"/>
        <w:ind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27659" cy="3213735"/>
                <wp:effectExtent l="0" t="0" r="1905" b="5715"/>
                <wp:docPr id="1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94330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4637593" cy="32206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64.38pt;height:253.05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  <w:lang w:val="en-US"/>
        </w:rPr>
      </w:r>
      <w:r>
        <w:rPr>
          <w:rFonts w:ascii="Times New Roman" w:hAnsi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</w:t>
      </w:r>
      <w:r>
        <w:rPr>
          <w:rFonts w:ascii="Times New Roman" w:hAnsi="Times New Roman"/>
          <w:sz w:val="28"/>
          <w:szCs w:val="28"/>
        </w:rPr>
        <w:t xml:space="preserve">6</w:t>
      </w:r>
      <w:r>
        <w:rPr>
          <w:rFonts w:ascii="Times New Roman" w:hAnsi="Times New Roman"/>
          <w:sz w:val="28"/>
          <w:szCs w:val="28"/>
        </w:rPr>
        <w:t xml:space="preserve"> – Диаграмма </w:t>
      </w:r>
      <w:r>
        <w:rPr>
          <w:rFonts w:ascii="Times New Roman" w:hAnsi="Times New Roman"/>
          <w:sz w:val="28"/>
          <w:szCs w:val="28"/>
        </w:rPr>
        <w:t xml:space="preserve">кооперации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UML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модели 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 xml:space="preserve">«Приёмка сахарной свёклы»</w:t>
      </w:r>
      <w:r>
        <w:rPr>
          <w:rFonts w:ascii="Times New Roman" w:hAnsi="Times New Roman"/>
          <w:sz w:val="28"/>
          <w:szCs w:val="28"/>
        </w:rPr>
        <w:t xml:space="preserve"> (для случая принятия ТЕ не в выборке)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before="240" w:line="360" w:lineRule="auto"/>
        <w:ind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11472" cy="2531382"/>
                <wp:effectExtent l="0" t="0" r="3810" b="2540"/>
                <wp:docPr id="19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63432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325492" cy="25380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18.23pt;height:199.32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  <w:lang w:val="en-US"/>
        </w:rPr>
      </w:r>
      <w:r>
        <w:rPr>
          <w:rFonts w:ascii="Times New Roman" w:hAnsi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17 – Диаграмма состояний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UML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модели 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 xml:space="preserve">«Приёмка сахарной свёклы»</w:t>
      </w:r>
      <w:r>
        <w:rPr>
          <w:rFonts w:ascii="Times New Roman" w:hAnsi="Times New Roman"/>
          <w:sz w:val="28"/>
          <w:szCs w:val="28"/>
        </w:rPr>
        <w:t xml:space="preserve"> (для </w:t>
      </w:r>
      <w:r>
        <w:rPr>
          <w:rFonts w:ascii="Times New Roman" w:hAnsi="Times New Roman"/>
          <w:sz w:val="28"/>
          <w:szCs w:val="28"/>
        </w:rPr>
        <w:t xml:space="preserve">объекта</w:t>
      </w:r>
      <w:r>
        <w:rPr>
          <w:rFonts w:ascii="Times New Roman" w:hAnsi="Times New Roman"/>
          <w:sz w:val="28"/>
          <w:szCs w:val="28"/>
        </w:rPr>
        <w:t xml:space="preserve"> ТЕ</w:t>
      </w:r>
      <w:r>
        <w:rPr>
          <w:rFonts w:ascii="Times New Roman" w:hAnsi="Times New Roman"/>
          <w:sz w:val="28"/>
          <w:szCs w:val="28"/>
        </w:rPr>
        <w:t xml:space="preserve">)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before="240" w:line="360" w:lineRule="auto"/>
        <w:ind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54880" cy="5368938"/>
                <wp:effectExtent l="0" t="0" r="7620" b="3175"/>
                <wp:docPr id="20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64766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4758133" cy="53726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374.40pt;height:422.75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  <w:lang w:val="en-US"/>
        </w:rPr>
      </w:r>
      <w:r>
        <w:rPr>
          <w:rFonts w:ascii="Times New Roman" w:hAnsi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18 – Диаграмма </w:t>
      </w:r>
      <w:r>
        <w:rPr>
          <w:rFonts w:ascii="Times New Roman" w:hAnsi="Times New Roman"/>
          <w:sz w:val="28"/>
          <w:szCs w:val="28"/>
        </w:rPr>
        <w:t xml:space="preserve">деятельности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UML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модели 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 xml:space="preserve">«Приёмка сахарной свёклы»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 xml:space="preserve">контрол</w:t>
      </w:r>
      <w:r>
        <w:rPr>
          <w:rFonts w:ascii="Times New Roman" w:hAnsi="Times New Roman"/>
          <w:sz w:val="28"/>
          <w:szCs w:val="28"/>
        </w:rPr>
        <w:t xml:space="preserve">ь</w:t>
      </w:r>
      <w:r>
        <w:rPr>
          <w:rFonts w:ascii="Times New Roman" w:hAnsi="Times New Roman"/>
          <w:sz w:val="28"/>
          <w:szCs w:val="28"/>
        </w:rPr>
        <w:t xml:space="preserve"> состояния</w:t>
      </w:r>
      <w:r>
        <w:rPr>
          <w:rFonts w:ascii="Times New Roman" w:hAnsi="Times New Roman"/>
          <w:sz w:val="28"/>
          <w:szCs w:val="28"/>
        </w:rPr>
        <w:t xml:space="preserve"> и распределение</w:t>
      </w:r>
      <w:r>
        <w:rPr>
          <w:rFonts w:ascii="Times New Roman" w:hAnsi="Times New Roman"/>
          <w:sz w:val="28"/>
          <w:szCs w:val="28"/>
        </w:rPr>
        <w:t xml:space="preserve">)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основании описания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технологического процесса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диаграмм </w:t>
      </w:r>
      <w:r>
        <w:rPr>
          <w:rFonts w:ascii="Times New Roman" w:hAnsi="Times New Roman"/>
          <w:sz w:val="28"/>
          <w:szCs w:val="28"/>
          <w:lang w:val="en-US"/>
        </w:rPr>
        <w:t xml:space="preserve">IDEF</w:t>
      </w:r>
      <w:r>
        <w:rPr>
          <w:rFonts w:ascii="Times New Roman" w:hAnsi="Times New Roman"/>
          <w:sz w:val="28"/>
          <w:szCs w:val="28"/>
        </w:rPr>
        <w:t xml:space="preserve">0, </w:t>
      </w:r>
      <w:r>
        <w:rPr>
          <w:rFonts w:ascii="Times New Roman" w:hAnsi="Times New Roman"/>
          <w:sz w:val="28"/>
          <w:szCs w:val="28"/>
          <w:lang w:val="en-US"/>
        </w:rPr>
        <w:t xml:space="preserve">DFD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 xml:space="preserve">UML</w:t>
      </w:r>
      <w:r>
        <w:rPr>
          <w:rFonts w:ascii="Times New Roman" w:hAnsi="Times New Roman"/>
          <w:sz w:val="28"/>
          <w:szCs w:val="28"/>
        </w:rPr>
        <w:t xml:space="preserve"> выполнено построение </w:t>
      </w:r>
      <w:r>
        <w:rPr>
          <w:rFonts w:ascii="Times New Roman" w:hAnsi="Times New Roman"/>
          <w:sz w:val="28"/>
          <w:szCs w:val="28"/>
        </w:rPr>
        <w:t xml:space="preserve">ER-</w:t>
      </w:r>
      <w:r>
        <w:rPr>
          <w:rFonts w:ascii="Times New Roman" w:hAnsi="Times New Roman"/>
          <w:sz w:val="28"/>
          <w:szCs w:val="28"/>
        </w:rPr>
        <w:t xml:space="preserve">модели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 методологии Питера Чена</w:t>
      </w:r>
      <w:r>
        <w:rPr>
          <w:rFonts w:ascii="Times New Roman" w:hAnsi="Times New Roman"/>
          <w:sz w:val="28"/>
          <w:szCs w:val="28"/>
        </w:rPr>
        <w:t xml:space="preserve">.</w:t>
      </w:r>
      <w:r>
        <w:rPr>
          <w:rFonts w:ascii="Times New Roman" w:hAnsi="Times New Roman"/>
          <w:sz w:val="28"/>
          <w:szCs w:val="28"/>
        </w:rPr>
        <w:t xml:space="preserve"> (рисун</w:t>
      </w:r>
      <w:r>
        <w:rPr>
          <w:rFonts w:ascii="Times New Roman" w:hAnsi="Times New Roman"/>
          <w:sz w:val="28"/>
          <w:szCs w:val="28"/>
        </w:rPr>
        <w:t xml:space="preserve">ок</w:t>
      </w:r>
      <w:r>
        <w:rPr>
          <w:rFonts w:ascii="Times New Roman" w:hAnsi="Times New Roman"/>
          <w:sz w:val="28"/>
          <w:szCs w:val="28"/>
        </w:rPr>
        <w:t xml:space="preserve"> 1</w:t>
      </w:r>
      <w:r>
        <w:rPr>
          <w:rFonts w:ascii="Times New Roman" w:hAnsi="Times New Roman"/>
          <w:sz w:val="28"/>
          <w:szCs w:val="28"/>
        </w:rPr>
        <w:t xml:space="preserve">9</w:t>
      </w:r>
      <w:r>
        <w:rPr>
          <w:rFonts w:ascii="Times New Roman" w:hAnsi="Times New Roman"/>
          <w:sz w:val="28"/>
          <w:szCs w:val="28"/>
        </w:rPr>
        <w:t xml:space="preserve">).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Модель "сущность-связь" (</w:t>
      </w:r>
      <w:r>
        <w:rPr>
          <w:rFonts w:ascii="Times New Roman" w:hAnsi="Times New Roman"/>
          <w:sz w:val="28"/>
          <w:szCs w:val="28"/>
          <w:lang w:val="en-US"/>
        </w:rPr>
        <w:t xml:space="preserve">Entity</w:t>
      </w:r>
      <w:r>
        <w:rPr>
          <w:rFonts w:ascii="Times New Roman" w:hAnsi="Times New Roman"/>
          <w:sz w:val="28"/>
          <w:szCs w:val="28"/>
        </w:rPr>
        <w:t xml:space="preserve">-</w:t>
      </w:r>
      <w:r>
        <w:rPr>
          <w:rFonts w:ascii="Times New Roman" w:hAnsi="Times New Roman"/>
          <w:sz w:val="28"/>
          <w:szCs w:val="28"/>
          <w:lang w:val="en-US"/>
        </w:rPr>
        <w:t xml:space="preserve">Relationship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Model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 xml:space="preserve">ER</w:t>
      </w:r>
      <w:r>
        <w:rPr>
          <w:rFonts w:ascii="Times New Roman" w:hAnsi="Times New Roman"/>
          <w:sz w:val="28"/>
          <w:szCs w:val="28"/>
        </w:rPr>
        <w:t xml:space="preserve">-</w:t>
      </w:r>
      <w:r>
        <w:rPr>
          <w:rFonts w:ascii="Times New Roman" w:hAnsi="Times New Roman"/>
          <w:sz w:val="28"/>
          <w:szCs w:val="28"/>
          <w:lang w:val="en-US"/>
        </w:rPr>
        <w:t xml:space="preserve">model</w:t>
      </w:r>
      <w:r>
        <w:rPr>
          <w:rFonts w:ascii="Times New Roman" w:hAnsi="Times New Roman"/>
          <w:sz w:val="28"/>
          <w:szCs w:val="28"/>
        </w:rPr>
        <w:t xml:space="preserve">) – один из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наиболее известных и получивших широкое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распространение методов семантического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моделирования.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её помощью можно выделить ключевые сущности и обозначить связи, которые могут устанавливаться между этими сущностями.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before="240" w:line="360" w:lineRule="auto"/>
        <w:ind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232785"/>
                <wp:effectExtent l="0" t="0" r="3810" b="5715"/>
                <wp:docPr id="2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82817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39790" cy="32327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0pt;height:254.55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  <w:lang w:val="en-US"/>
        </w:rPr>
      </w:r>
      <w:r>
        <w:rPr>
          <w:rFonts w:ascii="Times New Roman" w:hAnsi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19 – </w:t>
      </w:r>
      <w:r>
        <w:rPr>
          <w:rFonts w:ascii="Times New Roman" w:hAnsi="Times New Roman"/>
          <w:sz w:val="28"/>
          <w:szCs w:val="28"/>
          <w:lang w:val="en-US"/>
        </w:rPr>
        <w:t xml:space="preserve">ER</w:t>
      </w:r>
      <w:r>
        <w:rPr>
          <w:rFonts w:ascii="Times New Roman" w:hAnsi="Times New Roman"/>
          <w:sz w:val="28"/>
          <w:szCs w:val="28"/>
        </w:rPr>
        <w:t xml:space="preserve">-</w:t>
      </w:r>
      <w:r>
        <w:rPr>
          <w:rFonts w:ascii="Times New Roman" w:hAnsi="Times New Roman"/>
          <w:sz w:val="28"/>
          <w:szCs w:val="28"/>
        </w:rPr>
        <w:t xml:space="preserve">модель </w:t>
      </w:r>
      <w:r>
        <w:rPr>
          <w:rFonts w:ascii="Times New Roman" w:hAnsi="Times New Roman"/>
          <w:sz w:val="28"/>
          <w:szCs w:val="28"/>
        </w:rPr>
        <w:t xml:space="preserve">«Приёмка сахарной свёклы»</w:t>
      </w:r>
      <w:r>
        <w:rPr>
          <w:rFonts w:ascii="Times New Roman" w:hAnsi="Times New Roman"/>
          <w:sz w:val="28"/>
          <w:szCs w:val="28"/>
        </w:rPr>
        <w:t xml:space="preserve"> в нотации Питера Чена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before="2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Реляционная алгебра – формальная система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манипулирования отношениями в реляционной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модели данных.</w:t>
      </w:r>
      <w:r>
        <w:rPr>
          <w:rFonts w:ascii="Times New Roman" w:hAnsi="Times New Roman"/>
          <w:sz w:val="28"/>
          <w:szCs w:val="28"/>
        </w:rPr>
        <w:t xml:space="preserve"> Она </w:t>
      </w:r>
      <w:r>
        <w:rPr>
          <w:rFonts w:ascii="Times New Roman" w:hAnsi="Times New Roman"/>
          <w:sz w:val="28"/>
          <w:szCs w:val="28"/>
        </w:rPr>
        <w:t xml:space="preserve">представляет собой набор таких операций над отношениями, что результат каждой из операций также является отношением. Это свойство алгебры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называется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замкнутостью.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реляционной алгебре можно выделить 4 важные операции: объединения, пересечения, декартова произведения и вычитания. </w:t>
      </w:r>
      <w:r>
        <w:rPr>
          <w:rFonts w:ascii="Times New Roman" w:hAnsi="Times New Roman"/>
          <w:sz w:val="28"/>
          <w:szCs w:val="28"/>
        </w:rPr>
        <w:t xml:space="preserve">Над подготовленными таблицами 1-3 были выполнены соответствующие операции. Результат операций представлены в таблицах 4-7.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/>
        <w:ind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1 - Первично взвешенные транспортные единицы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</w:t>
      </w:r>
      <w:r>
        <w:rPr>
          <w:rFonts w:ascii="Times New Roman" w:hAnsi="Times New Roman"/>
          <w:sz w:val="28"/>
          <w:szCs w:val="28"/>
          <w:lang w:val="en-US"/>
        </w:rPr>
        <w:t xml:space="preserve">R</w:t>
      </w:r>
      <w:r>
        <w:rPr>
          <w:rFonts w:ascii="Times New Roman" w:hAnsi="Times New Roman"/>
          <w:sz w:val="28"/>
          <w:szCs w:val="28"/>
        </w:rPr>
        <w:t xml:space="preserve">1</w:t>
      </w:r>
      <w:r>
        <w:rPr>
          <w:rFonts w:ascii="Times New Roman" w:hAnsi="Times New Roman"/>
          <w:sz w:val="28"/>
          <w:szCs w:val="28"/>
        </w:rPr>
        <w:t xml:space="preserve">)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tbl>
      <w:tblPr>
        <w:tblStyle w:val="935"/>
        <w:tblW w:w="5000" w:type="pct"/>
        <w:tblBorders/>
        <w:tblLook w:val="04A0" w:firstRow="1" w:lastRow="0" w:firstColumn="1" w:lastColumn="0" w:noHBand="0" w:noVBand="1"/>
      </w:tblPr>
      <w:tblGrid>
        <w:gridCol w:w="4980"/>
        <w:gridCol w:w="4364"/>
      </w:tblGrid>
      <w:tr>
        <w:trPr/>
        <w:tc>
          <w:tcPr>
            <w:shd w:val="clear" w:color="auto" w:fill="bfbfbf" w:themeFill="background1" w:themeFillShade="BF"/>
            <w:tcBorders/>
            <w:tcW w:w="2665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ТЕ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shd w:val="clear" w:color="auto" w:fill="bfbfbf" w:themeFill="background1" w:themeFillShade="BF"/>
            <w:tcBorders/>
            <w:tcW w:w="2335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Статус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665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335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665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335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665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335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Bdr/>
        <w:spacing w:after="0"/>
        <w:ind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2 </w:t>
      </w:r>
      <w:r>
        <w:rPr>
          <w:rFonts w:ascii="Times New Roman" w:hAnsi="Times New Roman"/>
          <w:sz w:val="28"/>
          <w:szCs w:val="28"/>
        </w:rPr>
        <w:t xml:space="preserve">–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Повторно взвешенные</w:t>
      </w:r>
      <w:r>
        <w:rPr>
          <w:rFonts w:ascii="Times New Roman" w:hAnsi="Times New Roman"/>
          <w:sz w:val="28"/>
          <w:szCs w:val="28"/>
        </w:rPr>
        <w:t xml:space="preserve"> транспортные единицы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</w:t>
      </w:r>
      <w:r>
        <w:rPr>
          <w:rFonts w:ascii="Times New Roman" w:hAnsi="Times New Roman"/>
          <w:sz w:val="28"/>
          <w:szCs w:val="28"/>
          <w:lang w:val="en-US"/>
        </w:rPr>
        <w:t xml:space="preserve">R</w:t>
      </w:r>
      <w:r>
        <w:rPr>
          <w:rFonts w:ascii="Times New Roman" w:hAnsi="Times New Roman"/>
          <w:sz w:val="28"/>
          <w:szCs w:val="28"/>
        </w:rPr>
        <w:t xml:space="preserve">2</w:t>
      </w:r>
      <w:r>
        <w:rPr>
          <w:rFonts w:ascii="Times New Roman" w:hAnsi="Times New Roman"/>
          <w:sz w:val="28"/>
          <w:szCs w:val="28"/>
        </w:rPr>
        <w:t xml:space="preserve">)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tbl>
      <w:tblPr>
        <w:tblStyle w:val="935"/>
        <w:tblW w:w="5000" w:type="pct"/>
        <w:tblBorders/>
        <w:tblLook w:val="04A0" w:firstRow="1" w:lastRow="0" w:firstColumn="1" w:lastColumn="0" w:noHBand="0" w:noVBand="1"/>
      </w:tblPr>
      <w:tblGrid>
        <w:gridCol w:w="4980"/>
        <w:gridCol w:w="4364"/>
      </w:tblGrid>
      <w:tr>
        <w:trPr/>
        <w:tc>
          <w:tcPr>
            <w:shd w:val="clear" w:color="auto" w:fill="bfbfbf" w:themeFill="background1" w:themeFillShade="BF"/>
            <w:tcBorders/>
            <w:tcW w:w="2665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ТЕ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shd w:val="clear" w:color="auto" w:fill="bfbfbf" w:themeFill="background1" w:themeFillShade="BF"/>
            <w:tcBorders/>
            <w:tcW w:w="2335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Статус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665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335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665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335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665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335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665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335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Bdr/>
        <w:spacing w:after="0"/>
        <w:ind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Таблица 3 – Транспортные единицы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</w:t>
      </w:r>
      <w:r>
        <w:rPr>
          <w:rFonts w:ascii="Times New Roman" w:hAnsi="Times New Roman"/>
          <w:sz w:val="28"/>
          <w:szCs w:val="28"/>
          <w:lang w:val="en-US"/>
        </w:rPr>
        <w:t xml:space="preserve">R3</w:t>
      </w:r>
      <w:r>
        <w:rPr>
          <w:rFonts w:ascii="Times New Roman" w:hAnsi="Times New Roman"/>
          <w:sz w:val="28"/>
          <w:szCs w:val="28"/>
        </w:rPr>
        <w:t xml:space="preserve">)</w:t>
      </w:r>
      <w:r>
        <w:rPr>
          <w:rFonts w:ascii="Times New Roman" w:hAnsi="Times New Roman"/>
          <w:sz w:val="28"/>
          <w:szCs w:val="28"/>
          <w:lang w:val="en-US"/>
        </w:rPr>
      </w:r>
      <w:r>
        <w:rPr>
          <w:rFonts w:ascii="Times New Roman" w:hAnsi="Times New Roman"/>
          <w:sz w:val="28"/>
          <w:szCs w:val="28"/>
          <w:lang w:val="en-US"/>
        </w:rPr>
      </w:r>
    </w:p>
    <w:tbl>
      <w:tblPr>
        <w:tblStyle w:val="935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2263"/>
        <w:gridCol w:w="2552"/>
        <w:gridCol w:w="1417"/>
        <w:gridCol w:w="3113"/>
      </w:tblGrid>
      <w:tr>
        <w:trPr/>
        <w:tc>
          <w:tcPr>
            <w:shd w:val="clear" w:color="auto" w:fill="bfbfbf" w:themeFill="background1" w:themeFillShade="BF"/>
            <w:tcBorders/>
            <w:tcW w:w="226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ТЕ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shd w:val="clear" w:color="auto" w:fill="bfbfbf" w:themeFill="background1" w:themeFillShade="BF"/>
            <w:tcBorders/>
            <w:tcW w:w="255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Регистрационный номер ТЕ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shd w:val="clear" w:color="auto" w:fill="bfbfbf" w:themeFill="background1" w:themeFillShade="BF"/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Поставщик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shd w:val="clear" w:color="auto" w:fill="bfbfbf" w:themeFill="background1" w:themeFillShade="BF"/>
            <w:tcBorders/>
            <w:tcW w:w="311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Характеристики свёклы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263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55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Р012РК777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АФ «Урожай»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3113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Загнивших, увядших корнеплодов не обнаружено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263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55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М024АН777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АФ «Лидер»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3113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Загнивших, увядших корнеплодов не обнаружено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263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55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А184ВС777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АФ «Лидер»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3113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Загнивших, увядших корнеплодов не обнаружено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263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55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А029НР777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АФ «Успех»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3113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Загнивших, увядших корнеплодов не обнаружено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263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55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В122КР777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АФ «Свёкла»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3113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Загнивших, увядших корнеплодов не обнаружено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</w:tbl>
    <w:p>
      <w:pPr>
        <w:pBdr/>
        <w:spacing w:after="0" w:before="240" w:line="360" w:lineRule="auto"/>
        <w:ind w:firstLine="709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Операция объединения</w:t>
      </w:r>
      <w:r>
        <w:rPr>
          <w:rFonts w:ascii="Times New Roman" w:hAnsi="Times New Roman"/>
          <w:i/>
          <w:iCs/>
          <w:sz w:val="28"/>
          <w:szCs w:val="28"/>
        </w:rPr>
      </w:r>
      <w:r>
        <w:rPr>
          <w:rFonts w:ascii="Times New Roman" w:hAnsi="Times New Roman"/>
          <w:i/>
          <w:iCs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Результатом операции объединения двух совместимых по типу отношений </w:t>
      </w:r>
      <w:r>
        <w:rPr>
          <w:rFonts w:ascii="Times New Roman" w:hAnsi="Times New Roman"/>
          <w:sz w:val="28"/>
          <w:szCs w:val="28"/>
          <w:lang w:val="en-US"/>
        </w:rPr>
        <w:t xml:space="preserve">R</w:t>
      </w:r>
      <w:r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 xml:space="preserve">R</w:t>
      </w:r>
      <w:r>
        <w:rPr>
          <w:rFonts w:ascii="Times New Roman" w:hAnsi="Times New Roman"/>
          <w:sz w:val="28"/>
          <w:szCs w:val="28"/>
        </w:rPr>
        <w:t xml:space="preserve">2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 xml:space="preserve">R</w:t>
      </w:r>
      <w:r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Cambria Math" w:hAnsi="Cambria Math" w:cs="Cambria Math"/>
          <w:sz w:val="28"/>
          <w:szCs w:val="28"/>
        </w:rPr>
        <w:t xml:space="preserve">∪</w:t>
      </w:r>
      <w:r>
        <w:rPr>
          <w:rFonts w:ascii="Cambria Math" w:hAnsi="Cambria Math" w:cs="Cambria Math"/>
          <w:sz w:val="28"/>
          <w:szCs w:val="28"/>
        </w:rPr>
        <w:t xml:space="preserve"> </w:t>
      </w:r>
      <w:r>
        <w:rPr>
          <w:rFonts w:ascii="Cambria Math" w:hAnsi="Cambria Math" w:cs="Cambria Math"/>
          <w:sz w:val="28"/>
          <w:szCs w:val="28"/>
          <w:lang w:val="en-US"/>
        </w:rPr>
        <w:t xml:space="preserve">R</w:t>
      </w:r>
      <w:r>
        <w:rPr>
          <w:rFonts w:ascii="Cambria Math" w:hAnsi="Cambria Math" w:cs="Cambria Math"/>
          <w:sz w:val="28"/>
          <w:szCs w:val="28"/>
        </w:rPr>
        <w:t xml:space="preserve">2</w:t>
      </w:r>
      <w:r>
        <w:rPr>
          <w:rFonts w:ascii="Times New Roman" w:hAnsi="Times New Roman"/>
          <w:sz w:val="28"/>
          <w:szCs w:val="28"/>
        </w:rPr>
        <w:t xml:space="preserve">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является отношение с тем же заголовком, что и </w:t>
      </w: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 xml:space="preserve">R</w:t>
      </w:r>
      <w:r>
        <w:rPr>
          <w:rFonts w:ascii="Times New Roman" w:hAnsi="Times New Roman"/>
          <w:sz w:val="28"/>
          <w:szCs w:val="28"/>
        </w:rPr>
        <w:t xml:space="preserve">1</w:t>
      </w:r>
      <w:r>
        <w:rPr>
          <w:rFonts w:ascii="Times New Roman" w:hAnsi="Times New Roman"/>
          <w:sz w:val="28"/>
          <w:szCs w:val="28"/>
        </w:rPr>
        <w:t xml:space="preserve"> и в </w:t>
      </w:r>
      <w:r>
        <w:rPr>
          <w:rFonts w:ascii="Times New Roman" w:hAnsi="Times New Roman"/>
          <w:sz w:val="28"/>
          <w:szCs w:val="28"/>
          <w:lang w:val="en-US"/>
        </w:rPr>
        <w:t xml:space="preserve">R</w:t>
      </w:r>
      <w:r>
        <w:rPr>
          <w:rFonts w:ascii="Times New Roman" w:hAnsi="Times New Roman"/>
          <w:sz w:val="28"/>
          <w:szCs w:val="28"/>
        </w:rPr>
        <w:t xml:space="preserve">2</w:t>
      </w:r>
      <w:r>
        <w:rPr>
          <w:rFonts w:ascii="Times New Roman" w:hAnsi="Times New Roman"/>
          <w:sz w:val="28"/>
          <w:szCs w:val="28"/>
        </w:rPr>
        <w:t xml:space="preserve">, и телом, состоящим из кортежей, принадлежащих </w:t>
      </w:r>
      <w:r>
        <w:rPr>
          <w:rFonts w:ascii="Times New Roman" w:hAnsi="Times New Roman"/>
          <w:sz w:val="28"/>
          <w:szCs w:val="28"/>
          <w:lang w:val="en-US"/>
        </w:rPr>
        <w:t xml:space="preserve">R</w:t>
      </w:r>
      <w:r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или </w:t>
      </w:r>
      <w:r>
        <w:rPr>
          <w:rFonts w:ascii="Times New Roman" w:hAnsi="Times New Roman"/>
          <w:sz w:val="28"/>
          <w:szCs w:val="28"/>
          <w:lang w:val="en-US"/>
        </w:rPr>
        <w:t xml:space="preserve">R</w:t>
      </w:r>
      <w:r>
        <w:rPr>
          <w:rFonts w:ascii="Times New Roman" w:hAnsi="Times New Roman"/>
          <w:sz w:val="28"/>
          <w:szCs w:val="28"/>
        </w:rPr>
        <w:t xml:space="preserve">2 </w:t>
      </w:r>
      <w:r>
        <w:rPr>
          <w:rFonts w:ascii="Times New Roman" w:hAnsi="Times New Roman"/>
          <w:sz w:val="28"/>
          <w:szCs w:val="28"/>
        </w:rPr>
        <w:t xml:space="preserve">и</w:t>
      </w:r>
      <w:r>
        <w:rPr>
          <w:rFonts w:ascii="Times New Roman" w:hAnsi="Times New Roman"/>
          <w:sz w:val="28"/>
          <w:szCs w:val="28"/>
        </w:rPr>
        <w:t xml:space="preserve">ли обоим отношениям.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/>
        <w:ind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</w:rPr>
        <w:t xml:space="preserve">4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Объединение таблиц первично взвешенных и отгруженных ТЕ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tbl>
      <w:tblPr>
        <w:tblStyle w:val="935"/>
        <w:tblW w:w="5000" w:type="pct"/>
        <w:tblBorders/>
        <w:tblLook w:val="04A0" w:firstRow="1" w:lastRow="0" w:firstColumn="1" w:lastColumn="0" w:noHBand="0" w:noVBand="1"/>
      </w:tblPr>
      <w:tblGrid>
        <w:gridCol w:w="4530"/>
        <w:gridCol w:w="4814"/>
      </w:tblGrid>
      <w:tr>
        <w:trPr/>
        <w:tc>
          <w:tcPr>
            <w:shd w:val="clear" w:color="auto" w:fill="bfbfbf" w:themeFill="background1" w:themeFillShade="BF"/>
            <w:tcBorders/>
            <w:tcW w:w="2424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ТЕ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shd w:val="clear" w:color="auto" w:fill="bfbfbf" w:themeFill="background1" w:themeFillShade="BF"/>
            <w:tcBorders/>
            <w:tcW w:w="2576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Статус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24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576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24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576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24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576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24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576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24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576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24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576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24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576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</w:tbl>
    <w:p>
      <w:pPr>
        <w:pBdr/>
        <w:spacing w:after="0" w:before="240" w:line="360" w:lineRule="auto"/>
        <w:ind w:firstLine="709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Операция </w:t>
      </w:r>
      <w:r>
        <w:rPr>
          <w:rFonts w:ascii="Times New Roman" w:hAnsi="Times New Roman"/>
          <w:i/>
          <w:iCs/>
          <w:sz w:val="28"/>
          <w:szCs w:val="28"/>
        </w:rPr>
        <w:t xml:space="preserve">пересечения</w:t>
      </w:r>
      <w:r>
        <w:rPr>
          <w:rFonts w:ascii="Times New Roman" w:hAnsi="Times New Roman"/>
          <w:i/>
          <w:iCs/>
          <w:sz w:val="28"/>
          <w:szCs w:val="28"/>
        </w:rPr>
      </w:r>
      <w:r>
        <w:rPr>
          <w:rFonts w:ascii="Times New Roman" w:hAnsi="Times New Roman"/>
          <w:i/>
          <w:iCs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Результатом операции пересечения двух совместимых по типу отношений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R1 и R2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</w:t>
      </w:r>
      <w:r>
        <w:rPr>
          <w:rFonts w:ascii="Times New Roman" w:hAnsi="Times New Roman"/>
          <w:sz w:val="28"/>
          <w:szCs w:val="28"/>
          <w:lang w:val="en-US"/>
        </w:rPr>
        <w:t xml:space="preserve">R</w:t>
      </w:r>
      <w:r>
        <w:rPr>
          <w:rFonts w:ascii="Times New Roman" w:hAnsi="Times New Roman"/>
          <w:sz w:val="28"/>
          <w:szCs w:val="28"/>
        </w:rPr>
        <w:t xml:space="preserve">1 ∩ </w:t>
      </w:r>
      <w:r>
        <w:rPr>
          <w:rFonts w:ascii="Times New Roman" w:hAnsi="Times New Roman"/>
          <w:sz w:val="28"/>
          <w:szCs w:val="28"/>
          <w:lang w:val="en-US"/>
        </w:rPr>
        <w:t xml:space="preserve">R</w:t>
      </w:r>
      <w:r>
        <w:rPr>
          <w:rFonts w:ascii="Times New Roman" w:hAnsi="Times New Roman"/>
          <w:sz w:val="28"/>
          <w:szCs w:val="28"/>
        </w:rPr>
        <w:t xml:space="preserve">2</w:t>
      </w:r>
      <w:r>
        <w:rPr>
          <w:rFonts w:ascii="Times New Roman" w:hAnsi="Times New Roman"/>
          <w:sz w:val="28"/>
          <w:szCs w:val="28"/>
        </w:rPr>
        <w:t xml:space="preserve">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является отношение с тем же заголовком, что и в R1 и R2, и телом,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состоящим из кортежей, принадлежащих обоим отношениям R1 и R2.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</w:rPr>
        <w:t xml:space="preserve">5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Пересечение таблиц первично взвешенных и отгруженных ТЕ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tbl>
      <w:tblPr>
        <w:tblStyle w:val="935"/>
        <w:tblW w:w="5000" w:type="pct"/>
        <w:tblBorders/>
        <w:tblLook w:val="04A0" w:firstRow="1" w:lastRow="0" w:firstColumn="1" w:lastColumn="0" w:noHBand="0" w:noVBand="1"/>
      </w:tblPr>
      <w:tblGrid>
        <w:gridCol w:w="4530"/>
        <w:gridCol w:w="4814"/>
      </w:tblGrid>
      <w:tr>
        <w:trPr/>
        <w:tc>
          <w:tcPr>
            <w:shd w:val="clear" w:color="auto" w:fill="bfbfbf" w:themeFill="background1" w:themeFillShade="BF"/>
            <w:tcBorders/>
            <w:tcW w:w="2424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ТЕ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shd w:val="clear" w:color="auto" w:fill="bfbfbf" w:themeFill="background1" w:themeFillShade="BF"/>
            <w:tcBorders/>
            <w:tcW w:w="2576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Статус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24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576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24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576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24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576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</w:tbl>
    <w:p>
      <w:pPr>
        <w:pBdr/>
        <w:spacing w:after="0" w:before="240" w:line="360" w:lineRule="auto"/>
        <w:ind w:firstLine="709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Операция </w:t>
      </w:r>
      <w:r>
        <w:rPr>
          <w:rFonts w:ascii="Times New Roman" w:hAnsi="Times New Roman"/>
          <w:i/>
          <w:iCs/>
          <w:sz w:val="28"/>
          <w:szCs w:val="28"/>
        </w:rPr>
        <w:t xml:space="preserve">вычитания</w:t>
      </w:r>
      <w:r>
        <w:rPr>
          <w:rFonts w:ascii="Times New Roman" w:hAnsi="Times New Roman"/>
          <w:i/>
          <w:iCs/>
          <w:sz w:val="28"/>
          <w:szCs w:val="28"/>
        </w:rPr>
      </w:r>
      <w:r>
        <w:rPr>
          <w:rFonts w:ascii="Times New Roman" w:hAnsi="Times New Roman"/>
          <w:i/>
          <w:iCs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Результатом операции вычитания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двух совместимых по типу отношений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R</w:t>
      </w:r>
      <w:r>
        <w:rPr>
          <w:rFonts w:ascii="Times New Roman" w:hAnsi="Times New Roman"/>
          <w:sz w:val="28"/>
          <w:szCs w:val="28"/>
        </w:rPr>
        <w:t xml:space="preserve">2</w:t>
      </w:r>
      <w:r>
        <w:rPr>
          <w:rFonts w:ascii="Times New Roman" w:hAnsi="Times New Roman"/>
          <w:sz w:val="28"/>
          <w:szCs w:val="28"/>
        </w:rPr>
        <w:t xml:space="preserve"> и R</w:t>
      </w:r>
      <w:r>
        <w:rPr>
          <w:rFonts w:ascii="Times New Roman" w:hAnsi="Times New Roman"/>
          <w:sz w:val="28"/>
          <w:szCs w:val="28"/>
        </w:rPr>
        <w:t xml:space="preserve">1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 xml:space="preserve">R</w:t>
      </w:r>
      <w:r>
        <w:rPr>
          <w:rFonts w:ascii="Times New Roman" w:hAnsi="Times New Roman"/>
          <w:sz w:val="28"/>
          <w:szCs w:val="28"/>
        </w:rPr>
        <w:t xml:space="preserve">2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R</w:t>
      </w:r>
      <w:r>
        <w:rPr>
          <w:rFonts w:ascii="Times New Roman" w:hAnsi="Times New Roman"/>
          <w:sz w:val="28"/>
          <w:szCs w:val="28"/>
        </w:rPr>
        <w:t xml:space="preserve">1</w:t>
      </w:r>
      <w:r>
        <w:rPr>
          <w:rFonts w:ascii="Times New Roman" w:hAnsi="Times New Roman"/>
          <w:sz w:val="28"/>
          <w:szCs w:val="28"/>
        </w:rPr>
        <w:t xml:space="preserve">)</w:t>
      </w:r>
      <w:r>
        <w:rPr>
          <w:rFonts w:ascii="Times New Roman" w:hAnsi="Times New Roman"/>
          <w:sz w:val="28"/>
          <w:szCs w:val="28"/>
        </w:rPr>
        <w:t xml:space="preserve"> является отношение с тем же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заголовком, что и в R</w:t>
      </w:r>
      <w:r>
        <w:rPr>
          <w:rFonts w:ascii="Times New Roman" w:hAnsi="Times New Roman"/>
          <w:sz w:val="28"/>
          <w:szCs w:val="28"/>
        </w:rPr>
        <w:t xml:space="preserve">2</w:t>
      </w:r>
      <w:r>
        <w:rPr>
          <w:rFonts w:ascii="Times New Roman" w:hAnsi="Times New Roman"/>
          <w:sz w:val="28"/>
          <w:szCs w:val="28"/>
        </w:rPr>
        <w:t xml:space="preserve"> и R</w:t>
      </w:r>
      <w:r>
        <w:rPr>
          <w:rFonts w:ascii="Times New Roman" w:hAnsi="Times New Roman"/>
          <w:sz w:val="28"/>
          <w:szCs w:val="28"/>
        </w:rPr>
        <w:t xml:space="preserve">1</w:t>
      </w:r>
      <w:r>
        <w:rPr>
          <w:rFonts w:ascii="Times New Roman" w:hAnsi="Times New Roman"/>
          <w:sz w:val="28"/>
          <w:szCs w:val="28"/>
        </w:rPr>
        <w:t xml:space="preserve">, и телом,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состоящим из кортежей,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принадлежащих отношению R</w:t>
      </w:r>
      <w:r>
        <w:rPr>
          <w:rFonts w:ascii="Times New Roman" w:hAnsi="Times New Roman"/>
          <w:sz w:val="28"/>
          <w:szCs w:val="28"/>
        </w:rPr>
        <w:t xml:space="preserve">2</w:t>
      </w:r>
      <w:r>
        <w:rPr>
          <w:rFonts w:ascii="Times New Roman" w:hAnsi="Times New Roman"/>
          <w:sz w:val="28"/>
          <w:szCs w:val="28"/>
        </w:rPr>
        <w:t xml:space="preserve"> и не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принадлежащим отношению R</w:t>
      </w:r>
      <w:r>
        <w:rPr>
          <w:rFonts w:ascii="Times New Roman" w:hAnsi="Times New Roman"/>
          <w:sz w:val="28"/>
          <w:szCs w:val="28"/>
        </w:rPr>
        <w:t xml:space="preserve">1</w:t>
      </w:r>
      <w:r>
        <w:rPr>
          <w:rFonts w:ascii="Times New Roman" w:hAnsi="Times New Roman"/>
          <w:sz w:val="28"/>
          <w:szCs w:val="28"/>
        </w:rPr>
        <w:t xml:space="preserve">.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</w:t>
      </w:r>
      <w:r>
        <w:rPr>
          <w:rFonts w:ascii="Times New Roman" w:hAnsi="Times New Roman"/>
          <w:sz w:val="28"/>
          <w:szCs w:val="28"/>
        </w:rPr>
        <w:t xml:space="preserve">аблица </w:t>
      </w:r>
      <w:r>
        <w:rPr>
          <w:rFonts w:ascii="Times New Roman" w:hAnsi="Times New Roman"/>
          <w:sz w:val="28"/>
          <w:szCs w:val="28"/>
        </w:rPr>
        <w:t xml:space="preserve">6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Пересечение таблиц первично взвешенных и отгруженных ТЕ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tbl>
      <w:tblPr>
        <w:tblStyle w:val="935"/>
        <w:tblW w:w="5000" w:type="pct"/>
        <w:tblBorders/>
        <w:tblLook w:val="04A0" w:firstRow="1" w:lastRow="0" w:firstColumn="1" w:lastColumn="0" w:noHBand="0" w:noVBand="1"/>
      </w:tblPr>
      <w:tblGrid>
        <w:gridCol w:w="4530"/>
        <w:gridCol w:w="4814"/>
      </w:tblGrid>
      <w:tr>
        <w:trPr/>
        <w:tc>
          <w:tcPr>
            <w:shd w:val="clear" w:color="auto" w:fill="bfbfbf" w:themeFill="background1" w:themeFillShade="BF"/>
            <w:tcBorders/>
            <w:tcW w:w="2424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ТЕ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shd w:val="clear" w:color="auto" w:fill="bfbfbf" w:themeFill="background1" w:themeFillShade="BF"/>
            <w:tcBorders/>
            <w:tcW w:w="2576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Статус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24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2576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</w:tbl>
    <w:p>
      <w:pPr>
        <w:pBdr/>
        <w:spacing w:after="0" w:before="240" w:line="360" w:lineRule="auto"/>
        <w:ind w:firstLine="709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</w:r>
      <w:r>
        <w:rPr>
          <w:rFonts w:ascii="Times New Roman" w:hAnsi="Times New Roman"/>
          <w:i/>
          <w:iCs/>
          <w:sz w:val="28"/>
          <w:szCs w:val="28"/>
        </w:rPr>
      </w:r>
      <w:r>
        <w:rPr>
          <w:rFonts w:ascii="Times New Roman" w:hAnsi="Times New Roman"/>
          <w:i/>
          <w:iCs/>
          <w:sz w:val="28"/>
          <w:szCs w:val="28"/>
        </w:rPr>
      </w:r>
    </w:p>
    <w:p>
      <w:pPr>
        <w:pBdr/>
        <w:spacing w:after="0" w:before="240" w:line="360" w:lineRule="auto"/>
        <w:ind w:firstLine="709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Операция </w:t>
      </w:r>
      <w:r>
        <w:rPr>
          <w:rFonts w:ascii="Times New Roman" w:hAnsi="Times New Roman"/>
          <w:i/>
          <w:iCs/>
          <w:sz w:val="28"/>
          <w:szCs w:val="28"/>
        </w:rPr>
        <w:t xml:space="preserve">декартова произведения</w:t>
      </w:r>
      <w:r>
        <w:rPr>
          <w:rFonts w:ascii="Times New Roman" w:hAnsi="Times New Roman"/>
          <w:i/>
          <w:iCs/>
          <w:sz w:val="28"/>
          <w:szCs w:val="28"/>
        </w:rPr>
      </w:r>
      <w:r>
        <w:rPr>
          <w:rFonts w:ascii="Times New Roman" w:hAnsi="Times New Roman"/>
          <w:i/>
          <w:iCs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Результатом операции декартова произведения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двух отношений R1 и R</w:t>
      </w:r>
      <w:r>
        <w:rPr>
          <w:rFonts w:ascii="Times New Roman" w:hAnsi="Times New Roman"/>
          <w:sz w:val="28"/>
          <w:szCs w:val="28"/>
        </w:rPr>
        <w:t xml:space="preserve">3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 xml:space="preserve">R</w:t>
      </w:r>
      <w:r>
        <w:rPr>
          <w:rFonts w:ascii="Times New Roman" w:hAnsi="Times New Roman"/>
          <w:sz w:val="28"/>
          <w:szCs w:val="28"/>
        </w:rPr>
        <w:t xml:space="preserve">1 * </w:t>
      </w:r>
      <w:r>
        <w:rPr>
          <w:rFonts w:ascii="Times New Roman" w:hAnsi="Times New Roman"/>
          <w:sz w:val="28"/>
          <w:szCs w:val="28"/>
          <w:lang w:val="en-US"/>
        </w:rPr>
        <w:t xml:space="preserve">R</w:t>
      </w:r>
      <w:r>
        <w:rPr>
          <w:rFonts w:ascii="Times New Roman" w:hAnsi="Times New Roman"/>
          <w:sz w:val="28"/>
          <w:szCs w:val="28"/>
        </w:rPr>
        <w:t xml:space="preserve">3</w:t>
      </w:r>
      <w:r>
        <w:rPr>
          <w:rFonts w:ascii="Times New Roman" w:hAnsi="Times New Roman"/>
          <w:sz w:val="28"/>
          <w:szCs w:val="28"/>
        </w:rPr>
        <w:t xml:space="preserve">)</w:t>
      </w:r>
      <w:r>
        <w:rPr>
          <w:rFonts w:ascii="Times New Roman" w:hAnsi="Times New Roman"/>
          <w:sz w:val="28"/>
          <w:szCs w:val="28"/>
        </w:rPr>
        <w:t xml:space="preserve">, не имеющих общих имен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атрибутов, является отношение с заголовком,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который представляет собой сцепление заголовков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R1 и R</w:t>
      </w:r>
      <w:r>
        <w:rPr>
          <w:rFonts w:ascii="Times New Roman" w:hAnsi="Times New Roman"/>
          <w:sz w:val="28"/>
          <w:szCs w:val="28"/>
        </w:rPr>
        <w:t xml:space="preserve">3</w:t>
      </w:r>
      <w:r>
        <w:rPr>
          <w:rFonts w:ascii="Times New Roman" w:hAnsi="Times New Roman"/>
          <w:sz w:val="28"/>
          <w:szCs w:val="28"/>
        </w:rPr>
        <w:t xml:space="preserve">, и телом, состоящим из всех возможных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кортежей, каждый из которых представляет собой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сцепление кортежа из R1 и кортежа из R</w:t>
      </w:r>
      <w:r>
        <w:rPr>
          <w:rFonts w:ascii="Times New Roman" w:hAnsi="Times New Roman"/>
          <w:sz w:val="28"/>
          <w:szCs w:val="28"/>
        </w:rPr>
        <w:t xml:space="preserve">3</w:t>
      </w:r>
      <w:r>
        <w:rPr>
          <w:rFonts w:ascii="Times New Roman" w:hAnsi="Times New Roman"/>
          <w:sz w:val="28"/>
          <w:szCs w:val="28"/>
        </w:rPr>
        <w:t xml:space="preserve">.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</w:t>
      </w:r>
      <w:r>
        <w:rPr>
          <w:rFonts w:ascii="Times New Roman" w:hAnsi="Times New Roman"/>
          <w:sz w:val="28"/>
          <w:szCs w:val="28"/>
        </w:rPr>
        <w:t xml:space="preserve">аблица </w:t>
      </w:r>
      <w:r>
        <w:rPr>
          <w:rFonts w:ascii="Times New Roman" w:hAnsi="Times New Roman"/>
          <w:sz w:val="28"/>
          <w:szCs w:val="28"/>
        </w:rPr>
        <w:t xml:space="preserve">7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Пересечение таблиц первично взвешенных и ТЕ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tbl>
      <w:tblPr>
        <w:tblStyle w:val="935"/>
        <w:tblW w:w="5000" w:type="pct"/>
        <w:tblBorders/>
        <w:tblLook w:val="04A0" w:firstRow="1" w:lastRow="0" w:firstColumn="1" w:lastColumn="0" w:noHBand="0" w:noVBand="1"/>
      </w:tblPr>
      <w:tblGrid>
        <w:gridCol w:w="831"/>
        <w:gridCol w:w="1517"/>
        <w:gridCol w:w="916"/>
        <w:gridCol w:w="2349"/>
        <w:gridCol w:w="1574"/>
        <w:gridCol w:w="2157"/>
      </w:tblGrid>
      <w:tr>
        <w:trPr>
          <w:trHeight w:val="655"/>
        </w:trPr>
        <w:tc>
          <w:tcPr>
            <w:shd w:val="clear" w:color="auto" w:fill="bfbfbf" w:themeFill="background1" w:themeFillShade="BF"/>
            <w:tcBorders/>
            <w:tcW w:w="445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R1.id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ТЕ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shd w:val="clear" w:color="auto" w:fill="bfbfbf" w:themeFill="background1" w:themeFillShade="BF"/>
            <w:tcBorders/>
            <w:tcW w:w="812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Статус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shd w:val="clear" w:color="auto" w:fill="bfbfbf" w:themeFill="background1" w:themeFillShade="BF"/>
            <w:tcBorders/>
            <w:tcW w:w="490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R3.id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ТЕ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shd w:val="clear" w:color="auto" w:fill="bfbfbf" w:themeFill="background1" w:themeFillShade="BF"/>
            <w:tcBorders/>
            <w:tcW w:w="1257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Регистрационный номер ТЕ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shd w:val="clear" w:color="auto" w:fill="bfbfbf" w:themeFill="background1" w:themeFillShade="BF"/>
            <w:tcBorders/>
            <w:tcW w:w="842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Поставщик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shd w:val="clear" w:color="auto" w:fill="bfbfbf" w:themeFill="background1" w:themeFillShade="BF"/>
            <w:tcBorders/>
            <w:tcW w:w="1154" w:type="pct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Характеристики свёклы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445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81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490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257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Р012РК777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84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АФ «Урожай»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1154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Загнивших, увядших корнеплодов не обнаружено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445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3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81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490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257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Р012РК777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84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АФ «Урожай»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1154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Загнивших, увядших корнеплодов не обнаружено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445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81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490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257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Р012РК777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84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АФ «Урожай»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1154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Загнивших, увядших корнеплодов не обнаружено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445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81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490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2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257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М024АН777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84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АФ «Лидер»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1154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Загнивших, увядших корнеплодов не обнаружено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47"/>
        </w:trPr>
        <w:tc>
          <w:tcPr>
            <w:tcBorders/>
            <w:tcW w:w="445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3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81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490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2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257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М024АН777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84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АФ «Лидер»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1154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Загнивших, увядших корнеплодов не обнаружено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53"/>
        </w:trPr>
        <w:tc>
          <w:tcPr>
            <w:tcBorders/>
            <w:tcW w:w="445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5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81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490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2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257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М024АН777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84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АФ «Лидер»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1154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Загнивших, увядших корнеплодов не обнаружено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445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81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490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3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257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А184ВС777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84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АФ «Лидер»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1154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Загнивших, увядших корнеплодов не обнаружено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</w:tbl>
    <w:p>
      <w:pPr>
        <w:pBdr/>
        <w:spacing w:after="0" w:line="240" w:lineRule="auto"/>
        <w:ind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Продолжение таблицы 7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tbl>
      <w:tblPr>
        <w:tblStyle w:val="935"/>
        <w:tblW w:w="5000" w:type="pct"/>
        <w:tblBorders/>
        <w:tblLook w:val="04A0" w:firstRow="1" w:lastRow="0" w:firstColumn="1" w:lastColumn="0" w:noHBand="0" w:noVBand="1"/>
      </w:tblPr>
      <w:tblGrid>
        <w:gridCol w:w="831"/>
        <w:gridCol w:w="1517"/>
        <w:gridCol w:w="916"/>
        <w:gridCol w:w="2349"/>
        <w:gridCol w:w="1574"/>
        <w:gridCol w:w="2157"/>
      </w:tblGrid>
      <w:tr>
        <w:trPr/>
        <w:tc>
          <w:tcPr>
            <w:shd w:val="clear" w:color="auto" w:fill="bfbfbf" w:themeFill="background1" w:themeFillShade="BF"/>
            <w:tcBorders/>
            <w:tcW w:w="445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R1.id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ТЕ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shd w:val="clear" w:color="auto" w:fill="bfbfbf" w:themeFill="background1" w:themeFillShade="BF"/>
            <w:tcBorders/>
            <w:tcW w:w="81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Статус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shd w:val="clear" w:color="auto" w:fill="bfbfbf" w:themeFill="background1" w:themeFillShade="BF"/>
            <w:tcBorders/>
            <w:tcW w:w="490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R3.id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ТЕ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shd w:val="clear" w:color="auto" w:fill="bfbfbf" w:themeFill="background1" w:themeFillShade="BF"/>
            <w:tcBorders/>
            <w:tcW w:w="1257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Регистрационный номер ТЕ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shd w:val="clear" w:color="auto" w:fill="bfbfbf" w:themeFill="background1" w:themeFillShade="BF"/>
            <w:tcBorders/>
            <w:tcW w:w="84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Поставщик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shd w:val="clear" w:color="auto" w:fill="bfbfbf" w:themeFill="background1" w:themeFillShade="BF"/>
            <w:tcBorders/>
            <w:tcW w:w="1154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Характеристики свёклы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445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3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81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490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3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257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А184ВС777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84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АФ «Лидер»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1154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Загнивших, увядших корнеплодов не обнаружено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445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81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490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3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257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А184ВС777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84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АФ «Лидер»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1154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Загнивших, увядших корнеплодов не обнаружено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445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81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490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4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257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А029НР777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84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АФ «Успех»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1154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Загнивших, увядших корнеплодов не обнаружено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445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3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81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490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4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257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А029НР777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84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АФ «Успех»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1154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Загнивших, увядших корнеплодов не обнаружено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445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81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490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4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257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А029НР777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84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АФ «Успех»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1154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Загнивших, увядших корнеплодов не обнаружено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445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81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490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257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В122КР777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84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АФ «Свёкла»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1154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Загнивших, увядших корнеплодов не обнаружено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445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3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81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490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257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В122КР777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84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АФ «Свёкла»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1154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Загнивших, увядших корнеплодов не обнаружено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445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81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Отгружена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490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257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В122КР777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842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АФ «Свёкла»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Borders/>
            <w:tcW w:w="1154" w:type="pc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Загнивших, увядших корнеплодов не обнаружено</w:t>
            </w:r>
            <w:r>
              <w:rPr>
                <w:rFonts w:ascii="Times New Roman" w:hAnsi="Times New Roman"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</w:tbl>
    <w:p>
      <w:pPr>
        <w:pBdr/>
        <w:spacing w:after="0" w:before="2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процессе </w:t>
      </w:r>
      <w:r>
        <w:rPr>
          <w:rFonts w:ascii="Times New Roman" w:hAnsi="Times New Roman"/>
          <w:sz w:val="28"/>
          <w:szCs w:val="28"/>
        </w:rPr>
        <w:t xml:space="preserve">проектирования баз данных происходит преобразование схемы, созданной на основе ER-модели, в конкретную схему базы данных на основе выбранной модели данных</w:t>
      </w:r>
      <w:r>
        <w:rPr>
          <w:rFonts w:ascii="Times New Roman" w:hAnsi="Times New Roman"/>
          <w:sz w:val="28"/>
          <w:szCs w:val="28"/>
        </w:rPr>
        <w:t xml:space="preserve">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Каждая простая сущность превращается в таблицу.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Каждый атрибут становится возможным столбцом с тем же именем. </w:t>
      </w:r>
      <w:r>
        <w:rPr>
          <w:rFonts w:ascii="Times New Roman" w:hAnsi="Times New Roman"/>
          <w:sz w:val="28"/>
          <w:szCs w:val="28"/>
        </w:rPr>
        <w:t xml:space="preserve">Компоненты уникального идентификатора сущности превращаются в </w:t>
      </w:r>
      <w:r>
        <w:rPr>
          <w:rFonts w:ascii="Times New Roman" w:hAnsi="Times New Roman"/>
          <w:sz w:val="28"/>
          <w:szCs w:val="28"/>
        </w:rPr>
        <w:t xml:space="preserve">первичный ключ таблицы. </w:t>
      </w:r>
      <w:r>
        <w:rPr>
          <w:rFonts w:ascii="Times New Roman" w:hAnsi="Times New Roman"/>
          <w:sz w:val="28"/>
          <w:szCs w:val="28"/>
        </w:rPr>
        <w:t xml:space="preserve">Связи многие-к-одному и один-к-одному становятся внешними ключами.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Физический уровень – отображение логической модели на модель данных конкретной СУБД.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Логическая и физическая модели представлены на рисунках 20-21.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67154" cy="2873564"/>
                <wp:effectExtent l="0" t="0" r="0" b="3175"/>
                <wp:docPr id="2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65557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681865" cy="28810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46.23pt;height:226.26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20 –</w:t>
      </w:r>
      <w:r>
        <w:rPr>
          <w:rFonts w:ascii="Times New Roman" w:hAnsi="Times New Roman"/>
          <w:sz w:val="28"/>
          <w:szCs w:val="28"/>
        </w:rPr>
        <w:t xml:space="preserve"> Логическая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модел</w:t>
      </w:r>
      <w:r>
        <w:rPr>
          <w:rFonts w:ascii="Times New Roman" w:hAnsi="Times New Roman"/>
          <w:sz w:val="28"/>
          <w:szCs w:val="28"/>
        </w:rPr>
        <w:t xml:space="preserve">ь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«Приёмка сахарной свёклы»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before="240" w:line="24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557780"/>
                <wp:effectExtent l="0" t="0" r="3810" b="0"/>
                <wp:docPr id="2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85415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39790" cy="2557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7.70pt;height:201.40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before="240" w:line="240" w:lineRule="auto"/>
        <w:ind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21 – </w:t>
      </w:r>
      <w:r>
        <w:rPr>
          <w:rFonts w:ascii="Times New Roman" w:hAnsi="Times New Roman"/>
          <w:sz w:val="28"/>
          <w:szCs w:val="28"/>
        </w:rPr>
        <w:t xml:space="preserve">Физическая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модел</w:t>
      </w:r>
      <w:r>
        <w:rPr>
          <w:rFonts w:ascii="Times New Roman" w:hAnsi="Times New Roman"/>
          <w:sz w:val="28"/>
          <w:szCs w:val="28"/>
        </w:rPr>
        <w:t xml:space="preserve">ь </w:t>
      </w:r>
      <w:r>
        <w:rPr>
          <w:rFonts w:ascii="Times New Roman" w:hAnsi="Times New Roman"/>
          <w:sz w:val="28"/>
          <w:szCs w:val="28"/>
        </w:rPr>
        <w:t xml:space="preserve">«Приёмка сахарной свёклы»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pBdr/>
        <w:spacing w:after="0" w:before="2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Вывод: </w:t>
      </w:r>
      <w:r>
        <w:rPr>
          <w:rFonts w:ascii="Times New Roman" w:hAnsi="Times New Roman"/>
          <w:sz w:val="28"/>
          <w:szCs w:val="28"/>
        </w:rPr>
        <w:t xml:space="preserve">в ходе выполнения практических работ были получены навыки построения модели системы в нотациях </w:t>
      </w:r>
      <w:r>
        <w:rPr>
          <w:rFonts w:ascii="Times New Roman" w:hAnsi="Times New Roman"/>
          <w:sz w:val="28"/>
          <w:szCs w:val="28"/>
          <w:lang w:val="en-US"/>
        </w:rPr>
        <w:t xml:space="preserve">IDEF</w:t>
      </w:r>
      <w:r>
        <w:rPr>
          <w:rFonts w:ascii="Times New Roman" w:hAnsi="Times New Roman"/>
          <w:sz w:val="28"/>
          <w:szCs w:val="28"/>
        </w:rPr>
        <w:t xml:space="preserve">0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 xml:space="preserve">DFD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 xml:space="preserve">UML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Питера Чена, логической и физической моделей, а также навыки работы с операциями реляционной алгебры.</w: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sectPr>
      <w:footerReference w:type="default" r:id="rId12"/>
      <w:footnotePr/>
      <w:endnotePr/>
      <w:type w:val="nextPage"/>
      <w:pgSz w:h="16838" w:orient="portrait" w:w="11906"/>
      <w:pgMar w:top="1102" w:right="851" w:bottom="1134" w:left="1701" w:header="709" w:footer="698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Symbol">
    <w:panose1 w:val="05010000000000000000"/>
  </w:font>
  <w:font w:name="Noto Sans CJK SC">
    <w:panose1 w:val="05040102010807070707"/>
  </w:font>
  <w:font w:name="Courier New">
    <w:panose1 w:val="02070309020205020404"/>
  </w:font>
  <w:font w:name="Lohit Devanagari">
    <w:panose1 w:val="05040102010807070707"/>
  </w:font>
  <w:font w:name="Wingdings">
    <w:panose1 w:val="05010000000000000000"/>
  </w:font>
  <w:font w:name="Liberation Sans">
    <w:panose1 w:val="020B0604020202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22"/>
      <w:pBdr/>
      <w:spacing/>
      <w:ind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</w:r>
    <w:r>
      <w:rPr>
        <w:rFonts w:ascii="Times New Roman" w:hAnsi="Times New Roman"/>
        <w:sz w:val="28"/>
        <w:szCs w:val="28"/>
      </w:rPr>
    </w:r>
    <w:r>
      <w:rPr>
        <w:rFonts w:ascii="Times New Roman" w:hAnsi="Times New Roman"/>
        <w:sz w:val="28"/>
        <w:szCs w:val="28"/>
      </w:rPr>
    </w:r>
  </w:p>
  <w:p>
    <w:pPr>
      <w:pStyle w:val="922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303890056"/>
      <w:docPartObj>
        <w:docPartGallery w:val="Page Numbers (Bottom of Page)"/>
        <w:docPartUnique w:val="true"/>
      </w:docPartObj>
      <w:rPr/>
    </w:sdtPr>
    <w:sdtContent>
      <w:p>
        <w:pPr>
          <w:pStyle w:val="922"/>
          <w:pBdr/>
          <w:spacing/>
          <w:ind/>
          <w:jc w:val="center"/>
          <w:rPr>
            <w:rFonts w:ascii="Times New Roman" w:hAnsi="Times New Roman"/>
            <w:sz w:val="28"/>
            <w:szCs w:val="28"/>
          </w:rPr>
        </w:pPr>
        <w:r>
          <w:rPr>
            <w:rFonts w:ascii="Times New Roman" w:hAnsi="Times New Roman"/>
            <w:sz w:val="28"/>
            <w:szCs w:val="28"/>
          </w:rPr>
          <w:fldChar w:fldCharType="begin"/>
        </w:r>
        <w:r>
          <w:rPr>
            <w:rFonts w:ascii="Times New Roman" w:hAnsi="Times New Roman"/>
            <w:sz w:val="28"/>
            <w:szCs w:val="28"/>
          </w:rPr>
          <w:instrText xml:space="preserve">PAGE   \* MERGEFORMAT</w:instrText>
        </w:r>
        <w:r>
          <w:rPr>
            <w:rFonts w:ascii="Times New Roman" w:hAnsi="Times New Roman"/>
            <w:sz w:val="28"/>
            <w:szCs w:val="28"/>
          </w:rPr>
          <w:fldChar w:fldCharType="separate"/>
        </w:r>
        <w:r>
          <w:rPr>
            <w:rFonts w:ascii="Times New Roman" w:hAnsi="Times New Roman"/>
            <w:sz w:val="28"/>
            <w:szCs w:val="28"/>
          </w:rPr>
          <w:t xml:space="preserve">2</w:t>
        </w:r>
        <w:r>
          <w:rPr>
            <w:rFonts w:ascii="Times New Roman" w:hAnsi="Times New Roman"/>
            <w:sz w:val="28"/>
            <w:szCs w:val="28"/>
          </w:rPr>
          <w:fldChar w:fldCharType="end"/>
        </w:r>
        <w:r>
          <w:rPr>
            <w:rFonts w:ascii="Times New Roman" w:hAnsi="Times New Roman"/>
            <w:sz w:val="28"/>
            <w:szCs w:val="28"/>
          </w:rPr>
        </w:r>
        <w:r>
          <w:rPr>
            <w:rFonts w:ascii="Times New Roman" w:hAnsi="Times New Roman"/>
            <w:sz w:val="28"/>
            <w:szCs w:val="28"/>
          </w:rPr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590283711"/>
      <w:docPartObj>
        <w:docPartGallery w:val="Page Numbers (Bottom of Page)"/>
        <w:docPartUnique w:val="true"/>
      </w:docPartObj>
      <w:rPr>
        <w:rFonts w:ascii="Times New Roman" w:hAnsi="Times New Roman"/>
        <w:sz w:val="28"/>
        <w:szCs w:val="28"/>
      </w:rPr>
    </w:sdtPr>
    <w:sdtContent>
      <w:p>
        <w:pPr>
          <w:pStyle w:val="922"/>
          <w:pBdr/>
          <w:spacing/>
          <w:ind/>
          <w:jc w:val="center"/>
          <w:rPr>
            <w:rFonts w:ascii="Times New Roman" w:hAnsi="Times New Roman"/>
            <w:sz w:val="28"/>
            <w:szCs w:val="28"/>
          </w:rPr>
        </w:pPr>
        <w:r>
          <w:rPr>
            <w:rFonts w:ascii="Times New Roman" w:hAnsi="Times New Roman"/>
            <w:sz w:val="28"/>
            <w:szCs w:val="28"/>
          </w:rPr>
          <w:fldChar w:fldCharType="begin"/>
        </w:r>
        <w:r>
          <w:rPr>
            <w:rFonts w:ascii="Times New Roman" w:hAnsi="Times New Roman"/>
            <w:sz w:val="28"/>
            <w:szCs w:val="28"/>
          </w:rPr>
          <w:instrText xml:space="preserve">PAGE   \* MERGEFORMAT</w:instrText>
        </w:r>
        <w:r>
          <w:rPr>
            <w:rFonts w:ascii="Times New Roman" w:hAnsi="Times New Roman"/>
            <w:sz w:val="28"/>
            <w:szCs w:val="28"/>
          </w:rPr>
          <w:fldChar w:fldCharType="separate"/>
        </w:r>
        <w:r>
          <w:rPr>
            <w:rFonts w:ascii="Times New Roman" w:hAnsi="Times New Roman"/>
            <w:sz w:val="28"/>
            <w:szCs w:val="28"/>
          </w:rPr>
          <w:t xml:space="preserve">2</w:t>
        </w:r>
        <w:r>
          <w:rPr>
            <w:rFonts w:ascii="Times New Roman" w:hAnsi="Times New Roman"/>
            <w:sz w:val="28"/>
            <w:szCs w:val="28"/>
          </w:rPr>
          <w:fldChar w:fldCharType="end"/>
        </w:r>
        <w:r>
          <w:rPr>
            <w:rFonts w:ascii="Times New Roman" w:hAnsi="Times New Roman"/>
            <w:sz w:val="28"/>
            <w:szCs w:val="28"/>
          </w:rPr>
        </w:r>
        <w:r>
          <w:rPr>
            <w:rFonts w:ascii="Times New Roman" w:hAnsi="Times New Roman"/>
            <w:sz w:val="28"/>
            <w:szCs w:val="28"/>
          </w:rPr>
        </w:r>
      </w:p>
    </w:sdtContent>
  </w:sdt>
  <w:p>
    <w:pPr>
      <w:pStyle w:val="922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20"/>
      <w:pBdr/>
      <w:spacing/>
      <w:ind/>
      <w:rPr/>
    </w:pPr>
    <w:r>
      <w:t xml:space="preserve">ороро</w: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2">
    <w:lvl w:ilvl="0">
      <w:isLgl w:val="false"/>
      <w:lvlJc w:val="left"/>
      <w:lvlText w:val="%1"/>
      <w:numFmt w:val="decimal"/>
      <w:pPr>
        <w:pBdr/>
        <w:spacing/>
        <w:ind w:hanging="360" w:left="1069"/>
      </w:pPr>
      <w:rPr>
        <w:rFonts w:hint="default"/>
        <w:color w:val="auto"/>
      </w:rPr>
      <w:start w:val="4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3">
    <w:lvl w:ilvl="0">
      <w:isLgl w:val="false"/>
      <w:lvlJc w:val="left"/>
      <w:lvlText w:val="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6">
    <w:lvl w:ilvl="0">
      <w:isLgl w:val="false"/>
      <w:lvlJc w:val="left"/>
      <w:lvlText w:val="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6"/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Cs w:val="22"/>
        <w:lang w:val="ru-RU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42">
    <w:name w:val="Heading 1 Char"/>
    <w:basedOn w:val="912"/>
    <w:link w:val="910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743">
    <w:name w:val="Heading 2 Char"/>
    <w:basedOn w:val="912"/>
    <w:link w:val="911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744">
    <w:name w:val="Heading 3"/>
    <w:basedOn w:val="909"/>
    <w:next w:val="909"/>
    <w:link w:val="745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745">
    <w:name w:val="Heading 3 Char"/>
    <w:basedOn w:val="912"/>
    <w:link w:val="744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746">
    <w:name w:val="Heading 4"/>
    <w:basedOn w:val="909"/>
    <w:next w:val="909"/>
    <w:link w:val="747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47">
    <w:name w:val="Heading 4 Char"/>
    <w:basedOn w:val="912"/>
    <w:link w:val="746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48">
    <w:name w:val="Heading 5"/>
    <w:basedOn w:val="909"/>
    <w:next w:val="909"/>
    <w:link w:val="749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49">
    <w:name w:val="Heading 5 Char"/>
    <w:basedOn w:val="912"/>
    <w:link w:val="748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50">
    <w:name w:val="Heading 6"/>
    <w:basedOn w:val="909"/>
    <w:next w:val="909"/>
    <w:link w:val="751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51">
    <w:name w:val="Heading 6 Char"/>
    <w:basedOn w:val="912"/>
    <w:link w:val="750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52">
    <w:name w:val="Heading 7"/>
    <w:basedOn w:val="909"/>
    <w:next w:val="909"/>
    <w:link w:val="753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53">
    <w:name w:val="Heading 7 Char"/>
    <w:basedOn w:val="912"/>
    <w:link w:val="752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54">
    <w:name w:val="Heading 8"/>
    <w:basedOn w:val="909"/>
    <w:next w:val="909"/>
    <w:link w:val="755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55">
    <w:name w:val="Heading 8 Char"/>
    <w:basedOn w:val="912"/>
    <w:link w:val="754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56">
    <w:name w:val="Heading 9"/>
    <w:basedOn w:val="909"/>
    <w:next w:val="909"/>
    <w:link w:val="757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57">
    <w:name w:val="Heading 9 Char"/>
    <w:basedOn w:val="912"/>
    <w:link w:val="756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58">
    <w:name w:val="No Spacing"/>
    <w:uiPriority w:val="1"/>
    <w:qFormat/>
    <w:pPr>
      <w:pBdr/>
      <w:spacing w:after="0" w:before="0" w:line="240" w:lineRule="auto"/>
      <w:ind/>
    </w:pPr>
  </w:style>
  <w:style w:type="character" w:styleId="759">
    <w:name w:val="Title Char"/>
    <w:basedOn w:val="912"/>
    <w:link w:val="915"/>
    <w:uiPriority w:val="10"/>
    <w:pPr>
      <w:pBdr/>
      <w:spacing/>
      <w:ind/>
    </w:pPr>
    <w:rPr>
      <w:sz w:val="48"/>
      <w:szCs w:val="48"/>
    </w:rPr>
  </w:style>
  <w:style w:type="paragraph" w:styleId="760">
    <w:name w:val="Subtitle"/>
    <w:basedOn w:val="909"/>
    <w:next w:val="909"/>
    <w:link w:val="761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61">
    <w:name w:val="Subtitle Char"/>
    <w:basedOn w:val="912"/>
    <w:link w:val="760"/>
    <w:uiPriority w:val="11"/>
    <w:pPr>
      <w:pBdr/>
      <w:spacing/>
      <w:ind/>
    </w:pPr>
    <w:rPr>
      <w:sz w:val="24"/>
      <w:szCs w:val="24"/>
    </w:rPr>
  </w:style>
  <w:style w:type="paragraph" w:styleId="762">
    <w:name w:val="Quote"/>
    <w:basedOn w:val="909"/>
    <w:next w:val="909"/>
    <w:link w:val="763"/>
    <w:uiPriority w:val="29"/>
    <w:qFormat/>
    <w:pPr>
      <w:pBdr/>
      <w:spacing/>
      <w:ind w:right="720" w:left="720"/>
    </w:pPr>
    <w:rPr>
      <w:i/>
    </w:rPr>
  </w:style>
  <w:style w:type="character" w:styleId="763">
    <w:name w:val="Quote Char"/>
    <w:link w:val="762"/>
    <w:uiPriority w:val="29"/>
    <w:pPr>
      <w:pBdr/>
      <w:spacing/>
      <w:ind/>
    </w:pPr>
    <w:rPr>
      <w:i/>
    </w:rPr>
  </w:style>
  <w:style w:type="paragraph" w:styleId="764">
    <w:name w:val="Intense Quote"/>
    <w:basedOn w:val="909"/>
    <w:next w:val="909"/>
    <w:link w:val="765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65">
    <w:name w:val="Intense Quote Char"/>
    <w:link w:val="764"/>
    <w:uiPriority w:val="30"/>
    <w:pPr>
      <w:pBdr/>
      <w:spacing/>
      <w:ind/>
    </w:pPr>
    <w:rPr>
      <w:i/>
    </w:rPr>
  </w:style>
  <w:style w:type="character" w:styleId="766">
    <w:name w:val="Header Char"/>
    <w:basedOn w:val="912"/>
    <w:link w:val="920"/>
    <w:uiPriority w:val="99"/>
    <w:pPr>
      <w:pBdr/>
      <w:spacing/>
      <w:ind/>
    </w:pPr>
  </w:style>
  <w:style w:type="character" w:styleId="767">
    <w:name w:val="Footer Char"/>
    <w:basedOn w:val="912"/>
    <w:link w:val="922"/>
    <w:uiPriority w:val="99"/>
    <w:pPr>
      <w:pBdr/>
      <w:spacing/>
      <w:ind/>
    </w:pPr>
  </w:style>
  <w:style w:type="character" w:styleId="768">
    <w:name w:val="Caption Char"/>
    <w:basedOn w:val="918"/>
    <w:link w:val="922"/>
    <w:uiPriority w:val="99"/>
    <w:pPr>
      <w:pBdr/>
      <w:spacing/>
      <w:ind/>
    </w:pPr>
  </w:style>
  <w:style w:type="table" w:styleId="769">
    <w:name w:val="Table Grid Light"/>
    <w:basedOn w:val="91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Plain Table 1"/>
    <w:basedOn w:val="91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Plain Table 2"/>
    <w:basedOn w:val="91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Plain Table 3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Plain Table 4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Plain Table 5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1 Light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1 Light - Accent 1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1 Light - Accent 2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1 Light - Accent 3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1 Light - Accent 4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1 Light - Accent 5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1 Light - Accent 6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2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2 - Accent 1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2 - Accent 2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2 - Accent 3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2 - Accent 4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2 - Accent 5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2 - Accent 6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3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3 - Accent 1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3 - Accent 2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3 - Accent 3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3 - Accent 4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3 - Accent 5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3 - Accent 6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4"/>
    <w:basedOn w:val="91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4 - Accent 1"/>
    <w:basedOn w:val="91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4 - Accent 2"/>
    <w:basedOn w:val="91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4 - Accent 3"/>
    <w:basedOn w:val="91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4 - Accent 4"/>
    <w:basedOn w:val="91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4 - Accent 5"/>
    <w:basedOn w:val="91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4 - Accent 6"/>
    <w:basedOn w:val="91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5 Dark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5 Dark- Accent 1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5 Dark - Accent 2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5 Dark - Accent 3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5 Dark- Accent 4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5 Dark - Accent 5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5 Dark - Accent 6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6 Colorful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6 Colorful - Accent 1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6 Colorful - Accent 2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6 Colorful - Accent 3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6 Colorful - Accent 4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6 Colorful - Accent 5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6 Colorful - Accent 6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7 Colorful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7 Colorful - Accent 1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7 Colorful - Accent 2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7 Colorful - Accent 3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7 Colorful - Accent 4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7 Colorful - Accent 5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7 Colorful - Accent 6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1 Light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1 Light - Accent 1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1 Light - Accent 2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1 Light - Accent 3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1 Light - Accent 4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1 Light - Accent 5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1 Light - Accent 6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2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2 - Accent 1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2 - Accent 2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2 - Accent 3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2 - Accent 4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2 - Accent 5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2 - Accent 6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3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3 - Accent 1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3 - Accent 2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3 - Accent 3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3 - Accent 4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3 - Accent 5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3 - Accent 6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4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4 - Accent 1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4 - Accent 2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4 - Accent 3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4 - Accent 4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4 - Accent 5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4 - Accent 6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5 Dark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5 Dark - Accent 1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5 Dark - Accent 2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5 Dark - Accent 3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5 Dark - Accent 4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5 Dark - Accent 5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5 Dark - Accent 6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6 Colorful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6 Colorful - Accent 1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6 Colorful - Accent 2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6 Colorful - Accent 3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6 Colorful - Accent 4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6 Colorful - Accent 5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6 Colorful - Accent 6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7 Colorful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7 Colorful - Accent 1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7 Colorful - Accent 2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7 Colorful - Accent 3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7 Colorful - Accent 4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7 Colorful - Accent 5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7 Colorful - Accent 6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ned - Accent"/>
    <w:basedOn w:val="9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ned - Accent 1"/>
    <w:basedOn w:val="9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ned - Accent 2"/>
    <w:basedOn w:val="9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ned - Accent 3"/>
    <w:basedOn w:val="9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ned - Accent 4"/>
    <w:basedOn w:val="9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ned - Accent 5"/>
    <w:basedOn w:val="9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ned - Accent 6"/>
    <w:basedOn w:val="9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Bordered &amp; Lined - Accent"/>
    <w:basedOn w:val="9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Bordered &amp; Lined - Accent 1"/>
    <w:basedOn w:val="9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Bordered &amp; Lined - Accent 2"/>
    <w:basedOn w:val="9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Bordered &amp; Lined - Accent 3"/>
    <w:basedOn w:val="9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Bordered &amp; Lined - Accent 4"/>
    <w:basedOn w:val="9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Bordered &amp; Lined - Accent 5"/>
    <w:basedOn w:val="9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Bordered &amp; Lined - Accent 6"/>
    <w:basedOn w:val="91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Bordered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Bordered - Accent 1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Bordered - Accent 2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Bordered - Accent 3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Bordered - Accent 4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Bordered - Accent 5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Bordered - Accent 6"/>
    <w:basedOn w:val="91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94">
    <w:name w:val="footnote text"/>
    <w:basedOn w:val="909"/>
    <w:link w:val="895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95">
    <w:name w:val="Footnote Text Char"/>
    <w:link w:val="894"/>
    <w:uiPriority w:val="99"/>
    <w:pPr>
      <w:pBdr/>
      <w:spacing/>
      <w:ind/>
    </w:pPr>
    <w:rPr>
      <w:sz w:val="18"/>
    </w:rPr>
  </w:style>
  <w:style w:type="character" w:styleId="896">
    <w:name w:val="footnote reference"/>
    <w:basedOn w:val="912"/>
    <w:uiPriority w:val="99"/>
    <w:unhideWhenUsed/>
    <w:pPr>
      <w:pBdr/>
      <w:spacing/>
      <w:ind/>
    </w:pPr>
    <w:rPr>
      <w:vertAlign w:val="superscript"/>
    </w:rPr>
  </w:style>
  <w:style w:type="paragraph" w:styleId="897">
    <w:name w:val="endnote text"/>
    <w:basedOn w:val="909"/>
    <w:link w:val="898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98">
    <w:name w:val="Endnote Text Char"/>
    <w:link w:val="897"/>
    <w:uiPriority w:val="99"/>
    <w:pPr>
      <w:pBdr/>
      <w:spacing/>
      <w:ind/>
    </w:pPr>
    <w:rPr>
      <w:sz w:val="20"/>
    </w:rPr>
  </w:style>
  <w:style w:type="character" w:styleId="899">
    <w:name w:val="endnote reference"/>
    <w:basedOn w:val="912"/>
    <w:uiPriority w:val="99"/>
    <w:semiHidden/>
    <w:unhideWhenUsed/>
    <w:pPr>
      <w:pBdr/>
      <w:spacing/>
      <w:ind/>
    </w:pPr>
    <w:rPr>
      <w:vertAlign w:val="superscript"/>
    </w:rPr>
  </w:style>
  <w:style w:type="paragraph" w:styleId="900">
    <w:name w:val="toc 2"/>
    <w:basedOn w:val="909"/>
    <w:next w:val="909"/>
    <w:uiPriority w:val="39"/>
    <w:unhideWhenUsed/>
    <w:pPr>
      <w:pBdr/>
      <w:spacing w:after="57"/>
      <w:ind w:right="0" w:firstLine="0" w:left="283"/>
    </w:pPr>
  </w:style>
  <w:style w:type="paragraph" w:styleId="901">
    <w:name w:val="toc 3"/>
    <w:basedOn w:val="909"/>
    <w:next w:val="909"/>
    <w:uiPriority w:val="39"/>
    <w:unhideWhenUsed/>
    <w:pPr>
      <w:pBdr/>
      <w:spacing w:after="57"/>
      <w:ind w:right="0" w:firstLine="0" w:left="567"/>
    </w:pPr>
  </w:style>
  <w:style w:type="paragraph" w:styleId="902">
    <w:name w:val="toc 4"/>
    <w:basedOn w:val="909"/>
    <w:next w:val="909"/>
    <w:uiPriority w:val="39"/>
    <w:unhideWhenUsed/>
    <w:pPr>
      <w:pBdr/>
      <w:spacing w:after="57"/>
      <w:ind w:right="0" w:firstLine="0" w:left="850"/>
    </w:pPr>
  </w:style>
  <w:style w:type="paragraph" w:styleId="903">
    <w:name w:val="toc 5"/>
    <w:basedOn w:val="909"/>
    <w:next w:val="909"/>
    <w:uiPriority w:val="39"/>
    <w:unhideWhenUsed/>
    <w:pPr>
      <w:pBdr/>
      <w:spacing w:after="57"/>
      <w:ind w:right="0" w:firstLine="0" w:left="1134"/>
    </w:pPr>
  </w:style>
  <w:style w:type="paragraph" w:styleId="904">
    <w:name w:val="toc 6"/>
    <w:basedOn w:val="909"/>
    <w:next w:val="909"/>
    <w:uiPriority w:val="39"/>
    <w:unhideWhenUsed/>
    <w:pPr>
      <w:pBdr/>
      <w:spacing w:after="57"/>
      <w:ind w:right="0" w:firstLine="0" w:left="1417"/>
    </w:pPr>
  </w:style>
  <w:style w:type="paragraph" w:styleId="905">
    <w:name w:val="toc 7"/>
    <w:basedOn w:val="909"/>
    <w:next w:val="909"/>
    <w:uiPriority w:val="39"/>
    <w:unhideWhenUsed/>
    <w:pPr>
      <w:pBdr/>
      <w:spacing w:after="57"/>
      <w:ind w:right="0" w:firstLine="0" w:left="1701"/>
    </w:pPr>
  </w:style>
  <w:style w:type="paragraph" w:styleId="906">
    <w:name w:val="toc 8"/>
    <w:basedOn w:val="909"/>
    <w:next w:val="909"/>
    <w:uiPriority w:val="39"/>
    <w:unhideWhenUsed/>
    <w:pPr>
      <w:pBdr/>
      <w:spacing w:after="57"/>
      <w:ind w:right="0" w:firstLine="0" w:left="1984"/>
    </w:pPr>
  </w:style>
  <w:style w:type="paragraph" w:styleId="907">
    <w:name w:val="toc 9"/>
    <w:basedOn w:val="909"/>
    <w:next w:val="909"/>
    <w:uiPriority w:val="39"/>
    <w:unhideWhenUsed/>
    <w:pPr>
      <w:pBdr/>
      <w:spacing w:after="57"/>
      <w:ind w:right="0" w:firstLine="0" w:left="2268"/>
    </w:pPr>
  </w:style>
  <w:style w:type="paragraph" w:styleId="908">
    <w:name w:val="table of figures"/>
    <w:basedOn w:val="909"/>
    <w:next w:val="909"/>
    <w:uiPriority w:val="99"/>
    <w:unhideWhenUsed/>
    <w:pPr>
      <w:pBdr/>
      <w:spacing w:after="0" w:afterAutospacing="0"/>
      <w:ind/>
    </w:pPr>
  </w:style>
  <w:style w:type="paragraph" w:styleId="909" w:default="1">
    <w:name w:val="Normal"/>
    <w:qFormat/>
    <w:pPr>
      <w:pBdr/>
      <w:spacing w:after="160" w:line="252" w:lineRule="auto"/>
      <w:ind/>
    </w:pPr>
    <w:rPr>
      <w:rFonts w:cs="Times New Roman"/>
      <w:sz w:val="22"/>
      <w:lang w:eastAsia="ru-RU"/>
    </w:rPr>
  </w:style>
  <w:style w:type="paragraph" w:styleId="910">
    <w:name w:val="Heading 1"/>
    <w:basedOn w:val="909"/>
    <w:next w:val="909"/>
    <w:link w:val="932"/>
    <w:uiPriority w:val="9"/>
    <w:qFormat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911">
    <w:name w:val="Heading 2"/>
    <w:basedOn w:val="909"/>
    <w:next w:val="909"/>
    <w:link w:val="938"/>
    <w:uiPriority w:val="9"/>
    <w:semiHidden/>
    <w:unhideWhenUsed/>
    <w:qFormat/>
    <w:pPr>
      <w:keepNext w:val="true"/>
      <w:keepLines w:val="true"/>
      <w:pBdr/>
      <w:spacing w:after="0" w:before="40"/>
      <w:ind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912" w:default="1">
    <w:name w:val="Default Paragraph Font"/>
    <w:uiPriority w:val="1"/>
    <w:semiHidden/>
    <w:unhideWhenUsed/>
    <w:pPr>
      <w:pBdr/>
      <w:spacing/>
      <w:ind/>
    </w:pPr>
  </w:style>
  <w:style w:type="table" w:styleId="91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14" w:default="1">
    <w:name w:val="No List"/>
    <w:uiPriority w:val="99"/>
    <w:semiHidden/>
    <w:unhideWhenUsed/>
    <w:pPr>
      <w:pBdr/>
      <w:spacing/>
      <w:ind/>
    </w:pPr>
  </w:style>
  <w:style w:type="paragraph" w:styleId="915">
    <w:name w:val="Title"/>
    <w:basedOn w:val="909"/>
    <w:next w:val="916"/>
    <w:qFormat/>
    <w:pPr>
      <w:keepNext w:val="true"/>
      <w:pBdr/>
      <w:spacing w:after="120" w:before="240"/>
      <w:ind/>
    </w:pPr>
    <w:rPr>
      <w:rFonts w:ascii="Liberation Sans" w:hAnsi="Liberation Sans" w:eastAsia="Noto Sans CJK SC" w:cs="Lohit Devanagari"/>
      <w:sz w:val="28"/>
      <w:szCs w:val="28"/>
    </w:rPr>
  </w:style>
  <w:style w:type="paragraph" w:styleId="916">
    <w:name w:val="Body Text"/>
    <w:basedOn w:val="909"/>
    <w:pPr>
      <w:pBdr/>
      <w:spacing w:after="140" w:line="276" w:lineRule="auto"/>
      <w:ind/>
    </w:pPr>
  </w:style>
  <w:style w:type="paragraph" w:styleId="917">
    <w:name w:val="List"/>
    <w:basedOn w:val="916"/>
    <w:pPr>
      <w:pBdr/>
      <w:spacing/>
      <w:ind/>
    </w:pPr>
    <w:rPr>
      <w:rFonts w:cs="Lohit Devanagari"/>
    </w:rPr>
  </w:style>
  <w:style w:type="paragraph" w:styleId="918">
    <w:name w:val="Caption"/>
    <w:basedOn w:val="909"/>
    <w:qFormat/>
    <w:pPr>
      <w:suppressLineNumbers w:val="true"/>
      <w:pBdr/>
      <w:spacing w:after="120" w:before="120"/>
      <w:ind/>
    </w:pPr>
    <w:rPr>
      <w:rFonts w:cs="Lohit Devanagari"/>
      <w:i/>
      <w:iCs/>
      <w:sz w:val="24"/>
      <w:szCs w:val="24"/>
    </w:rPr>
  </w:style>
  <w:style w:type="paragraph" w:styleId="919">
    <w:name w:val="index heading"/>
    <w:basedOn w:val="909"/>
    <w:qFormat/>
    <w:pPr>
      <w:suppressLineNumbers w:val="true"/>
      <w:pBdr/>
      <w:spacing/>
      <w:ind/>
    </w:pPr>
    <w:rPr>
      <w:rFonts w:cs="Lohit Devanagari"/>
    </w:rPr>
  </w:style>
  <w:style w:type="paragraph" w:styleId="920">
    <w:name w:val="Header"/>
    <w:basedOn w:val="909"/>
    <w:link w:val="921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21" w:customStyle="1">
    <w:name w:val="Верхний колонтитул Знак"/>
    <w:basedOn w:val="912"/>
    <w:link w:val="920"/>
    <w:uiPriority w:val="99"/>
    <w:pPr>
      <w:pBdr/>
      <w:spacing/>
      <w:ind/>
    </w:pPr>
    <w:rPr>
      <w:rFonts w:cs="Times New Roman"/>
      <w:sz w:val="22"/>
      <w:lang w:eastAsia="ru-RU"/>
    </w:rPr>
  </w:style>
  <w:style w:type="paragraph" w:styleId="922">
    <w:name w:val="Footer"/>
    <w:basedOn w:val="909"/>
    <w:link w:val="923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23" w:customStyle="1">
    <w:name w:val="Нижний колонтитул Знак"/>
    <w:basedOn w:val="912"/>
    <w:link w:val="922"/>
    <w:uiPriority w:val="99"/>
    <w:pPr>
      <w:pBdr/>
      <w:spacing/>
      <w:ind/>
    </w:pPr>
    <w:rPr>
      <w:rFonts w:cs="Times New Roman"/>
      <w:sz w:val="22"/>
      <w:lang w:eastAsia="ru-RU"/>
    </w:rPr>
  </w:style>
  <w:style w:type="paragraph" w:styleId="924">
    <w:name w:val="List Paragraph"/>
    <w:basedOn w:val="909"/>
    <w:uiPriority w:val="34"/>
    <w:qFormat/>
    <w:pPr>
      <w:pBdr/>
      <w:spacing/>
      <w:ind w:left="720"/>
      <w:contextualSpacing w:val="true"/>
    </w:pPr>
  </w:style>
  <w:style w:type="character" w:styleId="925">
    <w:name w:val="Hyperlink"/>
    <w:basedOn w:val="91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26">
    <w:name w:val="Unresolved Mention"/>
    <w:basedOn w:val="912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927">
    <w:name w:val="annotation reference"/>
    <w:basedOn w:val="912"/>
    <w:uiPriority w:val="99"/>
    <w:semiHidden/>
    <w:unhideWhenUsed/>
    <w:pPr>
      <w:pBdr/>
      <w:spacing/>
      <w:ind/>
    </w:pPr>
    <w:rPr>
      <w:sz w:val="16"/>
      <w:szCs w:val="16"/>
    </w:rPr>
  </w:style>
  <w:style w:type="paragraph" w:styleId="928">
    <w:name w:val="annotation text"/>
    <w:basedOn w:val="909"/>
    <w:link w:val="929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929" w:customStyle="1">
    <w:name w:val="Текст примечания Знак"/>
    <w:basedOn w:val="912"/>
    <w:link w:val="928"/>
    <w:uiPriority w:val="99"/>
    <w:semiHidden/>
    <w:pPr>
      <w:pBdr/>
      <w:spacing/>
      <w:ind/>
    </w:pPr>
    <w:rPr>
      <w:rFonts w:cs="Times New Roman"/>
      <w:szCs w:val="20"/>
      <w:lang w:eastAsia="ru-RU"/>
    </w:rPr>
  </w:style>
  <w:style w:type="paragraph" w:styleId="930">
    <w:name w:val="annotation subject"/>
    <w:basedOn w:val="928"/>
    <w:next w:val="928"/>
    <w:link w:val="931"/>
    <w:uiPriority w:val="99"/>
    <w:semiHidden/>
    <w:unhideWhenUsed/>
    <w:pPr>
      <w:pBdr/>
      <w:spacing/>
      <w:ind/>
    </w:pPr>
    <w:rPr>
      <w:b/>
      <w:bCs/>
    </w:rPr>
  </w:style>
  <w:style w:type="character" w:styleId="931" w:customStyle="1">
    <w:name w:val="Тема примечания Знак"/>
    <w:basedOn w:val="929"/>
    <w:link w:val="930"/>
    <w:uiPriority w:val="99"/>
    <w:semiHidden/>
    <w:pPr>
      <w:pBdr/>
      <w:spacing/>
      <w:ind/>
    </w:pPr>
    <w:rPr>
      <w:rFonts w:cs="Times New Roman"/>
      <w:b/>
      <w:bCs/>
      <w:szCs w:val="20"/>
      <w:lang w:eastAsia="ru-RU"/>
    </w:rPr>
  </w:style>
  <w:style w:type="character" w:styleId="932" w:customStyle="1">
    <w:name w:val="Заголовок 1 Знак"/>
    <w:basedOn w:val="912"/>
    <w:link w:val="910"/>
    <w:uiPriority w:val="9"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  <w:lang w:eastAsia="ru-RU"/>
    </w:rPr>
  </w:style>
  <w:style w:type="paragraph" w:styleId="933">
    <w:name w:val="TOC Heading"/>
    <w:basedOn w:val="910"/>
    <w:next w:val="909"/>
    <w:uiPriority w:val="39"/>
    <w:unhideWhenUsed/>
    <w:qFormat/>
    <w:pPr>
      <w:pBdr/>
      <w:spacing w:line="259" w:lineRule="auto"/>
      <w:ind/>
      <w:outlineLvl w:val="9"/>
    </w:pPr>
  </w:style>
  <w:style w:type="paragraph" w:styleId="934">
    <w:name w:val="toc 1"/>
    <w:basedOn w:val="909"/>
    <w:next w:val="909"/>
    <w:uiPriority w:val="39"/>
    <w:unhideWhenUsed/>
    <w:pPr>
      <w:pBdr/>
      <w:spacing w:after="100"/>
      <w:ind/>
    </w:pPr>
  </w:style>
  <w:style w:type="table" w:styleId="935">
    <w:name w:val="Table Grid"/>
    <w:basedOn w:val="913"/>
    <w:uiPriority w:val="39"/>
    <w:pPr>
      <w:pBdr/>
      <w:spacing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36">
    <w:name w:val="HTML Preformatted"/>
    <w:basedOn w:val="909"/>
    <w:link w:val="937"/>
    <w:uiPriority w:val="99"/>
    <w:unhideWhenUsed/>
    <w:pPr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="240" w:lineRule="auto"/>
      <w:ind/>
    </w:pPr>
    <w:rPr>
      <w:rFonts w:ascii="Courier New" w:hAnsi="Courier New" w:eastAsia="Times New Roman" w:cs="Courier New"/>
      <w:sz w:val="20"/>
      <w:szCs w:val="20"/>
    </w:rPr>
  </w:style>
  <w:style w:type="character" w:styleId="937" w:customStyle="1">
    <w:name w:val="Стандартный HTML Знак"/>
    <w:basedOn w:val="912"/>
    <w:link w:val="936"/>
    <w:uiPriority w:val="99"/>
    <w:pPr>
      <w:pBdr/>
      <w:spacing/>
      <w:ind/>
    </w:pPr>
    <w:rPr>
      <w:rFonts w:ascii="Courier New" w:hAnsi="Courier New" w:eastAsia="Times New Roman" w:cs="Courier New"/>
      <w:szCs w:val="20"/>
      <w:lang w:eastAsia="ru-RU"/>
    </w:rPr>
  </w:style>
  <w:style w:type="character" w:styleId="938" w:customStyle="1">
    <w:name w:val="Заголовок 2 Знак"/>
    <w:basedOn w:val="912"/>
    <w:link w:val="911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footer" Target="footer3.xml" /><Relationship Id="rId13" Type="http://schemas.openxmlformats.org/officeDocument/2006/relationships/customXml" Target="../customXml/item1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5985A-80B5-4F27-BA7C-A22F0335A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mirea</dc:creator>
  <dc:description/>
  <dc:language>ru-RU</dc:language>
  <cp:revision>2804</cp:revision>
  <dcterms:created xsi:type="dcterms:W3CDTF">2022-02-17T14:13:00Z</dcterms:created>
  <dcterms:modified xsi:type="dcterms:W3CDTF">2024-05-21T16:28:49Z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