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0" w:before="1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ТЭВН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highlight w:val="white"/>
          <w:rtl w:val="0"/>
        </w:rPr>
        <w:t xml:space="preserve">Графический интерфейс пользователя в MATLAB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80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1</w:t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ФЭН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ЭН1-15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Гладких А.В.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Войтович Р.А.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2022</w:t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Создание графического интерфейса программы в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venji7jlg3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Задание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заданной электрической схемы выполнить расчет общего тока, потребляемого элементами схемы. Варианты схем сети для каждого варианта представлены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Приложении 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Создать оконный интерфейс, содержащий электрическую схему и поля для ввода необходимых величин для расчета величины тока. Предусмотреть проверку вводимых в программу значений на правильность.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отчет по проделанной работе. Отчет должен содержать: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Титульный лист, цель работы, задание. Все страницы, кроме первой, должны быть пронумерованы в верхнем правом углу. В верхнем колонтитуле разместить с выравниванием влево фамилию и инициалы студента и надпись “Лабораторная работа №5”.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Постановку каждой задачи.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Математическую модель.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Созданные блок-схемы.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Листинг написанных программ.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Таблицы тестирования.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Текстовые пояснения, объясняющие ход выполнения работы по всем этапам.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Присвоить файлу имя “Лабораторная работа №5”. Сохранить файл в соответствующей папке Google Диска. Оповестить преподавателя через почту о созданном отчете и прикрепить отчет.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замечания по документу, в соответствии с замечаниями внести изменения в документ. Оповестить преподавателя ответом на его письмо.</w:t>
      </w:r>
    </w:p>
    <w:p w:rsidR="00000000" w:rsidDel="00000000" w:rsidP="00000000" w:rsidRDefault="00000000" w:rsidRPr="00000000" w14:paraId="0000001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34013" cy="21431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013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Рис. 1 - схема сопротивления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Рассчитать эквивалентное сопротивление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R56 = (R5*R6)/(R5+R6);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R78 = (R7*R8)/(R7+R8);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R2478 = R78+R2+R4;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R245678=(R2478*R56)/(R2478+R56);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Rekv = R1+R3+R245678;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Выполнить расчёт общего тока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= E/( Rvn + Rekv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Сохраню картинку схемы сопротивления в png, чтобы использовать в программе.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Создаю оконный интерфейс, содержащий электрическую схему и поля для ввода необходимых величин для расчета величины 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 для оконного интерфейса: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%% Создание окна пользователя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hW = figure('MenuBar', 'none', 'NumberTitle', 'off', 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'Name', 'Расчёт общего тока', 'Position', [200 300 700 650],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'color', [0.94 0.94 0.94], 'Resize', 'off');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uicontrol(hW, 'Style', 'text', 'string', 'ЭДС', 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'Position', [50 600 150 30], 'fontsize', 22,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uicontrol(hW, 'Style', 'text', 'string', 'E=', 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'Position', [5 550 150 30], 'fontsize', 18, 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 = uicontrol(hW, 'Style', 'edit', 'string', '1', 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'Position', [100 550 50 30],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uicontrol(hW, 'Style', 'text', 'string', 'В', 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'Position', [145 550 50 30], 'fontsize', 18, 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%% Создание кнопки для расчета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hButton = uicontrol(hW, 'Style', 'pushbutton',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'Position', [300 500 100 30], 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'Backgroundcolor', [0.92 0.92 0.92], 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'string', 'Расчет', 'CallBack', 'func',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'fontsize', 18, 'fontname', 'Times New Roman');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%% Создание окна вывода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 = uicontrol(hW, 'Style', 'text', 'string', ' ', 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'Backgroundcolor', [1 1 1], 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'Position', [290 450 120 30], 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'fontsize', 18, 'fontname', 'Times New Roman', 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'fontweight','bold');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%% Создание окна для вставки картинки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hImg = axes( 'units', 'pixels', 'Color', [1 1 1], 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'Position', [50 20 600 247]);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 Загрузка картинки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img = imread('1-ва.png');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 Вставка картинки в поле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image(img, 'parent', hImg)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 Отключение подписей осей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set(hImg, 'Visible', 'off')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uicontrol(hW, 'Style', 'text', 'string', 'Сопротивление', 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'Position', [50 510 200 30], 'fontsize', 22, 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uicontrol(hW, 'Style', 'text', 'string', 'Сопротивление', ...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'Position', [490 510 200 30], 'fontsize', 22, ...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uicontrol(hW, 'Style', 'text', 'string', 'R1=', 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'Position', [5 470 150 30], 'fontsize', 18, 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hR1 = uicontrol(hW, 'Style', 'edit', 'string', '1', ...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'Position', [100 470 50 30], ...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'Position', [145 470 50 30], 'fontsize', 18, 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uicontrol(hW, 'Style', 'text', 'string', 'R2=', 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'Position', [5 430 150 30], 'fontsize', 18, 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hR2 = uicontrol(hW, 'Style', 'edit', 'string', '1', 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'Position', [100 430 50 30], ...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'Position', [145 430 50 30], 'fontsize', 18, 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uicontrol(hW, 'Style', 'text', 'string', 'R3=', 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'Position', [5 390 150 30], 'fontsize', 18, 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hR3 = uicontrol(hW, 'Style', 'edit', 'string', '1', 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'Position', [100 390 50 30], 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'Position', [145 390 50 30], 'fontsize', 18, 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uicontrol(hW, 'Style', 'text', 'string', 'R4=', 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'Position', [5 350 150 30], 'fontsize', 18, 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hR4 = uicontrol(hW, 'Style', 'edit', 'string', '1', 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'Position', [100 350 50 30], 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'Position', [145 350 50 30], 'fontsize', 18, ...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uicontrol(hW, 'Style', 'text', 'string', 'R5=', 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'Position', [450 470 150 30], 'fontsize', 18, 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hR5 = uicontrol(hW, 'Style', 'edit', 'string', '1', 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'Position', [550 470 50 30], 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'Position', [600 470 50 30], 'fontsize', 18, 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uicontrol(hW, 'Style', 'text', 'string', 'R6=', 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'Position', [450 430 150 30], 'fontsize', 18, 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hR6 = uicontrol(hW, 'Style', 'edit', 'string', '1', ...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'Position', [550 430 50 30], ...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'Position', [600 430 50 30], 'fontsize', 18, ...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uicontrol(hW, 'Style', 'text', 'string', 'R7=', ...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'Position', [450 390 150 30], 'fontsize', 18, ...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hR7 = uicontrol(hW, 'Style', 'edit', 'string', '1', 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'Position', [550 390 50 30], 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'Position', [600 390 50 30], 'fontsize', 18, 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uicontrol(hW, 'Style', 'text', 'string', 'R8=', 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'Position', [450 350 150 30], 'fontsize', 18, ...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hR8 = uicontrol(hW, 'Style', 'edit', 'string', '1', ...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'Position', [550 350 50 30], ...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'Position', [600 350 50 30], 'fontsize', 18, ...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uicontrol(hW, 'Style', 'text', 'string', 'Rвн=', ...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'Position', [450 310 150 30], 'fontsize', 18, ...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%% Окно ввода, редактируемое значение Rвн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hRvn = uicontrol(hW, 'Style', 'edit', 'string', '1', ...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'Position', [550 310 50 30], 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'Backgroundcolor', [1 1 1], 'fontsize', 18, ...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'fontname', 'Times New Roman')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%% Текст в окне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uicontrol(hW, 'Style', 'text', 'string', 'Oм', ...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'Backgroundcolor', [0.94 0.94 0.94], ...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'Position', [600 310 50 30], 'fontsize', 18, ...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'fontname', 'Times New Roman');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Команда для расчёта общего тока, которая в программе описанной выше, названа” </w:t>
      </w:r>
      <w:r w:rsidDel="00000000" w:rsidR="00000000" w:rsidRPr="00000000">
        <w:rPr>
          <w:rtl w:val="0"/>
        </w:rPr>
        <w:t xml:space="preserve">func”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%% Считывание данных и перевод в числовой формат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 = get(hE, 'string');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 = str2num(sE);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sRvn = get(hRvn, 'string');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Rvn = str2num(sRvn);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sR1 = get(hR1, 'string');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R1 = str2num(sR1);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sR2 = get(hR2, 'string');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R2 = str2num(sR2);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sR3 = get(hR3, 'string');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R3 = str2num(sR3);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sR4 = get(hR4, 'string');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R4 = str2num(sR4);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sR5 = get(hR5, 'string');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R5 = str2num(sR5);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sR6 = get(hR6, 'string');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R6 = str2num(sR6);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sR7 = get(hR7, 'string');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R7 = str2num(sR7);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sR8 = get(hR8, 'string');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R8 = str2num(sR8);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%% Расчет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R56 = (R5*R6)/(R5+R6);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R78 = (R7*R8)/(R7+R8);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R2478 = R78+R2+R4;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R245678=(R2478*R56)/(R2478+R56);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Rekv = R1+R3+R245678;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 = E/( Rvn + Rekv 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%% Перевод в текстовый формат и передача ответа в окно вывода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sI = num2str(I);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set(hI, 'string', ['I=' sI 'A'], ...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'fontsize', 18, 'fontname', 'Times New Roman')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  <w:t xml:space="preserve">Рис.2 - скриншот графического интерфейса</w:t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  <w:t xml:space="preserve">Рис.3 - скриншот расчета общего тока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Проведу проверку вводимых в программу значений на правильность: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right"/>
        <w:rPr/>
      </w:pPr>
      <w:r w:rsidDel="00000000" w:rsidR="00000000" w:rsidRPr="00000000">
        <w:rPr>
          <w:rtl w:val="0"/>
        </w:rPr>
        <w:t xml:space="preserve">Табл. 1 - тест-схема</w:t>
      </w:r>
    </w:p>
    <w:tbl>
      <w:tblPr>
        <w:tblStyle w:val="Table2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115"/>
        <w:gridCol w:w="2235"/>
        <w:gridCol w:w="2235"/>
        <w:tblGridChange w:id="0">
          <w:tblGrid>
            <w:gridCol w:w="2715"/>
            <w:gridCol w:w="211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Сравнение</w:t>
            </w:r>
          </w:p>
        </w:tc>
      </w:tr>
      <w:tr>
        <w:trPr>
          <w:cantSplit w:val="0"/>
          <w:trHeight w:val="9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Е=10, R1=1,R2=1,R3=1,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R4=1,R5=2,R6=2,R7=2,R8=2,Rvn=1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2.666666666666667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E=20, R1=1, R2=1, R3=1, R4=1, R5=4, R6=4, R7=4, R8=4,Rvn=1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4,615384970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Руслан Войтович" w:id="0" w:date="2022-04-04T07:55:49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Принято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Гладких А.В.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Лабораторная работа №5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-y4CzESt9Z7ZL21PMVixuY0yYfs4sza3lt6bRxNzsLs/edit#heading=h.lh6lnjcnexa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