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OC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Рытов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НФИбд-02-21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написали командный файл, который анализирует</w:t>
      </w:r>
      <w:r>
        <w:t xml:space="preserve"> </w:t>
      </w:r>
      <w:r>
        <w:t xml:space="preserve">командную строку с ключами:</w:t>
      </w:r>
    </w:p>
    <w:p>
      <w:pPr>
        <w:pStyle w:val="FirstParagraph"/>
      </w:pPr>
      <w:r>
        <w:t xml:space="preserve">– -iinputfile — прочитать данные из указанного файла;</w:t>
      </w:r>
    </w:p>
    <w:p>
      <w:pPr>
        <w:pStyle w:val="BodyText"/>
      </w:pPr>
      <w:r>
        <w:t xml:space="preserve">– -ooutputfile — вывести данные в указанный файл;</w:t>
      </w:r>
    </w:p>
    <w:p>
      <w:pPr>
        <w:pStyle w:val="BodyText"/>
      </w:pPr>
      <w:r>
        <w:t xml:space="preserve">– -pшаблон — указать шаблон для поиска;</w:t>
      </w:r>
    </w:p>
    <w:p>
      <w:pPr>
        <w:pStyle w:val="BodyText"/>
      </w:pPr>
      <w:r>
        <w:t xml:space="preserve">– -C — различать большие и малые буквы;</w:t>
      </w:r>
    </w:p>
    <w:p>
      <w:pPr>
        <w:pStyle w:val="BodyText"/>
      </w:pPr>
      <w:r>
        <w:t xml:space="preserve">– -n — выдавать номера строк.</w:t>
      </w:r>
    </w:p>
    <w:p>
      <w:pPr>
        <w:pStyle w:val="BodyText"/>
      </w:pPr>
      <w:r>
        <w:t xml:space="preserve">а затем ищет в указанном файле нужные строки, определяемые ключом -p. Затем написали текстовый файл для проверки скрипта(рис 1-4).</w:t>
      </w:r>
    </w:p>
    <w:p>
      <w:pPr>
        <w:pStyle w:val="CaptionedFigure"/>
      </w:pPr>
      <w:r>
        <w:drawing>
          <wp:inline>
            <wp:extent cx="5334000" cy="4976127"/>
            <wp:effectExtent b="0" l="0" r="0" t="0"/>
            <wp:docPr descr="Скрипт 1.sh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6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1.sh</w:t>
      </w:r>
    </w:p>
    <w:p>
      <w:pPr>
        <w:pStyle w:val="CaptionedFigure"/>
      </w:pPr>
      <w:r>
        <w:drawing>
          <wp:inline>
            <wp:extent cx="5334000" cy="2988067"/>
            <wp:effectExtent b="0" l="0" r="0" t="0"/>
            <wp:docPr descr="Текстовый файл 1.txt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Текстовый файл 1.txt</w:t>
      </w:r>
    </w:p>
    <w:p>
      <w:pPr>
        <w:pStyle w:val="CaptionedFigure"/>
      </w:pPr>
      <w:r>
        <w:drawing>
          <wp:inline>
            <wp:extent cx="5313145" cy="385010"/>
            <wp:effectExtent b="0" l="0" r="0" t="0"/>
            <wp:docPr descr="Запуск скрипт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скрипта</w:t>
      </w:r>
    </w:p>
    <w:p>
      <w:pPr>
        <w:pStyle w:val="CaptionedFigure"/>
      </w:pPr>
      <w:r>
        <w:drawing>
          <wp:inline>
            <wp:extent cx="5334000" cy="1396817"/>
            <wp:effectExtent b="0" l="0" r="0" t="0"/>
            <wp:docPr descr="Файл 1.txt после отработки скрип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1.txt после отработки скрипта</w:t>
      </w:r>
    </w:p>
    <w:p>
      <w:pPr>
        <w:numPr>
          <w:ilvl w:val="0"/>
          <w:numId w:val="1002"/>
        </w:numPr>
        <w:pStyle w:val="Compact"/>
      </w:pPr>
      <w:r>
        <w:t xml:space="preserve">Написали на языке Си программу, которая вводит число и определяет, является ли оно 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введено(рис. 5-7).</w:t>
      </w:r>
    </w:p>
    <w:p>
      <w:pPr>
        <w:pStyle w:val="CaptionedFigure"/>
      </w:pPr>
      <w:r>
        <w:drawing>
          <wp:inline>
            <wp:extent cx="5334000" cy="2870200"/>
            <wp:effectExtent b="0" l="0" r="0" t="0"/>
            <wp:docPr descr="Программа 2.cpp на языке Си++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2.cpp на языке Си++</w:t>
      </w:r>
    </w:p>
    <w:p>
      <w:pPr>
        <w:pStyle w:val="CaptionedFigure"/>
      </w:pPr>
      <w:r>
        <w:drawing>
          <wp:inline>
            <wp:extent cx="5334000" cy="3813901"/>
            <wp:effectExtent b="0" l="0" r="0" t="0"/>
            <wp:docPr descr="Скрипт 2.sh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3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2.sh</w:t>
      </w:r>
    </w:p>
    <w:p>
      <w:pPr>
        <w:pStyle w:val="CaptionedFigure"/>
      </w:pPr>
      <w:r>
        <w:drawing>
          <wp:inline>
            <wp:extent cx="5334000" cy="1682536"/>
            <wp:effectExtent b="0" l="0" r="0" t="0"/>
            <wp:docPr descr="Вывод скрипт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скрипта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N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существуют)(рис. 8-10).</w:t>
      </w:r>
    </w:p>
    <w:p>
      <w:pPr>
        <w:pStyle w:val="CaptionedFigure"/>
      </w:pPr>
      <w:r>
        <w:drawing>
          <wp:inline>
            <wp:extent cx="5334000" cy="3229840"/>
            <wp:effectExtent b="0" l="0" r="0" t="0"/>
            <wp:docPr descr="Скрипт 3.sh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3.sh</w:t>
      </w:r>
    </w:p>
    <w:p>
      <w:pPr>
        <w:pStyle w:val="CaptionedFigure"/>
      </w:pPr>
      <w:r>
        <w:drawing>
          <wp:inline>
            <wp:extent cx="3368842" cy="192505"/>
            <wp:effectExtent b="0" l="0" r="0" t="0"/>
            <wp:docPr descr="Запуск скрипт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скрипта</w:t>
      </w:r>
    </w:p>
    <w:p>
      <w:pPr>
        <w:pStyle w:val="CaptionedFigure"/>
      </w:pPr>
      <w:r>
        <w:drawing>
          <wp:inline>
            <wp:extent cx="5334000" cy="3454977"/>
            <wp:effectExtent b="0" l="0" r="0" t="0"/>
            <wp:docPr descr="Результат отработки скрипт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4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отработки скрипта</w:t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find)(рис. 11-13).</w:t>
      </w:r>
    </w:p>
    <w:p>
      <w:pPr>
        <w:pStyle w:val="CaptionedFigure"/>
      </w:pPr>
      <w:r>
        <w:drawing>
          <wp:inline>
            <wp:extent cx="5334000" cy="1596571"/>
            <wp:effectExtent b="0" l="0" r="0" t="0"/>
            <wp:docPr descr="Скрипт 4.sh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6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4.sh</w:t>
      </w:r>
    </w:p>
    <w:p>
      <w:pPr>
        <w:pStyle w:val="CaptionedFigure"/>
      </w:pPr>
      <w:r>
        <w:drawing>
          <wp:inline>
            <wp:extent cx="3599848" cy="1097280"/>
            <wp:effectExtent b="0" l="0" r="0" t="0"/>
            <wp:docPr descr="Запуск скрипт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скрипта</w:t>
      </w:r>
    </w:p>
    <w:p>
      <w:pPr>
        <w:pStyle w:val="CaptionedFigure"/>
      </w:pPr>
      <w:r>
        <w:drawing>
          <wp:inline>
            <wp:extent cx="5334000" cy="3454977"/>
            <wp:effectExtent b="0" l="0" r="0" t="0"/>
            <wp:docPr descr="Результат отработки скрипт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4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отработки скрипта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основы программирования в оболочке ОС UNIX. Научились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34"/>
    <w:bookmarkStart w:id="35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Каково предназначение команды getopts?</w:t>
      </w:r>
    </w:p>
    <w:p>
      <w:pPr>
        <w:pStyle w:val="FirstParagraph"/>
      </w:pPr>
      <w:r>
        <w:t xml:space="preserve">даёт возможность работать с флагами, которые вводятся при запуске скрипта в консоль</w:t>
      </w:r>
    </w:p>
    <w:p>
      <w:pPr>
        <w:numPr>
          <w:ilvl w:val="0"/>
          <w:numId w:val="1006"/>
        </w:numPr>
        <w:pStyle w:val="Compact"/>
      </w:pPr>
      <w:r>
        <w:t xml:space="preserve">Какое отношение метасимволы имеют к генерации имён файлов?</w:t>
      </w:r>
    </w:p>
    <w:p>
      <w:pPr>
        <w:pStyle w:val="FirstParagraph"/>
      </w:pPr>
      <w:r>
        <w:t xml:space="preserve">они помогают</w:t>
      </w:r>
    </w:p>
    <w:p>
      <w:pPr>
        <w:numPr>
          <w:ilvl w:val="0"/>
          <w:numId w:val="1007"/>
        </w:numPr>
        <w:pStyle w:val="Compact"/>
      </w:pPr>
      <w:r>
        <w:t xml:space="preserve">Какие операторы управления действиями вы знаете?</w:t>
      </w:r>
    </w:p>
    <w:p>
      <w:pPr>
        <w:pStyle w:val="FirstParagraph"/>
      </w:pPr>
      <w:r>
        <w:t xml:space="preserve">if, case, while, for</w:t>
      </w:r>
    </w:p>
    <w:p>
      <w:pPr>
        <w:numPr>
          <w:ilvl w:val="0"/>
          <w:numId w:val="1008"/>
        </w:numPr>
        <w:pStyle w:val="Compact"/>
      </w:pPr>
      <w:r>
        <w:t xml:space="preserve">Какие операторы используются для прерывания цикла?</w:t>
      </w:r>
    </w:p>
    <w:p>
      <w:pPr>
        <w:pStyle w:val="FirstParagraph"/>
      </w:pPr>
      <w:r>
        <w:t xml:space="preserve">continue; break</w:t>
      </w:r>
    </w:p>
    <w:p>
      <w:pPr>
        <w:numPr>
          <w:ilvl w:val="0"/>
          <w:numId w:val="1009"/>
        </w:numPr>
        <w:pStyle w:val="Compact"/>
      </w:pPr>
      <w:r>
        <w:t xml:space="preserve">Для чего нужны команды false и true?</w:t>
      </w:r>
    </w:p>
    <w:p>
      <w:pPr>
        <w:pStyle w:val="FirstParagraph"/>
      </w:pPr>
      <w:r>
        <w:t xml:space="preserve">true,: - всегда возвращает 0 в качестве кода выхода.</w:t>
      </w:r>
      <w:r>
        <w:t xml:space="preserve"> </w:t>
      </w:r>
      <w:r>
        <w:t xml:space="preserve">false - всегда возвращает 1 в качестве кода выхода.</w:t>
      </w:r>
    </w:p>
    <w:p>
      <w:pPr>
        <w:numPr>
          <w:ilvl w:val="0"/>
          <w:numId w:val="1010"/>
        </w:numPr>
        <w:pStyle w:val="Compact"/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</w:p>
    <w:p>
      <w:pPr>
        <w:pStyle w:val="FirstParagraph"/>
      </w:pPr>
      <w:r>
        <w:t xml:space="preserve">проверка существования файла</w:t>
      </w:r>
    </w:p>
    <w:p>
      <w:pPr>
        <w:numPr>
          <w:ilvl w:val="0"/>
          <w:numId w:val="1011"/>
        </w:numPr>
        <w:pStyle w:val="Compact"/>
      </w:pPr>
      <w:r>
        <w:t xml:space="preserve">Объясните различия между конструкциями while и until.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Рытов Алексей Константинович НФИбд-02-21</dc:creator>
  <dc:language>ru-RU</dc:language>
  <cp:keywords/>
  <dcterms:created xsi:type="dcterms:W3CDTF">2022-05-25T14:24:48Z</dcterms:created>
  <dcterms:modified xsi:type="dcterms:W3CDTF">2022-05-25T14:24:48Z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Программирование в командном процессоре OC UNIX. Ветвления и циклы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-depth">
    <vt:lpwstr>2</vt:lpwstr>
  </property>
</Properties>
</file>