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</w:t>
      </w:r>
      <w:r>
        <w:t xml:space="preserve"> </w:t>
      </w:r>
      <w:r>
        <w:t xml:space="preserve">для групп пользователей.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Так как учетная запись guest у нас уже была создана с предыдущей</w:t>
      </w:r>
      <w:r>
        <w:t xml:space="preserve"> </w:t>
      </w:r>
      <w:r>
        <w:t xml:space="preserve">лабораторной работы, то мы сразу перешли к выполнению пункта 3, а именно</w:t>
      </w:r>
      <w:r>
        <w:t xml:space="preserve"> </w:t>
      </w:r>
      <w:r>
        <w:t xml:space="preserve">создали учётную запись пользователя guest2, а также добавили</w:t>
      </w:r>
      <w:r>
        <w:t xml:space="preserve"> </w:t>
      </w:r>
      <w:r>
        <w:t xml:space="preserve">пользователя guest2 в группу guest (рис. 1).</w:t>
      </w:r>
    </w:p>
    <w:p>
      <w:pPr>
        <w:pStyle w:val="CaptionedFigure"/>
      </w:pPr>
      <w:r>
        <w:drawing>
          <wp:inline>
            <wp:extent cx="3733800" cy="975549"/>
            <wp:effectExtent b="0" l="0" r="0" t="0"/>
            <wp:docPr descr="Figure 1: Создание учётной записи guest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учётной записи guest2</w:t>
      </w:r>
    </w:p>
    <w:p>
      <w:pPr>
        <w:pStyle w:val="Compact"/>
        <w:numPr>
          <w:ilvl w:val="0"/>
          <w:numId w:val="1002"/>
        </w:numPr>
      </w:pPr>
      <w:r>
        <w:t xml:space="preserve">Осуществили вход от двух пользователей в разных терминалах (рис. 2).</w:t>
      </w:r>
    </w:p>
    <w:p>
      <w:pPr>
        <w:pStyle w:val="CaptionedFigure"/>
      </w:pPr>
      <w:r>
        <w:drawing>
          <wp:inline>
            <wp:extent cx="3733800" cy="2854202"/>
            <wp:effectExtent b="0" l="0" r="0" t="0"/>
            <wp:docPr descr="Figure 2: Разные пользовател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Разные пользователи</w:t>
      </w:r>
    </w:p>
    <w:p>
      <w:pPr>
        <w:pStyle w:val="Compact"/>
        <w:numPr>
          <w:ilvl w:val="0"/>
          <w:numId w:val="1003"/>
        </w:numPr>
      </w:pPr>
      <w:r>
        <w:t xml:space="preserve">Определили директорию, в которой мы находимся, командой pwd (рис. 3).</w:t>
      </w:r>
    </w:p>
    <w:p>
      <w:pPr>
        <w:pStyle w:val="CaptionedFigure"/>
      </w:pPr>
      <w:r>
        <w:drawing>
          <wp:inline>
            <wp:extent cx="3733800" cy="2932353"/>
            <wp:effectExtent b="0" l="0" r="0" t="0"/>
            <wp:docPr descr="Figure 3: Текущая директор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Текущая директория</w:t>
      </w:r>
    </w:p>
    <w:p>
      <w:pPr>
        <w:pStyle w:val="Compact"/>
        <w:numPr>
          <w:ilvl w:val="0"/>
          <w:numId w:val="1004"/>
        </w:numPr>
      </w:pPr>
      <w:r>
        <w:t xml:space="preserve">Уточнили имя пользователя командой whoami и группы</w:t>
      </w:r>
      <w:r>
        <w:t xml:space="preserve"> </w:t>
      </w:r>
      <w:r>
        <w:t xml:space="preserve">пользователей (рис. 4).</w:t>
      </w:r>
    </w:p>
    <w:p>
      <w:pPr>
        <w:pStyle w:val="CaptionedFigure"/>
      </w:pPr>
      <w:r>
        <w:drawing>
          <wp:inline>
            <wp:extent cx="3733800" cy="3543449"/>
            <wp:effectExtent b="0" l="0" r="0" t="0"/>
            <wp:docPr descr="Figure 4: Имя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Имя пользователя</w:t>
      </w:r>
    </w:p>
    <w:p>
      <w:pPr>
        <w:pStyle w:val="Compact"/>
        <w:numPr>
          <w:ilvl w:val="0"/>
          <w:numId w:val="1005"/>
        </w:numPr>
      </w:pPr>
      <w:r>
        <w:t xml:space="preserve">Сравнили полученную информацию с содержимым файла /etc/group (рис. 5).</w:t>
      </w:r>
    </w:p>
    <w:p>
      <w:pPr>
        <w:pStyle w:val="CaptionedFigure"/>
      </w:pPr>
      <w:r>
        <w:drawing>
          <wp:inline>
            <wp:extent cx="3733800" cy="4218071"/>
            <wp:effectExtent b="0" l="0" r="0" t="0"/>
            <wp:docPr descr="Figure 5: Файл /etc/group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Файл /etc/group</w:t>
      </w:r>
    </w:p>
    <w:p>
      <w:pPr>
        <w:pStyle w:val="Compact"/>
        <w:numPr>
          <w:ilvl w:val="0"/>
          <w:numId w:val="1006"/>
        </w:numPr>
      </w:pPr>
      <w:r>
        <w:t xml:space="preserve">Выполнили регистрацию пользователя (рис. 6).</w:t>
      </w:r>
    </w:p>
    <w:p>
      <w:pPr>
        <w:pStyle w:val="CaptionedFigure"/>
      </w:pPr>
      <w:r>
        <w:drawing>
          <wp:inline>
            <wp:extent cx="3733800" cy="773013"/>
            <wp:effectExtent b="0" l="0" r="0" t="0"/>
            <wp:docPr descr="Figure 6: Регистрация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Регистрация пользователя</w:t>
      </w:r>
    </w:p>
    <w:p>
      <w:pPr>
        <w:pStyle w:val="Compact"/>
        <w:numPr>
          <w:ilvl w:val="0"/>
          <w:numId w:val="1007"/>
        </w:numPr>
      </w:pPr>
      <w:r>
        <w:t xml:space="preserve">Изменили права директории /home/guest (рис. 7).</w:t>
      </w:r>
    </w:p>
    <w:p>
      <w:pPr>
        <w:pStyle w:val="CaptionedFigure"/>
      </w:pPr>
      <w:r>
        <w:drawing>
          <wp:inline>
            <wp:extent cx="3733800" cy="661381"/>
            <wp:effectExtent b="0" l="0" r="0" t="0"/>
            <wp:docPr descr="Figure 7: Изменение пра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Изменение прав</w:t>
      </w:r>
    </w:p>
    <w:p>
      <w:pPr>
        <w:pStyle w:val="Compact"/>
        <w:numPr>
          <w:ilvl w:val="0"/>
          <w:numId w:val="1008"/>
        </w:numPr>
      </w:pPr>
      <w:r>
        <w:t xml:space="preserve">Сняли с директории /home/guest/dir1 все атрибуты (рис. 8).</w:t>
      </w:r>
    </w:p>
    <w:p>
      <w:pPr>
        <w:pStyle w:val="CaptionedFigure"/>
      </w:pPr>
      <w:r>
        <w:drawing>
          <wp:inline>
            <wp:extent cx="3733800" cy="657086"/>
            <wp:effectExtent b="0" l="0" r="0" t="0"/>
            <wp:docPr descr="Figure 8: Убираем атрибут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Убираем атрибуты</w:t>
      </w:r>
    </w:p>
    <w:p>
      <w:pPr>
        <w:pStyle w:val="BodyText"/>
      </w:pPr>
      <w:r>
        <w:t xml:space="preserve">И заполнили таблицы: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/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выполнили лабораторную работу и получили навыки работы в консоли с атрибутами файлов</w:t>
      </w:r>
      <w:r>
        <w:t xml:space="preserve"> </w:t>
      </w:r>
      <w:r>
        <w:t xml:space="preserve">для групп пользователей.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Рытов Алексей</dc:creator>
  <dc:language>ru-RU</dc:language>
  <cp:keywords/>
  <dcterms:created xsi:type="dcterms:W3CDTF">2024-09-19T17:22:40Z</dcterms:created>
  <dcterms:modified xsi:type="dcterms:W3CDTF">2024-09-19T17:22:40Z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ItemTemplate">
    <vt:lpwstr>lofItemTitleilistItemTitleDelimt </vt:lpwstr>
  </property>
  <property fmtid="{D5CDD505-2E9C-101B-9397-08002B2CF9AE}" pid="40" name="lofItemTitle">
    <vt:lpwstr/>
  </property>
  <property fmtid="{D5CDD505-2E9C-101B-9397-08002B2CF9AE}" pid="41" name="lofTitle">
    <vt:lpwstr>List of Figures</vt:lpwstr>
  </property>
  <property fmtid="{D5CDD505-2E9C-101B-9397-08002B2CF9AE}" pid="42" name="lolItemTemplate">
    <vt:lpwstr>lolItemTitleilistItemTitleDelimt </vt:lpwstr>
  </property>
  <property fmtid="{D5CDD505-2E9C-101B-9397-08002B2CF9AE}" pid="43" name="lolItemTitle">
    <vt:lpwstr/>
  </property>
  <property fmtid="{D5CDD505-2E9C-101B-9397-08002B2CF9AE}" pid="44" name="lolTitle">
    <vt:lpwstr>List of Listings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DejaVu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Дискреционное разграничение прав в Linux. Два пользователя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