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xml:space="preserve">
  <w:body>
    <w:p>
      <w:pPr>
        <w:jc w:val="center"/>
      </w:pPr>
      <w:r>
        <w:t>Федеральное государственное бюджетное образовательное учреждение</w:t>
      </w:r>
    </w:p>
    <w:p>
      <w:pPr>
        <w:jc w:val="center"/>
      </w:pPr>
      <w:r>
        <w:t>высшего образования</w:t>
      </w:r>
    </w:p>
    <w:p>
      <w:pPr>
        <w:jc w:val="center"/>
      </w:pPr>
      <w:r>
        <w:t>«Уфимский государственный нефтяной технический университет»</w:t>
      </w:r>
    </w:p>
    <w:p>
      <w:pPr>
        <w:jc w:val="center"/>
      </w:pPr>
    </w:p>
    <w:p>
      <w:pPr>
        <w:spacing w:before="120" w:after="120" w:line="264" w:lineRule="auto"/>
        <w:ind w:left="5400"/>
      </w:pPr>
      <w:r>
        <w:t>УТВЕРЖДАЮ</w:t>
      </w:r>
    </w:p>
    <w:p>
      <w:pPr>
        <w:ind w:left="5360" w:right="134"/>
        <w:jc w:val="both"/>
        <w:rPr>
          <w:u w:val="single"/>
        </w:rPr>
      </w:pPr>
      <w:r>
        <w:rPr>
          <w:u w:val="single"/>
        </w:rPr>
        <w:t>Директор IT-институт</w:t>
      </w:r>
    </w:p>
    <w:p>
      <w:pPr>
        <w:ind w:left="5360" w:right="134"/>
        <w:jc w:val="both"/>
      </w:pPr>
    </w:p>
    <w:p>
      <w:pPr>
        <w:ind w:left="5360" w:right="134"/>
        <w:jc w:val="both"/>
        <w:rPr>
          <w:u w:val="single"/>
        </w:rPr>
      </w:pPr>
      <w:r>
        <w:t>_______________</w:t>
      </w:r>
      <w:r>
        <w:rPr>
          <w:u w:val="single"/>
        </w:rPr>
        <w:t>З.Х. Павлова</w:t>
      </w:r>
    </w:p>
    <w:p>
      <w:pPr>
        <w:ind w:left="5360" w:right="134"/>
        <w:jc w:val="both"/>
        <w:rPr>
          <w:sz w:val="16"/>
          <w:szCs w:val="16"/>
        </w:rPr>
      </w:pPr>
      <w:r>
        <w:rPr>
          <w:sz w:val="16"/>
          <w:szCs w:val="16"/>
        </w:rPr>
        <w:t>                   (подпись)      </w:t>
      </w:r>
    </w:p>
    <w:p>
      <w:pPr>
        <w:spacing w:before="240"/>
        <w:ind w:left="5360"/>
      </w:pPr>
      <w:r>
        <w:t>30.06.2022</w:t>
      </w:r>
    </w:p>
    <w:p>
      <w:pPr>
        <w:ind w:left="5400"/>
        <w:jc w:val="center"/>
      </w:pPr>
    </w:p>
    <w:p>
      <w:pPr>
        <w:jc w:val="center"/>
      </w:pPr>
    </w:p>
    <w:p>
      <w:pPr>
        <w:jc w:val="center"/>
      </w:pPr>
    </w:p>
    <w:p>
      <w:pPr>
        <w:jc w:val="center"/>
      </w:pPr>
    </w:p>
    <w:p>
      <w:pPr>
        <w:jc w:val="center"/>
      </w:pPr>
    </w:p>
    <w:p>
      <w:pPr>
        <w:jc w:val="center"/>
      </w:pPr>
      <w:r>
        <w:rPr>
          <w:b/>
          <w:bCs/>
        </w:rPr>
        <w:t>РАБОЧАЯ ПРОГРАММА ДИСЦИПЛИНЫ </w:t>
      </w:r>
    </w:p>
    <w:p>
      <w:pPr>
        <w:jc w:val="center"/>
      </w:pPr>
    </w:p>
    <w:p>
      <w:pPr>
        <w:ind w:firstLine="567"/>
        <w:jc w:val="center"/>
        <w:rPr>
          <w:b/>
          <w:bCs/>
          <w:color w:val="000000"/>
        </w:rPr>
      </w:pPr>
      <w:r>
        <w:rPr>
          <w:b/>
          <w:bCs/>
          <w:color w:val="000000"/>
        </w:rPr>
        <w:t>(38040)Математическое моделирование</w:t>
      </w:r>
    </w:p>
    <w:p>
      <w:pPr>
        <w:ind w:firstLine="567"/>
      </w:pPr>
    </w:p>
    <w:p>
      <w:pPr>
        <w:ind w:firstLine="567"/>
      </w:pPr>
    </w:p>
    <w:p>
      <w:pPr>
        <w:widowControl w:val="0"/>
        <w:shd w:val="clear" w:color="auto" w:fill="FFFFFF"/>
        <w:autoSpaceDE w:val="0"/>
        <w:autoSpaceDN w:val="0"/>
        <w:adjustRightInd w:val="0"/>
        <w:rPr>
          <w:b/>
          <w:bCs/>
          <w:color w:val="000000"/>
        </w:rPr>
      </w:pPr>
      <w:r>
        <w:rPr>
          <w:bCs/>
          <w:color w:val="000000"/>
        </w:rPr>
        <w:t>Направление подготовки (специальность): </w:t>
      </w:r>
      <w:r>
        <w:rPr>
          <w:b/>
          <w:bCs/>
          <w:color w:val="000000"/>
        </w:rPr>
        <w:t>09.03.01 Информатика и вычислительная техника</w:t>
      </w:r>
    </w:p>
    <w:p>
      <w:pPr>
        <w:widowControl w:val="0"/>
        <w:shd w:val="clear" w:color="auto" w:fill="FFFFFF"/>
        <w:autoSpaceDE w:val="0"/>
        <w:autoSpaceDN w:val="0"/>
        <w:adjustRightInd w:val="0"/>
        <w:jc w:val="both"/>
        <w:rPr>
          <w:b/>
        </w:rPr>
      </w:pPr>
    </w:p>
    <w:p>
      <w:pPr>
        <w:widowControl w:val="0"/>
        <w:shd w:val="clear" w:color="auto" w:fill="FFFFFF"/>
        <w:tabs>
          <w:tab w:val="left" w:leader="underscore" w:pos="9379"/>
        </w:tabs>
        <w:autoSpaceDE w:val="0"/>
        <w:autoSpaceDN w:val="0"/>
        <w:adjustRightInd w:val="0"/>
        <w:jc w:val="both"/>
        <w:rPr>
          <w:sz w:val="20"/>
          <w:szCs w:val="20"/>
        </w:rPr>
      </w:pPr>
      <w:r>
        <w:rPr>
          <w:bCs/>
          <w:color w:val="000000"/>
        </w:rPr>
        <w:t>Направленность: </w:t>
      </w:r>
      <w:r>
        <w:rPr>
          <w:b/>
          <w:bCs/>
          <w:color w:val="000000"/>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color w:val="000000"/>
        </w:rPr>
      </w:pPr>
    </w:p>
    <w:p>
      <w:pPr>
        <w:widowControl w:val="0"/>
        <w:autoSpaceDE w:val="0"/>
        <w:autoSpaceDN w:val="0"/>
        <w:adjustRightInd w:val="0"/>
        <w:jc w:val="both"/>
        <w:rPr>
          <w:b/>
          <w:bCs/>
          <w:color w:val="000000"/>
          <w:u w:val="single"/>
        </w:rPr>
      </w:pPr>
      <w:r>
        <w:t>Уровень высшего образования: </w:t>
      </w:r>
      <w:r>
        <w:rPr>
          <w:b/>
          <w:bCs/>
          <w:color w:val="000000"/>
        </w:rPr>
        <w:t>бакалавриат</w:t>
      </w:r>
    </w:p>
    <w:p>
      <w:pPr>
        <w:widowControl w:val="0"/>
        <w:shd w:val="clear" w:color="auto" w:fill="FFFFFF"/>
        <w:tabs>
          <w:tab w:val="left" w:leader="underscore" w:pos="6864"/>
        </w:tabs>
        <w:autoSpaceDE w:val="0"/>
        <w:autoSpaceDN w:val="0"/>
        <w:adjustRightInd w:val="0"/>
        <w:jc w:val="both"/>
        <w:rPr>
          <w:bCs/>
          <w:color w:val="000000"/>
        </w:rPr>
      </w:pPr>
    </w:p>
    <w:p>
      <w:pPr>
        <w:widowControl w:val="0"/>
        <w:shd w:val="clear" w:color="auto" w:fill="FFFFFF"/>
        <w:tabs>
          <w:tab w:val="left" w:leader="underscore" w:pos="6864"/>
        </w:tabs>
        <w:autoSpaceDE w:val="0"/>
        <w:autoSpaceDN w:val="0"/>
        <w:adjustRightInd w:val="0"/>
        <w:jc w:val="both"/>
        <w:rPr>
          <w:bCs/>
          <w:color w:val="000000"/>
        </w:rPr>
      </w:pPr>
      <w:r>
        <w:rPr>
          <w:bCs/>
          <w:color w:val="000000"/>
        </w:rPr>
        <w:t>Форма обучения: </w:t>
      </w:r>
      <w:r>
        <w:rPr>
          <w:b/>
          <w:bCs/>
          <w:color w:val="000000"/>
        </w:rPr>
        <w:t>очная;</w:t>
      </w:r>
    </w:p>
    <w:p>
      <w:pPr>
        <w:widowControl w:val="0"/>
        <w:shd w:val="clear" w:color="auto" w:fill="FFFFFF"/>
        <w:autoSpaceDE w:val="0"/>
        <w:autoSpaceDN w:val="0"/>
        <w:adjustRightInd w:val="0"/>
        <w:jc w:val="both"/>
        <w:rPr>
          <w:bCs/>
          <w:i/>
          <w:iCs/>
          <w:color w:val="000000"/>
        </w:rPr>
      </w:pPr>
    </w:p>
    <w:p>
      <w:pPr>
        <w:rPr>
          <w:bCs/>
          <w:sz w:val="28"/>
          <w:szCs w:val="28"/>
        </w:rPr>
      </w:pPr>
      <w:r>
        <w:rPr>
          <w:bCs/>
        </w:rPr>
        <w:t>Кафедра, обеспечивающая преподавание дисциплины</w:t>
      </w:r>
      <w:r>
        <w:rPr>
          <w:b/>
          <w:bCs/>
        </w:rPr>
        <w:t>: </w:t>
      </w:r>
      <w:r>
        <w:rPr>
          <w:b/>
          <w:bCs/>
          <w:color w:val="000000"/>
        </w:rPr>
        <w:t>Вычислительная техника и инженерная кибернетика (ВТИК);</w:t>
      </w:r>
    </w:p>
    <w:p>
      <w:pPr>
        <w:rPr>
          <w:highlight w:val="yellow"/>
        </w:rPr>
      </w:pPr>
    </w:p>
    <w:p>
      <w:pPr>
        <w:rPr>
          <w:b/>
        </w:rPr>
      </w:pPr>
      <w:r>
        <w:t>Трудоемкость дисциплины: </w:t>
      </w:r>
      <w:r>
        <w:rPr>
          <w:b/>
          <w:bCs/>
          <w:color w:val="000000"/>
        </w:rPr>
        <w:t>4 з.е.  (144час)</w:t>
      </w:r>
    </w:p>
    <w:p>
      <w:pPr>
        <w:rPr>
          <w:b/>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jc w:val="center"/>
      </w:pPr>
      <w:r>
        <w:t>Уфа 2022</w:t>
      </w:r>
    </w:p>
    <w:p>
      <w:pPr>
        <w:pStyle w:val="a3"/>
        <w:rPr>
          <w:bCs/>
          <w:i w:val="0"/>
          <w:iCs w:val="0"/>
        </w:rPr>
      </w:pPr>
      <w:r>
        <w:br w:type="page"/>
      </w:r>
      <w:r>
        <w:rPr>
          <w:bCs/>
          <w:i w:val="0"/>
          <w:iCs w:val="0"/>
        </w:rPr>
        <w:t>Рабочую программу дисциплины  разработал(и):</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rPr>
      </w:pPr>
    </w:p>
    <w:p>
      <w:pPr>
        <w:pStyle w:val="a3"/>
        <w:rPr>
          <w:bCs/>
          <w:i w:val="0"/>
          <w:iCs w:val="0"/>
        </w:rPr>
      </w:pPr>
    </w:p>
    <w:p>
      <w:pPr>
        <w:pStyle w:val="a3"/>
        <w:rPr>
          <w:bCs/>
          <w:i w:val="0"/>
          <w:iCs w:val="0"/>
        </w:rPr>
      </w:pPr>
      <w:r>
        <w:rPr>
          <w:bCs/>
          <w:i w:val="0"/>
          <w:iCs w:val="0"/>
        </w:rPr>
        <w:t>Рецензент</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c>
          <w:tcPr>
            <w:tcW w:w="6725" w:type="dxa"/>
          </w:tcPr>
          <w:p>
            <w:pPr>
              <w:ind w:hanging="10"/>
              <w:rPr>
                <w:bCs/>
                <w:i/>
                <w:iCs/>
              </w:rPr>
            </w:pPr>
            <w:r>
              <w:t>к.физ.-мат. наук, доцент Зарипов Д.М.</w:t>
            </w:r>
          </w:p>
        </w:tc>
      </w:tr>
    </w:tbl>
    <w:p>
      <w:pPr>
        <w:pStyle w:val="a3"/>
        <w:rPr>
          <w:bCs/>
          <w:i w:val="0"/>
          <w:iCs w:val="0"/>
        </w:rPr>
      </w:pPr>
    </w:p>
    <w:p>
      <w:pPr>
        <w:pStyle w:val="a3"/>
        <w:rPr>
          <w:bCs/>
          <w:sz w:val="22"/>
          <w:szCs w:val="22"/>
        </w:rPr>
      </w:pPr>
    </w:p>
    <w:p>
      <w:pPr>
        <w:pStyle w:val="a3"/>
        <w:rPr>
          <w:bCs/>
          <w:sz w:val="22"/>
          <w:szCs w:val="22"/>
        </w:rPr>
      </w:pPr>
    </w:p>
    <w:p>
      <w:pPr>
        <w:pStyle w:val="a3"/>
        <w:rPr>
          <w:bCs/>
          <w:i w:val="0"/>
          <w:iCs w:val="0"/>
          <w:sz w:val="16"/>
          <w:szCs w:val="16"/>
        </w:rPr>
      </w:pPr>
    </w:p>
    <w:p>
      <w:pPr>
        <w:pStyle w:val="a3"/>
        <w:jc w:val="both"/>
        <w:rPr>
          <w:bCs/>
          <w:i w:val="0"/>
          <w:iCs w:val="0"/>
        </w:rPr>
      </w:pPr>
      <w:r>
        <w:rPr>
          <w:bCs/>
          <w:i w:val="0"/>
          <w:iCs w:val="0"/>
        </w:rPr>
        <w:t>Рабочая программа дисциплины  рассмотрена и одобрена на заседании кафедры Вычислительная техника и инженерная кибернетика (ВТИК);, обеспечивающей преподавание дисциплины 26.01.2022, протокол №6.</w:t>
      </w:r>
    </w:p>
    <w:p>
      <w:pPr>
        <w:pStyle w:val="a3"/>
        <w:rPr>
          <w:bCs/>
          <w:i w:val="0"/>
          <w:iCs w:val="0"/>
          <w:sz w:val="16"/>
          <w:szCs w:val="16"/>
        </w:rPr>
      </w:pPr>
    </w:p>
    <w:p>
      <w:pPr>
        <w:pStyle w:val="a3"/>
        <w:rPr>
          <w:bCs/>
          <w:i w:val="0"/>
          <w:iCs w:val="0"/>
        </w:rPr>
      </w:pPr>
      <w:r>
        <w:rPr>
          <w:bCs/>
          <w:i w:val="0"/>
          <w:iCs w:val="0"/>
        </w:rPr>
        <w:t>Заведующий кафедрой </w:t>
      </w:r>
    </w:p>
    <w:tbl>
      <w:tblPr>
        <w:tblStyle w:val="a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8"/>
      </w:tblGrid>
      <w:tr>
        <w:trPr>
          <w:trHeight w:val="567"/>
        </w:trPr>
        <w:tc>
          <w:tcPr>
            <w:tcW w:w="10598" w:type="dxa"/>
          </w:tcPr>
          <w:p>
            <w:pPr>
              <w:spacing w:line="480" w:lineRule="auto"/>
              <w:ind w:hanging="10"/>
              <w:rPr>
                <w:bCs/>
                <w:i/>
                <w:iCs/>
              </w:rPr>
            </w:pPr>
            <w:r>
              <w:t>Вычислительная техника и инженерная кибернетика (ВТИК) .. </w:t>
            </w:r>
          </w:p>
        </w:tc>
      </w:tr>
    </w:tbl>
    <w:p>
      <w:pPr>
        <w:pStyle w:val="a3"/>
        <w:rPr>
          <w:bCs/>
          <w:i w:val="0"/>
          <w:iCs w:val="0"/>
        </w:rPr>
      </w:pPr>
    </w:p>
    <w:p>
      <w:pPr>
        <w:pStyle w:val="a3"/>
        <w:rPr>
          <w:bCs/>
          <w:i w:val="0"/>
          <w:iCs w:val="0"/>
          <w:sz w:val="16"/>
          <w:szCs w:val="16"/>
        </w:rPr>
      </w:pPr>
    </w:p>
    <w:p>
      <w:pPr>
        <w:pStyle w:val="a3"/>
        <w:rPr>
          <w:bCs/>
          <w:iCs w:val="0"/>
        </w:rPr>
      </w:pPr>
    </w:p>
    <w:p>
      <w:pPr>
        <w:pStyle w:val="a3"/>
        <w:rPr>
          <w:bCs/>
          <w:iCs w:val="0"/>
        </w:rPr>
      </w:pPr>
    </w:p>
    <w:p>
      <w:pPr>
        <w:pStyle w:val="a3"/>
        <w:rPr>
          <w:bCs/>
          <w:iCs w:val="0"/>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p>
    <w:p>
      <w:pPr>
        <w:pStyle w:val="a3"/>
        <w:rPr>
          <w:bCs/>
          <w:i w:val="0"/>
          <w:iCs w:val="0"/>
        </w:rPr>
      </w:pPr>
      <w:r>
        <w:rPr>
          <w:bCs/>
          <w:i w:val="0"/>
          <w:iCs w:val="0"/>
        </w:rPr>
        <w:t>Заведующий кафедрой ВТИК .. </w:t>
      </w:r>
    </w:p>
    <w:p>
      <w:pPr>
        <w:rPr>
          <w:bCs/>
        </w:rPr>
      </w:pPr>
    </w:p>
    <w:p>
      <w:pPr>
        <w:rPr>
          <w:bCs/>
        </w:rPr>
      </w:pPr>
    </w:p>
    <w:p>
      <w:pPr>
        <w:pStyle w:val="a3"/>
        <w:tabs>
          <w:tab w:val="left" w:pos="3261"/>
          <w:tab w:val="left" w:pos="7088"/>
        </w:tabs>
        <w:rPr>
          <w:bCs/>
          <w:i w:val="0"/>
          <w:iCs w:val="0"/>
        </w:rPr>
      </w:pPr>
      <w:r>
        <w:rPr>
          <w:bCs/>
          <w:i w:val="0"/>
          <w:iCs w:val="0"/>
        </w:rPr>
        <w:t>Год приема 2022 г.</w:t>
      </w:r>
    </w:p>
    <w:p>
      <w:pPr>
        <w:rPr>
          <w:bCs/>
        </w:rPr>
      </w:pPr>
    </w:p>
    <w:p>
      <w:pPr>
        <w:rPr>
          <w:bCs/>
        </w:rPr>
      </w:pPr>
    </w:p>
    <w:p>
      <w:pPr>
        <w:rPr>
          <w:bCs/>
        </w:rPr>
      </w:pPr>
    </w:p>
    <w:p>
      <w:pPr>
        <w:rPr>
          <w:bCs/>
        </w:rPr>
      </w:pPr>
    </w:p>
    <w:p>
      <w:pPr>
        <w:rPr>
          <w:bCs/>
        </w:rPr>
      </w:pPr>
    </w:p>
    <w:p>
      <w:pPr>
        <w:rPr>
          <w:bCs/>
        </w:rPr>
      </w:pPr>
    </w:p>
    <w:p>
      <w:pPr>
        <w:rPr>
          <w:bCs/>
        </w:rPr>
      </w:pPr>
    </w:p>
    <w:p>
      <w:pPr>
        <w:pStyle w:val="af6"/>
      </w:pPr>
    </w:p>
    <w:p>
      <w:pPr>
        <w:pStyle w:val="af6"/>
        <w:spacing w:line="240" w:lineRule="auto"/>
        <w:rPr>
          <w:sz w:val="24"/>
          <w:szCs w:val="24"/>
        </w:rPr>
      </w:pPr>
      <w:r>
        <w:rPr>
          <w:sz w:val="24"/>
          <w:szCs w:val="24"/>
        </w:rPr>
        <w:t>Рабочая программа зарегистрирована </w:t>
      </w:r>
      <w:r>
        <w:rPr>
          <w:bCs/>
          <w:sz w:val="24"/>
          <w:szCs w:val="24"/>
        </w:rPr>
        <w:t>08.06.2022 </w:t>
      </w:r>
      <w:r>
        <w:rPr>
          <w:sz w:val="24"/>
          <w:szCs w:val="24"/>
        </w:rPr>
        <w:t>№ </w:t>
      </w:r>
      <w:r>
        <w:rPr>
          <w:bCs/>
          <w:sz w:val="24"/>
          <w:szCs w:val="24"/>
          <w:u w:val="single"/>
        </w:rPr>
        <w:t>6</w:t>
      </w:r>
      <w:r>
        <w:rPr>
          <w:sz w:val="24"/>
          <w:szCs w:val="24"/>
        </w:rPr>
        <w:t>  в УРО и внесена в электронную базу данных</w:t>
      </w:r>
    </w:p>
    <w:p>
      <w:pPr>
        <w:rPr>
          <w:bCs/>
        </w:rPr>
      </w:pPr>
    </w:p>
    <w:p>
      <w:pPr>
        <w:ind w:firstLine="709"/>
        <w:rPr>
          <w:b/>
          <w:bCs/>
        </w:rPr>
      </w:pPr>
      <w:r>
        <w:rPr>
          <w:bCs/>
        </w:rPr>
        <w:br w:type="page"/>
      </w:r>
      <w:r>
        <w:rPr>
          <w:b/>
          <w:bCs/>
        </w:rPr>
        <w:t>1. Место дисциплины в структуре ОПОП ВО </w:t>
      </w:r>
    </w:p>
    <w:p>
      <w:pPr>
        <w:pStyle w:val="a3"/>
        <w:rPr>
          <w:bCs/>
          <w:i w:val="0"/>
          <w:sz w:val="16"/>
          <w:szCs w:val="16"/>
        </w:rPr>
      </w:pPr>
    </w:p>
    <w:p>
      <w:pPr>
        <w:widowControl w:val="0"/>
        <w:tabs>
          <w:tab w:val="right" w:pos="9354"/>
        </w:tabs>
        <w:suppressAutoHyphens/>
        <w:autoSpaceDE w:val="0"/>
        <w:autoSpaceDN w:val="0"/>
        <w:adjustRightInd w:val="0"/>
        <w:jc w:val="both"/>
      </w:pPr>
      <w:r>
        <w:t>Дисциплины, предшествующие изучению данной дисциплины (исходя из формирования этапов по компетенциям): </w:t>
      </w:r>
    </w:p>
    <w:p>
      <w:pPr>
        <w:widowControl w:val="0"/>
        <w:tabs>
          <w:tab w:val="right" w:pos="9354"/>
        </w:tabs>
        <w:suppressAutoHyphens/>
        <w:autoSpaceDE w:val="0"/>
        <w:autoSpaceDN w:val="0"/>
        <w:adjustRightInd w:val="0"/>
        <w:spacing w:before="120"/>
        <w:jc w:val="both"/>
        <w:rPr>
          <w:bCs/>
          <w:i/>
          <w:iCs/>
          <w:u w:val="single"/>
        </w:rPr>
      </w:pPr>
      <w:r>
        <w:t>Дисциплины, для которых освоение данной дисциплины необходимо как предшествующее (исходя из формирования этапов по компетенциям): </w:t>
      </w:r>
    </w:p>
    <w:p>
      <w:pPr>
        <w:widowControl w:val="0"/>
        <w:tabs>
          <w:tab w:val="right" w:pos="9354"/>
        </w:tabs>
        <w:suppressAutoHyphens/>
        <w:autoSpaceDE w:val="0"/>
        <w:autoSpaceDN w:val="0"/>
        <w:adjustRightInd w:val="0"/>
        <w:jc w:val="both"/>
        <w:rPr>
          <w:sz w:val="16"/>
          <w:szCs w:val="16"/>
        </w:rPr>
      </w:pPr>
    </w:p>
    <w:p>
      <w:pPr>
        <w:widowControl w:val="0"/>
        <w:tabs>
          <w:tab w:val="right" w:pos="9354"/>
        </w:tabs>
        <w:suppressAutoHyphens/>
        <w:autoSpaceDE w:val="0"/>
        <w:autoSpaceDN w:val="0"/>
        <w:adjustRightInd w:val="0"/>
        <w:jc w:val="both"/>
      </w:pPr>
      <w:r>
        <w:t>Блок: Блок 1. Дисциплины (модули);</w:t>
      </w:r>
    </w:p>
    <w:p>
      <w:pPr>
        <w:widowControl w:val="0"/>
        <w:tabs>
          <w:tab w:val="right" w:pos="9354"/>
        </w:tabs>
        <w:suppressAutoHyphens/>
        <w:autoSpaceDE w:val="0"/>
        <w:autoSpaceDN w:val="0"/>
        <w:adjustRightInd w:val="0"/>
        <w:spacing w:before="120"/>
        <w:jc w:val="both"/>
      </w:pPr>
      <w:r>
        <w:t>Обязательная или часть, формируемая участниками образовательных отношений (в том числе элективные дисциплины): Часть, формируемая участниками образовательных отношений; </w:t>
      </w:r>
    </w:p>
    <w:p>
      <w:pPr>
        <w:widowControl w:val="0"/>
        <w:tabs>
          <w:tab w:val="right" w:pos="9354"/>
        </w:tabs>
        <w:suppressAutoHyphens/>
        <w:autoSpaceDE w:val="0"/>
        <w:autoSpaceDN w:val="0"/>
        <w:adjustRightInd w:val="0"/>
        <w:spacing w:after="120"/>
        <w:jc w:val="both"/>
        <w:rPr>
          <w:b/>
          <w:bCs/>
        </w:rPr>
      </w:pPr>
    </w:p>
    <w:p>
      <w:pPr>
        <w:widowControl w:val="0"/>
        <w:tabs>
          <w:tab w:val="right" w:pos="9354"/>
        </w:tabs>
        <w:suppressAutoHyphens/>
        <w:autoSpaceDE w:val="0"/>
        <w:autoSpaceDN w:val="0"/>
        <w:adjustRightInd w:val="0"/>
        <w:spacing w:after="120"/>
        <w:jc w:val="both"/>
        <w:rPr>
          <w:b/>
          <w:bCs/>
        </w:rPr>
      </w:pPr>
      <w:r>
        <w:rPr>
          <w:b/>
          <w:bCs/>
        </w:rPr>
        <w:t>Форма обучения: очная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2"/>
        <w:gridCol w:w="1024"/>
        <w:gridCol w:w="1024"/>
        <w:gridCol w:w="1122"/>
        <w:gridCol w:w="1087"/>
        <w:gridCol w:w="1512"/>
      </w:tblGrid>
      <w:tr>
        <w:trPr>
          <w:trHeight w:val="352"/>
          <w:jc w:val="center"/>
        </w:trPr>
        <w:tc>
          <w:tcPr>
            <w:tcW w:w="0" w:type="auto"/>
            <w:vMerge w:val="restart"/>
            <w:vAlign w:val="center"/>
          </w:tcPr>
          <w:p>
            <w:pPr>
              <w:jc w:val="center"/>
            </w:pPr>
            <w:r>
              <w:t>Семестр, </w:t>
            </w:r>
          </w:p>
          <w:p>
            <w:pPr>
              <w:jc w:val="center"/>
            </w:pPr>
            <w:r>
              <w:t>в котором </w:t>
            </w:r>
          </w:p>
          <w:p>
            <w:pPr>
              <w:jc w:val="center"/>
            </w:pPr>
            <w:r>
              <w:t>преподается </w:t>
            </w:r>
          </w:p>
          <w:p>
            <w:pPr>
              <w:jc w:val="center"/>
            </w:pPr>
            <w:r>
              <w:t>дисциплина</w:t>
            </w:r>
          </w:p>
        </w:tc>
        <w:tc>
          <w:tcPr>
            <w:tcW w:w="0" w:type="auto"/>
            <w:gridSpan w:val="4"/>
            <w:vAlign w:val="center"/>
          </w:tcPr>
          <w:p>
            <w:pPr>
              <w:jc w:val="center"/>
              <w:rPr>
                <w:bCs/>
              </w:rPr>
            </w:pPr>
            <w:r>
              <w:t>Трудоемкость дисциплины</w:t>
            </w:r>
          </w:p>
        </w:tc>
        <w:tc>
          <w:tcPr>
            <w:tcW w:w="0" w:type="auto"/>
            <w:vMerge w:val="restart"/>
            <w:vAlign w:val="center"/>
          </w:tcPr>
          <w:p>
            <w:pPr>
              <w:jc w:val="center"/>
            </w:pPr>
            <w:r>
              <w:t>Вид </w:t>
            </w:r>
          </w:p>
          <w:p>
            <w:pPr>
              <w:jc w:val="center"/>
            </w:pPr>
            <w:r>
              <w:t>промежуточной</w:t>
            </w:r>
          </w:p>
          <w:p>
            <w:pPr>
              <w:jc w:val="center"/>
            </w:pPr>
            <w:r>
              <w:t>аттестации</w:t>
            </w:r>
          </w:p>
        </w:tc>
      </w:tr>
      <w:tr>
        <w:trPr>
          <w:trHeight w:val="535"/>
          <w:jc w:val="center"/>
        </w:trPr>
        <w:tc>
          <w:tcPr>
            <w:tcW w:w="0" w:type="auto"/>
            <w:vMerge/>
            <w:vAlign w:val="center"/>
          </w:tcPr>
          <w:p>
            <w:pPr>
              <w:rPr>
                <w:bCs/>
                <w:i/>
              </w:rPr>
            </w:pPr>
          </w:p>
        </w:tc>
        <w:tc>
          <w:tcPr>
            <w:tcW w:w="0" w:type="auto"/>
            <w:vMerge w:val="restart"/>
            <w:vAlign w:val="center"/>
          </w:tcPr>
          <w:p>
            <w:pPr>
              <w:autoSpaceDE w:val="0"/>
              <w:autoSpaceDN w:val="0"/>
              <w:adjustRightInd w:val="0"/>
              <w:jc w:val="center"/>
              <w:rPr>
                <w:bCs/>
              </w:rPr>
            </w:pPr>
            <w:r>
              <w:t>Зачетные единицы</w:t>
            </w:r>
          </w:p>
        </w:tc>
        <w:tc>
          <w:tcPr>
            <w:tcW w:w="0" w:type="auto"/>
            <w:gridSpan w:val="3"/>
            <w:vAlign w:val="center"/>
          </w:tcPr>
          <w:p>
            <w:pPr>
              <w:autoSpaceDE w:val="0"/>
              <w:autoSpaceDN w:val="0"/>
              <w:adjustRightInd w:val="0"/>
              <w:jc w:val="center"/>
              <w:rPr>
                <w:bCs/>
              </w:rPr>
            </w:pPr>
            <w:r>
              <w:t>Часы </w:t>
            </w:r>
          </w:p>
        </w:tc>
        <w:tc>
          <w:tcPr>
            <w:tcW w:w="0" w:type="auto"/>
            <w:vMerge/>
            <w:vAlign w:val="center"/>
          </w:tcPr>
          <w:p>
            <w:pPr>
              <w:autoSpaceDE w:val="0"/>
              <w:autoSpaceDN w:val="0"/>
              <w:adjustRightInd w:val="0"/>
              <w:jc w:val="center"/>
              <w:rPr>
                <w:bCs/>
                <w:i/>
              </w:rPr>
            </w:pPr>
          </w:p>
        </w:tc>
      </w:tr>
      <w:tr>
        <w:trPr>
          <w:trHeight w:val="330"/>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restart"/>
            <w:vAlign w:val="center"/>
          </w:tcPr>
          <w:p>
            <w:pPr>
              <w:autoSpaceDE w:val="0"/>
              <w:autoSpaceDN w:val="0"/>
              <w:adjustRightInd w:val="0"/>
              <w:ind w:left="12" w:hanging="12"/>
              <w:jc w:val="center"/>
            </w:pPr>
            <w:r>
              <w:t>Общая</w:t>
            </w:r>
          </w:p>
        </w:tc>
        <w:tc>
          <w:tcPr>
            <w:tcW w:w="0" w:type="auto"/>
            <w:gridSpan w:val="2"/>
            <w:vAlign w:val="center"/>
          </w:tcPr>
          <w:p>
            <w:pPr>
              <w:autoSpaceDE w:val="0"/>
              <w:autoSpaceDN w:val="0"/>
              <w:adjustRightInd w:val="0"/>
              <w:ind w:left="12" w:hanging="12"/>
              <w:jc w:val="center"/>
            </w:pPr>
            <w:r>
              <w:t>В том числе </w:t>
            </w:r>
          </w:p>
        </w:tc>
        <w:tc>
          <w:tcPr>
            <w:tcW w:w="0" w:type="auto"/>
            <w:vMerge/>
            <w:vAlign w:val="center"/>
          </w:tcPr>
          <w:p>
            <w:pPr>
              <w:autoSpaceDE w:val="0"/>
              <w:autoSpaceDN w:val="0"/>
              <w:adjustRightInd w:val="0"/>
              <w:jc w:val="center"/>
              <w:rPr>
                <w:bCs/>
                <w:i/>
              </w:rPr>
            </w:pPr>
          </w:p>
        </w:tc>
      </w:tr>
      <w:tr>
        <w:trPr>
          <w:trHeight w:val="615"/>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ign w:val="center"/>
          </w:tcPr>
          <w:p>
            <w:pPr>
              <w:autoSpaceDE w:val="0"/>
              <w:autoSpaceDN w:val="0"/>
              <w:adjustRightInd w:val="0"/>
              <w:ind w:left="12" w:hanging="12"/>
              <w:jc w:val="center"/>
            </w:pPr>
          </w:p>
        </w:tc>
        <w:tc>
          <w:tcPr>
            <w:tcW w:w="0" w:type="auto"/>
            <w:vAlign w:val="center"/>
          </w:tcPr>
          <w:p>
            <w:pPr>
              <w:autoSpaceDE w:val="0"/>
              <w:autoSpaceDN w:val="0"/>
              <w:adjustRightInd w:val="0"/>
              <w:ind w:left="12" w:hanging="12"/>
              <w:jc w:val="center"/>
            </w:pPr>
            <w:r>
              <w:t>контактная</w:t>
            </w:r>
          </w:p>
        </w:tc>
        <w:tc>
          <w:tcPr>
            <w:tcW w:w="0" w:type="auto"/>
            <w:vAlign w:val="center"/>
          </w:tcPr>
          <w:p>
            <w:pPr>
              <w:autoSpaceDE w:val="0"/>
              <w:autoSpaceDN w:val="0"/>
              <w:adjustRightInd w:val="0"/>
              <w:ind w:left="12" w:hanging="12"/>
              <w:jc w:val="center"/>
            </w:pPr>
            <w:r>
              <w:t>СРО</w:t>
            </w:r>
          </w:p>
        </w:tc>
        <w:tc>
          <w:tcPr>
            <w:tcW w:w="0" w:type="auto"/>
            <w:vMerge/>
            <w:vAlign w:val="center"/>
          </w:tcPr>
          <w:p>
            <w:pPr>
              <w:autoSpaceDE w:val="0"/>
              <w:autoSpaceDN w:val="0"/>
              <w:adjustRightInd w:val="0"/>
              <w:jc w:val="center"/>
              <w:rPr>
                <w:bCs/>
                <w:i/>
              </w:rPr>
            </w:pPr>
          </w:p>
        </w:tc>
      </w:tr>
      <w:tr>
        <w:trPr>
          <w:jc w:val="center"/>
        </w:trPr>
        <w:tc>
          <w:tcPr>
            <w:tcW w:w="0" w:type="auto"/>
            <w:vAlign w:val="center"/>
          </w:tcPr>
          <w:p>
            <w:pPr>
              <w:jc w:val="center"/>
              <w:rPr>
                <w:bCs/>
                <w:highlight w:val="yellow"/>
              </w:rPr>
            </w:pPr>
            <w:r>
              <w:rPr>
                <w:bCs/>
              </w:rPr>
              <w:t>7</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диф.зачет;</w:t>
            </w:r>
          </w:p>
        </w:tc>
      </w:tr>
      <w:tr>
        <w:trPr>
          <w:jc w:val="center"/>
        </w:trPr>
        <w:tc>
          <w:tcPr>
            <w:tcW w:w="0" w:type="auto"/>
            <w:vAlign w:val="center"/>
          </w:tcPr>
          <w:p>
            <w:pPr>
              <w:jc w:val="center"/>
              <w:rPr>
                <w:bCs/>
                <w:highlight w:val="yellow"/>
              </w:rPr>
            </w:pPr>
            <w:r>
              <w:rPr>
                <w:bCs/>
              </w:rPr>
              <w:t>ИТОГО:</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
            </w:r>
          </w:p>
        </w:tc>
      </w:tr>
    </w:tbl>
    <w:p>
      <w:pPr>
        <w:widowControl w:val="0"/>
        <w:tabs>
          <w:tab w:val="right" w:pos="9354"/>
        </w:tabs>
        <w:suppressAutoHyphens/>
        <w:autoSpaceDE w:val="0"/>
        <w:autoSpaceDN w:val="0"/>
        <w:adjustRightInd w:val="0"/>
        <w:jc w:val="both"/>
        <w:rPr>
          <w:b/>
          <w:bCs/>
        </w:rPr>
      </w:pPr>
    </w:p>
    <w:p>
      <w:pPr>
        <w:widowControl w:val="0"/>
        <w:tabs>
          <w:tab w:val="right" w:pos="9354"/>
        </w:tabs>
        <w:suppressAutoHyphens/>
        <w:autoSpaceDE w:val="0"/>
        <w:autoSpaceDN w:val="0"/>
        <w:adjustRightInd w:val="0"/>
        <w:jc w:val="both"/>
        <w:rPr>
          <w:bCs/>
          <w:i/>
          <w:iCs/>
          <w:u w:val="single"/>
        </w:rPr>
      </w:pPr>
    </w:p>
    <w:p>
      <w:pPr>
        <w:widowControl w:val="0"/>
        <w:tabs>
          <w:tab w:val="right" w:pos="9354"/>
        </w:tabs>
        <w:suppressAutoHyphens/>
        <w:autoSpaceDE w:val="0"/>
        <w:autoSpaceDN w:val="0"/>
        <w:adjustRightInd w:val="0"/>
        <w:jc w:val="both"/>
        <w:rPr>
          <w:bCs/>
          <w:i/>
          <w:iCs/>
          <w:u w:val="single"/>
        </w:rPr>
      </w:pPr>
    </w:p>
    <w:p>
      <w:pPr>
        <w:ind w:firstLine="708"/>
        <w:rPr>
          <w:b/>
          <w:bCs/>
        </w:rPr>
      </w:pPr>
    </w:p>
    <w:p>
      <w:pPr>
        <w:pStyle w:val="20"/>
        <w:ind w:firstLine="567"/>
      </w:pPr>
      <w:r>
        <w:t>2. Компетенции обучающегося, формируемые в результате освоения дисциплины </w:t>
      </w:r>
    </w:p>
    <w:p>
      <w:pPr>
        <w:pStyle w:val="20"/>
        <w:ind w:firstLine="567"/>
      </w:pPr>
    </w:p>
    <w:p>
      <w:pPr>
        <w:pStyle w:val="20"/>
        <w:ind w:firstLine="708"/>
        <w:rPr>
          <w:b w:val="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3101"/>
        <w:gridCol w:w="1565"/>
      </w:tblGrid>
      <w:tr>
        <w:trPr>
          <w:tblHeader/>
          <w:jc w:val="center"/>
        </w:trPr>
        <w:tc>
          <w:tcPr>
            <w:tcW w:w="0" w:type="auto"/>
            <w:vAlign w:val="center"/>
          </w:tcPr>
          <w:p>
            <w:pPr>
              <w:tabs>
                <w:tab w:val="left" w:pos="993"/>
                <w:tab w:val="right" w:pos="9498"/>
              </w:tabs>
              <w:jc w:val="center"/>
            </w:pPr>
            <w:r>
              <w:t>№ пп.</w:t>
            </w:r>
          </w:p>
        </w:tc>
        <w:tc>
          <w:tcPr>
            <w:tcW w:w="0" w:type="auto"/>
            <w:vAlign w:val="center"/>
          </w:tcPr>
          <w:p>
            <w:pPr>
              <w:tabs>
                <w:tab w:val="left" w:pos="993"/>
                <w:tab w:val="right" w:pos="9498"/>
              </w:tabs>
              <w:jc w:val="center"/>
            </w:pPr>
            <w:r>
              <w:t>Формируемые компетенции</w:t>
            </w:r>
          </w:p>
        </w:tc>
        <w:tc>
          <w:tcPr>
            <w:tcW w:w="0" w:type="auto"/>
            <w:vAlign w:val="center"/>
          </w:tcPr>
          <w:p>
            <w:pPr>
              <w:tabs>
                <w:tab w:val="left" w:pos="993"/>
                <w:tab w:val="right" w:pos="9498"/>
              </w:tabs>
              <w:jc w:val="center"/>
            </w:pPr>
            <w:r>
              <w:t>Шифр/</w:t>
            </w:r>
          </w:p>
          <w:p>
            <w:pPr>
              <w:tabs>
                <w:tab w:val="left" w:pos="993"/>
                <w:tab w:val="right" w:pos="9498"/>
              </w:tabs>
              <w:jc w:val="center"/>
            </w:pPr>
            <w:r>
              <w:t>индекс</w:t>
            </w:r>
          </w:p>
          <w:p>
            <w:pPr>
              <w:tabs>
                <w:tab w:val="left" w:pos="993"/>
                <w:tab w:val="right" w:pos="9498"/>
              </w:tabs>
              <w:jc w:val="center"/>
            </w:pPr>
            <w:r>
              <w:t>компетенции</w:t>
            </w:r>
          </w:p>
        </w:tc>
      </w:tr>
      <w:tr>
        <w:trPr>
          <w:trHeight w:val="567"/>
          <w:tblHeader/>
          <w:jc w:val="center"/>
        </w:trPr>
        <w:tc>
          <w:tcPr>
            <w:tcW w:w="0" w:type="auto"/>
            <w:vAlign w:val="center"/>
          </w:tcPr>
          <w:p>
            <w:r>
              <w:t>1</w:t>
            </w:r>
          </w:p>
        </w:tc>
        <w:tc>
          <w:tcPr>
            <w:tcW w:w="0" w:type="auto"/>
            <w:vAlign w:val="center"/>
          </w:tcPr>
          <w:p>
            <w:r>
              <w:t>Способен разрабатывать математические и компьютерные модели реальных систем и процессов</w:t>
            </w:r>
          </w:p>
        </w:tc>
        <w:tc>
          <w:tcPr>
            <w:tcW w:w="0" w:type="auto"/>
            <w:vAlign w:val="center"/>
          </w:tcPr>
          <w:p>
            <w:r>
              <w:t>1</w:t>
            </w:r>
          </w:p>
        </w:tc>
      </w:tr>
      <w:tr>
        <w:trPr>
          <w:trHeight w:val="567"/>
          <w:tblHeader/>
          <w:jc w:val="center"/>
        </w:trPr>
        <w:tc>
          <w:tcPr>
            <w:tcW w:w="0" w:type="auto"/>
            <w:vAlign w:val="center"/>
          </w:tcPr>
          <w:p>
            <w:r>
              <w:t>2</w:t>
            </w:r>
          </w:p>
        </w:tc>
        <w:tc>
          <w:tcPr>
            <w:tcW w:w="0" w:type="auto"/>
            <w:vAlign w:val="center"/>
          </w:tcPr>
          <w:p>
            <w:r>
              <w:t>Способен применять методы численного анализа: МКЭ, МКР, метод Монте-Карло</w:t>
            </w:r>
          </w:p>
        </w:tc>
        <w:tc>
          <w:tcPr>
            <w:tcW w:w="0" w:type="auto"/>
            <w:vAlign w:val="center"/>
          </w:tcPr>
          <w:p>
            <w:r>
              <w:t>2</w:t>
            </w:r>
          </w:p>
        </w:tc>
      </w:tr>
      <w:tr>
        <w:trPr>
          <w:trHeight w:val="567"/>
          <w:tblHeader/>
          <w:jc w:val="center"/>
        </w:trPr>
        <w:tc>
          <w:tcPr>
            <w:tcW w:w="0" w:type="auto"/>
            <w:vAlign w:val="center"/>
          </w:tcPr>
          <w:p>
            <w:r>
              <w:t>3</w:t>
            </w:r>
          </w:p>
        </w:tc>
        <w:tc>
          <w:tcPr>
            <w:tcW w:w="0" w:type="auto"/>
            <w:vAlign w:val="center"/>
          </w:tcPr>
          <w:p>
            <w:r>
              <w:t>Способен проводить вычислительные эксперименты, анализировать и интерпретировать результаты</w:t>
            </w:r>
          </w:p>
        </w:tc>
        <w:tc>
          <w:tcPr>
            <w:tcW w:w="0" w:type="auto"/>
            <w:vAlign w:val="center"/>
          </w:tcPr>
          <w:p>
            <w:r>
              <w:t>3</w:t>
            </w:r>
          </w:p>
        </w:tc>
      </w:tr>
      <w:tr>
        <w:trPr>
          <w:trHeight w:val="567"/>
          <w:tblHeader/>
          <w:jc w:val="center"/>
        </w:trPr>
        <w:tc>
          <w:tcPr>
            <w:tcW w:w="0" w:type="auto"/>
            <w:vAlign w:val="center"/>
          </w:tcPr>
          <w:p>
            <w:r>
              <w:t>4</w:t>
            </w:r>
          </w:p>
        </w:tc>
        <w:tc>
          <w:tcPr>
            <w:tcW w:w="0" w:type="auto"/>
            <w:vAlign w:val="center"/>
          </w:tcPr>
          <w:p>
            <w:r>
              <w:t>Способен использовать специализированные пакеты MATLAB, Simulink, FEniCS для моделирования</w:t>
            </w:r>
          </w:p>
        </w:tc>
        <w:tc>
          <w:tcPr>
            <w:tcW w:w="0" w:type="auto"/>
            <w:vAlign w:val="center"/>
          </w:tcPr>
          <w:p>
            <w:r>
              <w:t>4</w:t>
            </w:r>
          </w:p>
        </w:tc>
      </w:tr>
    </w:tbl>
    <w:p>
      <w:pPr>
        <w:ind w:firstLine="708"/>
      </w:pPr>
    </w:p>
    <w:p>
      <w:pPr>
        <w:spacing w:after="120"/>
        <w:ind w:firstLine="708"/>
      </w:pPr>
      <w:r>
        <w:t>В результате освоения дисциплины обучающийся должен: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7"/>
        <w:gridCol w:w="3770"/>
        <w:gridCol w:w="1343"/>
        <w:gridCol w:w="2591"/>
      </w:tblGrid>
      <w:tr>
        <w:trPr>
          <w:trHeight w:val="550"/>
          <w:tblHeader/>
          <w:jc w:val="center"/>
        </w:trPr>
        <w:tc>
          <w:tcPr>
            <w:tcW w:w="2717" w:type="dxa"/>
            <w:vAlign w:val="center"/>
          </w:tcPr>
          <w:p>
            <w:pPr>
              <w:jc w:val="center"/>
            </w:pPr>
            <w:r>
              <w:t>Шифр </w:t>
            </w:r>
          </w:p>
          <w:p>
            <w:pPr>
              <w:jc w:val="center"/>
            </w:pPr>
            <w:r>
              <w:t>компетенции</w:t>
            </w:r>
          </w:p>
        </w:tc>
        <w:tc>
          <w:tcPr>
            <w:tcW w:w="3770" w:type="dxa"/>
          </w:tcPr>
          <w:p>
            <w:pPr>
              <w:jc w:val="center"/>
            </w:pPr>
            <w:r>
              <w:t>Индикаторы достижения компетенций</w:t>
            </w:r>
          </w:p>
        </w:tc>
        <w:tc>
          <w:tcPr>
            <w:tcW w:w="1343" w:type="dxa"/>
            <w:vAlign w:val="center"/>
          </w:tcPr>
          <w:p>
            <w:pPr>
              <w:jc w:val="center"/>
            </w:pPr>
            <w:r>
              <w:t>Шифр </w:t>
            </w:r>
          </w:p>
          <w:p>
            <w:pPr>
              <w:jc w:val="center"/>
            </w:pPr>
            <w:r>
              <w:t>результата </w:t>
            </w:r>
          </w:p>
          <w:p>
            <w:pPr>
              <w:jc w:val="center"/>
            </w:pPr>
            <w:r>
              <w:t>обучения</w:t>
            </w:r>
          </w:p>
        </w:tc>
        <w:tc>
          <w:tcPr>
            <w:tcW w:w="2591" w:type="dxa"/>
            <w:vAlign w:val="center"/>
          </w:tcPr>
          <w:p>
            <w:pPr>
              <w:jc w:val="center"/>
            </w:pPr>
            <w:r>
              <w:t>Результат обучения</w:t>
            </w:r>
          </w:p>
        </w:tc>
      </w:tr>
      <w:tr>
        <w:trPr>
          <w:jc w:val="center"/>
        </w:trPr>
        <w:tc>
          <w:tcPr>
            <w:vMerge w:val="restart"/>
            <w:tcW w:w="2717" w:type="dxa"/>
            <w:vAlign w:val="center"/>
          </w:tcPr>
          <w:p>
            <w:r>
              <w:t>УК-1</w:t>
            </w:r>
          </w:p>
        </w:tc>
        <w:tc>
          <w:tcPr>
            <w:vMerge w:val="restart"/>
            <w:tcW w:w="3770" w:type="dxa"/>
          </w:tcPr>
          <w:p>
            <w:r>
              <w:t>УК-1.1 Формализует задачу в виде математической модели, выбирает метод и инструменты</w:t>
            </w:r>
          </w:p>
        </w:tc>
        <w:tc>
          <w:tcPr>
            <w:tcW w:w="1343" w:type="dxa"/>
            <w:vAlign w:val="center"/>
          </w:tcPr>
          <w:p>
            <w:r>
              <w:t>З(УК-1)</w:t>
            </w:r>
          </w:p>
        </w:tc>
        <w:tc>
          <w:tcPr>
            <w:tcW w:w="2591" w:type="dxa"/>
            <w:vAlign w:val="center"/>
          </w:tcPr>
          <w:p>
            <w:r>
              <w:t>Знать: классификацию моделей, принципы построения, верификации и валидации модели</w:t>
            </w:r>
          </w:p>
        </w:tc>
      </w:tr>
      <w:tr>
        <w:trPr>
          <w:jc w:val="center"/>
        </w:trPr>
        <w:tc>
          <w:tcPr>
            <w:vMerge w:val="restart"/>
            <w:tcW w:w="2717" w:type="dxa"/>
            <w:vAlign w:val="center"/>
          </w:tcPr>
          <w:p>
            <w:r>
              <w:t>ОПК-1</w:t>
            </w:r>
          </w:p>
        </w:tc>
        <w:tc>
          <w:tcPr>
            <w:vMerge w:val="restart"/>
            <w:tcW w:w="3770" w:type="dxa"/>
          </w:tcPr>
          <w:p>
            <w:r>
              <w:t>ОПК-1.1 Реализует МКЭ, МКР, методы Рунге-Кутты для моделирования физических процессов</w:t>
            </w:r>
          </w:p>
        </w:tc>
        <w:tc>
          <w:tcPr>
            <w:tcW w:w="1343" w:type="dxa"/>
            <w:vAlign w:val="center"/>
          </w:tcPr>
          <w:p>
            <w:r>
              <w:t>У(ОПК-1)</w:t>
            </w:r>
          </w:p>
        </w:tc>
        <w:tc>
          <w:tcPr>
            <w:tcW w:w="2591" w:type="dxa"/>
            <w:vAlign w:val="center"/>
          </w:tcPr>
          <w:p>
            <w:r>
              <w:t>Уметь: дискретизировать дифференциальные уравнения, строить сетки, анализировать сходимость</w:t>
            </w:r>
          </w:p>
        </w:tc>
      </w:tr>
      <w:tr>
        <w:trPr>
          <w:jc w:val="center"/>
        </w:trPr>
        <w:tc>
          <w:tcPr>
            <w:vMerge w:val="restart"/>
            <w:tcW w:w="2717" w:type="dxa"/>
            <w:vAlign w:val="center"/>
          </w:tcPr>
          <w:p>
            <w:r>
              <w:t>ПК-2</w:t>
            </w:r>
          </w:p>
        </w:tc>
        <w:tc>
          <w:tcPr>
            <w:vMerge w:val="restart"/>
            <w:tcW w:w="3770" w:type="dxa"/>
          </w:tcPr>
          <w:p>
            <w:r>
              <w:t>ПК-2.1 Проводит вычислительный эксперимент в MATLAB/Simulink/Python</w:t>
            </w:r>
          </w:p>
        </w:tc>
        <w:tc>
          <w:tcPr>
            <w:tcW w:w="1343" w:type="dxa"/>
            <w:vAlign w:val="center"/>
          </w:tcPr>
          <w:p>
            <w:r>
              <w:t>В(ПК-2)</w:t>
            </w:r>
          </w:p>
        </w:tc>
        <w:tc>
          <w:tcPr>
            <w:tcW w:w="2591" w:type="dxa"/>
            <w:vAlign w:val="center"/>
          </w:tcPr>
          <w:p>
            <w:r>
              <w:t>Владеть: навыками планирования эксперимента, анализа погрешности, визуализации результатов</w:t>
            </w:r>
          </w:p>
        </w:tc>
      </w:tr>
      <w:tr>
        <w:trPr>
          <w:jc w:val="center"/>
        </w:trPr>
        <w:tc>
          <w:tcPr>
            <w:vMerge w:val="restart"/>
            <w:tcW w:w="2717" w:type="dxa"/>
            <w:vAlign w:val="center"/>
          </w:tcPr>
          <w:p>
            <w:r>
              <w:t>ПК-5</w:t>
            </w:r>
          </w:p>
        </w:tc>
        <w:tc>
          <w:tcPr>
            <w:vMerge w:val="restart"/>
            <w:tcW w:w="3770" w:type="dxa"/>
          </w:tcPr>
          <w:p>
            <w:r>
              <w:t>ПК-5.1 Применяет FEniCS, OpenFOAM или аналоги для моделирования задач механики и теплопередачи</w:t>
            </w:r>
          </w:p>
        </w:tc>
        <w:tc>
          <w:tcPr>
            <w:tcW w:w="1343" w:type="dxa"/>
            <w:vAlign w:val="center"/>
          </w:tcPr>
          <w:p>
            <w:r>
              <w:t>В(ПК-5)</w:t>
            </w:r>
          </w:p>
        </w:tc>
        <w:tc>
          <w:tcPr>
            <w:tcW w:w="2591" w:type="dxa"/>
            <w:vAlign w:val="center"/>
          </w:tcPr>
          <w:p>
            <w:r>
              <w:t>Владеть: инструментами CAD-импорта, генерации сеток (Gmsh), постпроцессинга в ParaView</w:t>
            </w:r>
          </w:p>
        </w:tc>
      </w:tr>
    </w:tbl>
    <w:p>
      <w:pPr>
        <w:spacing w:after="120"/>
        <w:ind w:firstLine="708"/>
      </w:pPr>
    </w:p>
    <w:p>
      <w:pPr>
        <w:ind w:firstLine="567"/>
        <w:rPr>
          <w:b/>
          <w:bCs/>
        </w:rPr>
      </w:pPr>
      <w:r>
        <w:rPr>
          <w:b/>
          <w:bCs/>
        </w:rPr>
        <w:t>3. Структура дисциплины </w:t>
      </w:r>
    </w:p>
    <w:p>
      <w:pPr>
        <w:spacing w:before="120"/>
        <w:ind w:firstLine="567"/>
        <w:rPr>
          <w:b/>
          <w:bCs/>
        </w:rPr>
      </w:pPr>
      <w:r>
        <w:rPr>
          <w:b/>
          <w:bCs/>
        </w:rPr>
        <w:t>3.1. Виды учебной работы и трудоемкость (всего и по семестрам, в часах)</w:t>
      </w:r>
    </w:p>
    <w:p>
      <w:pPr>
        <w:spacing w:after="120"/>
        <w:rPr>
          <w:b/>
          <w:bCs/>
        </w:rPr>
      </w:pPr>
      <w:r>
        <w:rPr>
          <w:b/>
          <w:bCs/>
        </w:rPr>
        <w:t>Форма обучения: очная</w:t>
      </w:r>
    </w:p>
    <w:tbl>
      <w:tblPr>
        <w:tblStyle w:val="ad"/>
        <w:tblW w:w="0" w:type="auto"/>
        <w:tblLook w:val="04A0" w:firstRow="1" w:lastRow="0" w:firstColumn="1" w:lastColumn="0" w:noHBand="0" w:noVBand="1"/>
      </w:tblPr>
      <w:tblGrid>
        <w:gridCol w:w="2543"/>
        <w:gridCol w:w="747"/>
        <w:gridCol w:w="580"/>
        <w:gridCol w:w="580"/>
        <w:gridCol w:w="580"/>
        <w:gridCol w:w="580"/>
        <w:gridCol w:w="580"/>
        <w:gridCol w:w="580"/>
        <w:gridCol w:w="580"/>
        <w:gridCol w:w="580"/>
        <w:gridCol w:w="580"/>
        <w:gridCol w:w="637"/>
        <w:gridCol w:w="637"/>
        <w:gridCol w:w="637"/>
      </w:tblGrid>
      <w:tr>
        <w:trPr>
          <w:cantSplit/>
          <w:trHeight w:val="990"/>
        </w:trPr>
        <w:tc>
          <w:tcPr>
            <w:tcW w:w="0" w:type="auto"/>
            <w:vAlign w:val="center"/>
          </w:tcPr>
          <w:p>
            <w:pPr>
              <w:jc w:val="center"/>
            </w:pPr>
            <w:r>
              <w:rPr>
                <w:bCs/>
              </w:rPr>
              <w:t>Вид учебной работы</w:t>
            </w:r>
          </w:p>
        </w:tc>
        <w:tc>
          <w:tcPr>
            <w:tcW w:w="0" w:type="auto"/>
            <w:vAlign w:val="center"/>
          </w:tcPr>
          <w:p>
            <w:pPr>
              <w:pStyle w:val="a7"/>
              <w:jc w:val="center"/>
            </w:pPr>
            <w:r>
              <w:t>Всего</w:t>
            </w:r>
          </w:p>
          <w:p>
            <w:pPr>
              <w:pStyle w:val="a7"/>
              <w:jc w:val="center"/>
              <w:rPr>
                <w:sz w:val="20"/>
                <w:szCs w:val="20"/>
              </w:rPr>
            </w:pPr>
            <w:r>
              <w:rPr>
                <w:sz w:val="20"/>
                <w:szCs w:val="20"/>
              </w:rPr>
              <w:t>и по семестрам,</w:t>
            </w:r>
          </w:p>
          <w:p>
            <w:pPr>
              <w:pStyle w:val="a7"/>
              <w:jc w:val="center"/>
            </w:pPr>
            <w:r>
              <w:rPr>
                <w:sz w:val="20"/>
                <w:szCs w:val="20"/>
              </w:rPr>
              <w:t>часы</w:t>
            </w:r>
          </w:p>
        </w:tc>
        <w:tc>
          <w:tcPr>
            <w:tcW w:w="0" w:type="auto"/>
            <w:vAlign w:val="center"/>
          </w:tcPr>
          <w:p>
            <w:pPr>
              <w:pStyle w:val="a7"/>
              <w:jc w:val="center"/>
            </w:pPr>
            <w:r>
              <w:t>1</w:t>
            </w:r>
          </w:p>
        </w:tc>
        <w:tc>
          <w:tcPr>
            <w:tcW w:w="0" w:type="auto"/>
            <w:vAlign w:val="center"/>
          </w:tcPr>
          <w:p>
            <w:pPr>
              <w:pStyle w:val="a7"/>
              <w:jc w:val="center"/>
            </w:pPr>
            <w:r>
              <w:t>2</w:t>
            </w:r>
          </w:p>
        </w:tc>
        <w:tc>
          <w:tcPr>
            <w:tcW w:w="0" w:type="auto"/>
            <w:vAlign w:val="center"/>
          </w:tcPr>
          <w:p>
            <w:pPr>
              <w:pStyle w:val="a7"/>
              <w:jc w:val="center"/>
            </w:pPr>
            <w:r>
              <w:t>3</w:t>
            </w:r>
          </w:p>
        </w:tc>
        <w:tc>
          <w:tcPr>
            <w:tcW w:w="0" w:type="auto"/>
            <w:vAlign w:val="center"/>
          </w:tcPr>
          <w:p>
            <w:pPr>
              <w:pStyle w:val="a7"/>
              <w:jc w:val="center"/>
            </w:pPr>
            <w:r>
              <w:t>5</w:t>
            </w:r>
          </w:p>
        </w:tc>
        <w:tc>
          <w:tcPr>
            <w:tcW w:w="0" w:type="auto"/>
            <w:vAlign w:val="center"/>
          </w:tcPr>
          <w:p>
            <w:pPr>
              <w:pStyle w:val="a7"/>
              <w:jc w:val="center"/>
            </w:pPr>
            <w:r>
              <w:t>5</w:t>
            </w:r>
          </w:p>
        </w:tc>
        <w:tc>
          <w:tcPr>
            <w:tcW w:w="0" w:type="auto"/>
            <w:vAlign w:val="center"/>
          </w:tcPr>
          <w:p>
            <w:pPr>
              <w:pStyle w:val="a7"/>
              <w:jc w:val="center"/>
            </w:pPr>
            <w:r>
              <w:t>6</w:t>
            </w:r>
          </w:p>
        </w:tc>
        <w:tc>
          <w:tcPr>
            <w:tcW w:w="0" w:type="auto"/>
            <w:vAlign w:val="center"/>
          </w:tcPr>
          <w:p>
            <w:pPr>
              <w:pStyle w:val="a7"/>
              <w:jc w:val="center"/>
            </w:pPr>
            <w:r>
              <w:t>7</w:t>
            </w:r>
          </w:p>
        </w:tc>
        <w:tc>
          <w:tcPr>
            <w:tcW w:w="0" w:type="auto"/>
            <w:vAlign w:val="center"/>
          </w:tcPr>
          <w:p>
            <w:pPr>
              <w:pStyle w:val="a7"/>
              <w:jc w:val="center"/>
            </w:pPr>
            <w:r>
              <w:t>7</w:t>
            </w:r>
          </w:p>
        </w:tc>
        <w:tc>
          <w:tcPr>
            <w:tcW w:w="0" w:type="auto"/>
            <w:vAlign w:val="center"/>
          </w:tcPr>
          <w:p>
            <w:pPr>
              <w:pStyle w:val="a7"/>
              <w:jc w:val="center"/>
            </w:pPr>
            <w:r>
              <w:t>9</w:t>
            </w:r>
          </w:p>
        </w:tc>
        <w:tc>
          <w:tcPr>
            <w:tcW w:w="0" w:type="auto"/>
            <w:vAlign w:val="center"/>
          </w:tcPr>
          <w:p>
            <w:pPr>
              <w:pStyle w:val="a7"/>
              <w:jc w:val="center"/>
            </w:pPr>
            <w:r>
              <w:t>10</w:t>
            </w:r>
          </w:p>
        </w:tc>
        <w:tc>
          <w:tcPr>
            <w:tcW w:w="0" w:type="auto"/>
            <w:vAlign w:val="center"/>
          </w:tcPr>
          <w:p>
            <w:pPr>
              <w:pStyle w:val="a7"/>
              <w:jc w:val="center"/>
            </w:pPr>
            <w:r>
              <w:t>11</w:t>
            </w:r>
          </w:p>
        </w:tc>
        <w:tc>
          <w:tcPr>
            <w:tcW w:w="0" w:type="auto"/>
            <w:vAlign w:val="center"/>
          </w:tcPr>
          <w:p>
            <w:pPr>
              <w:pStyle w:val="a7"/>
              <w:jc w:val="center"/>
            </w:pPr>
            <w:r>
              <w:t>12</w:t>
            </w:r>
          </w:p>
        </w:tc>
      </w:tr>
      <w:tr>
        <w:tc>
          <w:tcPr>
            <w:tcW w:w="0" w:type="auto"/>
          </w:tcPr>
          <w:p>
            <w:pPr>
              <w:pStyle w:val="a7"/>
            </w:pPr>
            <w:r>
              <w:rPr>
                <w:bCs/>
                <w:sz w:val="20"/>
                <w:szCs w:val="20"/>
              </w:rPr>
              <w:t>Контактная работа, всего в том числе:</w:t>
            </w:r>
          </w:p>
        </w:tc>
        <w:tc>
          <w:tcPr>
            <w:tcW w:w="0" w:type="auto"/>
          </w:tcPr>
          <w:p>
            <w:pPr>
              <w:pStyle w:val="a7"/>
              <w:jc w:val="center"/>
              <w:rPr>
                <w:bCs/>
                <w:sz w:val="20"/>
                <w:szCs w:val="20"/>
              </w:rPr>
            </w:pPr>
            <w:r>
              <w:rPr>
                <w:b/>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лекции (всего)</w:t>
            </w:r>
          </w:p>
        </w:tc>
        <w:tc>
          <w:tcPr>
            <w:tcW w:w="0" w:type="auto"/>
          </w:tcPr>
          <w:p>
            <w:pPr>
              <w:pStyle w:val="a7"/>
              <w:jc w:val="center"/>
              <w:rPr>
                <w:bCs/>
                <w:sz w:val="20"/>
                <w:szCs w:val="20"/>
              </w:rPr>
            </w:pPr>
            <w:r>
              <w:rPr>
                <w:b/>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лекции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практические занятия (ПЗ)</w:t>
            </w:r>
          </w:p>
        </w:tc>
        <w:tc>
          <w:tcPr>
            <w:tcW w:w="0" w:type="auto"/>
          </w:tcPr>
          <w:p>
            <w:pPr>
              <w:pStyle w:val="a7"/>
              <w:jc w:val="center"/>
              <w:rPr>
                <w:bCs/>
                <w:sz w:val="20"/>
                <w:szCs w:val="20"/>
              </w:rPr>
            </w:pPr>
            <w:r>
              <w:rPr>
                <w:b/>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практические занятия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лабораторные работы (ЛР)</w:t>
            </w:r>
          </w:p>
        </w:tc>
        <w:tc>
          <w:tcPr>
            <w:tcW w:w="0" w:type="auto"/>
          </w:tcPr>
          <w:p>
            <w:pPr>
              <w:pStyle w:val="a7"/>
              <w:jc w:val="center"/>
              <w:rPr>
                <w:bCs/>
                <w:sz w:val="20"/>
                <w:szCs w:val="20"/>
              </w:rPr>
            </w:pPr>
            <w:r>
              <w:rPr>
                <w:b/>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лабораторные работы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контролируемая самостоятельная работа (защита курсового проекта, курсовой работы и др. работ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иная контактная работа (сдача зачета, экзамена,консультации)</w:t>
            </w:r>
          </w:p>
        </w:tc>
        <w:tc>
          <w:tcPr>
            <w:tcW w:w="0" w:type="auto"/>
          </w:tcPr>
          <w:p>
            <w:pPr>
              <w:pStyle w:val="a7"/>
              <w:jc w:val="center"/>
              <w:rPr>
                <w:bCs/>
                <w:sz w:val="20"/>
                <w:szCs w:val="20"/>
              </w:rPr>
            </w:pPr>
            <w:r>
              <w:rPr>
                <w:b/>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проектная деятельность (ПД)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работа обучающихся (СРО), всего в том числе: (указать конкретный  вид СРО)</w:t>
            </w:r>
          </w:p>
        </w:tc>
        <w:tc>
          <w:tcPr>
            <w:tcW w:w="0" w:type="auto"/>
          </w:tcPr>
          <w:p>
            <w:pPr>
              <w:pStyle w:val="a7"/>
              <w:jc w:val="center"/>
              <w:rPr>
                <w:bCs/>
                <w:sz w:val="20"/>
                <w:szCs w:val="20"/>
              </w:rPr>
            </w:pPr>
            <w:r>
              <w:rPr>
                <w:b/>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курсового проекта или курсовой работы</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РГР работы, реферата, патентных исследований, аналитических исследований и т.п</w:t>
            </w:r>
          </w:p>
        </w:tc>
        <w:tc>
          <w:tcPr>
            <w:tcW w:w="0" w:type="auto"/>
          </w:tcPr>
          <w:p>
            <w:pPr>
              <w:pStyle w:val="a7"/>
              <w:jc w:val="center"/>
              <w:rPr>
                <w:bCs/>
                <w:sz w:val="20"/>
                <w:szCs w:val="20"/>
              </w:rPr>
            </w:pPr>
            <w:r>
              <w:rPr>
                <w:b/>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изучение учебного материала, вынесенного на самостоятельную проработку</w:t>
            </w:r>
          </w:p>
        </w:tc>
        <w:tc>
          <w:tcPr>
            <w:tcW w:w="0" w:type="auto"/>
          </w:tcPr>
          <w:p>
            <w:pPr>
              <w:pStyle w:val="a7"/>
              <w:jc w:val="center"/>
              <w:rPr>
                <w:bCs/>
                <w:sz w:val="20"/>
                <w:szCs w:val="20"/>
              </w:rPr>
            </w:pPr>
            <w:r>
              <w:rPr>
                <w:b/>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лабораторным и/или практическим занятиям</w:t>
            </w:r>
          </w:p>
        </w:tc>
        <w:tc>
          <w:tcPr>
            <w:tcW w:w="0" w:type="auto"/>
          </w:tcPr>
          <w:p>
            <w:pPr>
              <w:pStyle w:val="a7"/>
              <w:jc w:val="center"/>
              <w:rPr>
                <w:bCs/>
                <w:sz w:val="20"/>
                <w:szCs w:val="20"/>
              </w:rPr>
            </w:pPr>
            <w:r>
              <w:rPr>
                <w:b/>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сдаче зачета, экзамена</w:t>
            </w:r>
          </w:p>
        </w:tc>
        <w:tc>
          <w:tcPr>
            <w:tcW w:w="0" w:type="auto"/>
          </w:tcPr>
          <w:p>
            <w:pPr>
              <w:pStyle w:val="a7"/>
              <w:jc w:val="center"/>
              <w:rPr>
                <w:bCs/>
                <w:sz w:val="20"/>
                <w:szCs w:val="20"/>
              </w:rPr>
            </w:pPr>
            <w:r>
              <w:rPr>
                <w:b/>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иные виды работ обучающегося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освоение on-line курса</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проектная деятельность (СПД)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ИТОГО ПО ДИСЦИПЛИНЕ</w:t>
            </w:r>
          </w:p>
        </w:tc>
        <w:tc>
          <w:tcPr>
            <w:tcW w:w="0" w:type="auto"/>
          </w:tcPr>
          <w:p>
            <w:pPr>
              <w:pStyle w:val="a7"/>
              <w:jc w:val="center"/>
              <w:rPr>
                <w:bCs/>
                <w:sz w:val="20"/>
                <w:szCs w:val="20"/>
              </w:rPr>
            </w:pPr>
            <w:r>
              <w:rPr>
                <w:b/>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bl>
    <w:p>
      <w:pPr>
        <w:rPr>
          <w:b/>
          <w:bCs/>
        </w:rPr>
      </w:pPr>
    </w:p>
    <w:p>
      <w:pPr>
        <w:rPr>
          <w:b/>
          <w:bCs/>
        </w:rPr>
      </w:pPr>
    </w:p>
    <w:p>
      <w:pPr>
        <w:spacing w:after="120"/>
        <w:rPr>
          <w:b/>
          <w:bCs/>
        </w:rPr>
      </w:pPr>
    </w:p>
    <w:p>
      <w:pPr>
        <w:spacing w:after="120"/>
        <w:ind w:firstLine="567"/>
        <w:rPr>
          <w:b/>
        </w:rPr>
      </w:pPr>
      <w:r>
        <w:rPr>
          <w:b/>
        </w:rPr>
        <w:t>4. Содержание дисциплины</w:t>
      </w:r>
    </w:p>
    <w:p>
      <w:pPr>
        <w:shd w:val="clear" w:color="auto" w:fill="FFFFFF"/>
        <w:ind w:firstLine="567"/>
        <w:jc w:val="both"/>
        <w:rPr>
          <w:b/>
          <w:bCs/>
        </w:rPr>
      </w:pPr>
      <w:r>
        <w:rPr>
          <w:b/>
          <w:bCs/>
          <w:color w:val="000000"/>
          <w:spacing w:val="-9"/>
        </w:rPr>
        <w:t>4.1. </w:t>
      </w:r>
      <w:r>
        <w:rPr>
          <w:b/>
        </w:rPr>
        <w:t>Темы (разделы) дисциплины  и виды занятий (в часах)</w:t>
      </w:r>
    </w:p>
    <w:p>
      <w:pPr>
        <w:ind w:firstLine="567"/>
        <w:rPr>
          <w:b/>
        </w:rPr>
      </w:pPr>
    </w:p>
    <w:p>
      <w:pPr>
        <w:spacing w:after="120"/>
        <w:rPr>
          <w:b/>
          <w:bCs/>
        </w:rPr>
      </w:pPr>
      <w:r>
        <w:rPr>
          <w:b/>
          <w:bCs/>
        </w:rPr>
        <w:t>Форма обучения: очная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8"/>
        <w:gridCol w:w="994"/>
        <w:gridCol w:w="1090"/>
        <w:gridCol w:w="916"/>
        <w:gridCol w:w="916"/>
        <w:gridCol w:w="916"/>
        <w:gridCol w:w="970"/>
        <w:gridCol w:w="893"/>
        <w:gridCol w:w="958"/>
      </w:tblGrid>
      <w:tr>
        <w:trPr>
          <w:trHeight w:val="754"/>
          <w:tblHeader/>
        </w:trPr>
        <w:tc>
          <w:tcPr>
            <w:tcW w:w="0" w:type="auto"/>
            <w:vMerge w:val="restart"/>
            <w:textDirection w:val="btLr"/>
            <w:vAlign w:val="center"/>
          </w:tcPr>
          <w:p>
            <w:pPr>
              <w:shd w:val="clear" w:color="auto" w:fill="FFFFFF"/>
              <w:jc w:val="center"/>
              <w:rPr>
                <w:sz w:val="20"/>
                <w:szCs w:val="20"/>
              </w:rPr>
            </w:pPr>
            <w:r>
              <w:rPr>
                <w:sz w:val="20"/>
                <w:szCs w:val="20"/>
              </w:rPr>
              <w:t>Номер темы</w:t>
            </w:r>
          </w:p>
          <w:p>
            <w:pPr>
              <w:shd w:val="clear" w:color="auto" w:fill="FFFFFF"/>
              <w:jc w:val="center"/>
            </w:pPr>
            <w:r>
              <w:rPr>
                <w:sz w:val="20"/>
                <w:szCs w:val="20"/>
              </w:rPr>
              <w:t>(раздела)</w:t>
            </w:r>
          </w:p>
        </w:tc>
        <w:tc>
          <w:tcPr>
            <w:tcW w:w="0" w:type="auto"/>
            <w:vMerge w:val="restart"/>
            <w:vAlign w:val="center"/>
          </w:tcPr>
          <w:p>
            <w:pPr>
              <w:shd w:val="clear" w:color="auto" w:fill="FFFFFF"/>
              <w:jc w:val="center"/>
            </w:pPr>
            <w:r>
              <w:t>Название темы (раздела)</w:t>
            </w:r>
          </w:p>
        </w:tc>
        <w:tc>
          <w:tcPr>
            <w:tcW w:w="0" w:type="auto"/>
            <w:vMerge w:val="restart"/>
            <w:textDirection w:val="btLr"/>
            <w:vAlign w:val="center"/>
          </w:tcPr>
          <w:p>
            <w:pPr>
              <w:shd w:val="clear" w:color="auto" w:fill="FFFFFF"/>
              <w:jc w:val="center"/>
              <w:rPr>
                <w:sz w:val="20"/>
                <w:szCs w:val="20"/>
              </w:rPr>
            </w:pPr>
            <w:r>
              <w:rPr>
                <w:sz w:val="20"/>
                <w:szCs w:val="20"/>
              </w:rPr>
              <w:t>Семестр</w:t>
            </w:r>
          </w:p>
        </w:tc>
        <w:tc>
          <w:tcPr>
            <w:tcW w:w="0" w:type="auto"/>
            <w:gridSpan w:val="5"/>
            <w:vAlign w:val="center"/>
          </w:tcPr>
          <w:p>
            <w:pPr>
              <w:shd w:val="clear" w:color="auto" w:fill="FFFFFF"/>
              <w:jc w:val="center"/>
            </w:pPr>
            <w:r>
              <w:t>Трудоемкость, часы</w:t>
            </w:r>
          </w:p>
        </w:tc>
        <w:tc>
          <w:tcPr>
            <w:tcW w:w="0" w:type="auto"/>
            <w:vMerge w:val="restart"/>
            <w:vAlign w:val="center"/>
          </w:tcPr>
          <w:p>
            <w:pPr>
              <w:shd w:val="clear" w:color="auto" w:fill="FFFFFF"/>
              <w:jc w:val="center"/>
            </w:pPr>
            <w:r>
              <w:t>Шифр</w:t>
            </w:r>
          </w:p>
          <w:p>
            <w:pPr>
              <w:shd w:val="clear" w:color="auto" w:fill="FFFFFF"/>
              <w:jc w:val="center"/>
            </w:pPr>
            <w:r>
              <w:t>результата обучения</w:t>
            </w:r>
          </w:p>
        </w:tc>
      </w:tr>
      <w:tr>
        <w:trPr>
          <w:trHeight w:val="555"/>
          <w:tblHeader/>
        </w:trPr>
        <w:tc>
          <w:tcPr>
            <w:tcW w:w="0" w:type="auto"/>
            <w:vMerge/>
            <w:vAlign w:val="center"/>
          </w:tcPr>
          <w:p>
            <w:pPr>
              <w:jc w:val="center"/>
            </w:pPr>
          </w:p>
        </w:tc>
        <w:tc>
          <w:tcPr>
            <w:tcW w:w="0" w:type="auto"/>
            <w:vMerge/>
            <w:vAlign w:val="center"/>
          </w:tcPr>
          <w:p>
            <w:pPr>
              <w:jc w:val="center"/>
            </w:pPr>
          </w:p>
        </w:tc>
        <w:tc>
          <w:tcPr>
            <w:tcW w:w="0" w:type="auto"/>
            <w:vMerge/>
            <w:vAlign w:val="center"/>
          </w:tcPr>
          <w:p>
            <w:pPr>
              <w:jc w:val="center"/>
            </w:pPr>
          </w:p>
        </w:tc>
        <w:tc>
          <w:tcPr>
            <w:tcW w:w="0" w:type="auto"/>
            <w:vAlign w:val="center"/>
          </w:tcPr>
          <w:p>
            <w:pPr>
              <w:jc w:val="center"/>
            </w:pPr>
            <w:r>
              <w:t>Л</w:t>
            </w:r>
          </w:p>
        </w:tc>
        <w:tc>
          <w:tcPr>
            <w:tcW w:w="0" w:type="auto"/>
            <w:vAlign w:val="center"/>
          </w:tcPr>
          <w:p>
            <w:pPr>
              <w:jc w:val="center"/>
            </w:pPr>
            <w:r>
              <w:t>ПЗ</w:t>
            </w:r>
          </w:p>
        </w:tc>
        <w:tc>
          <w:tcPr>
            <w:tcW w:w="0" w:type="auto"/>
            <w:vAlign w:val="center"/>
          </w:tcPr>
          <w:p>
            <w:pPr>
              <w:jc w:val="center"/>
            </w:pPr>
            <w:r>
              <w:t>ЛР</w:t>
            </w:r>
          </w:p>
        </w:tc>
        <w:tc>
          <w:tcPr>
            <w:tcW w:w="0" w:type="auto"/>
            <w:vAlign w:val="center"/>
          </w:tcPr>
          <w:p>
            <w:pPr>
              <w:jc w:val="center"/>
            </w:pPr>
            <w:r>
              <w:t>СРО</w:t>
            </w:r>
          </w:p>
        </w:tc>
        <w:tc>
          <w:tcPr>
            <w:tcW w:w="0" w:type="auto"/>
            <w:vAlign w:val="center"/>
          </w:tcPr>
          <w:p>
            <w:pPr>
              <w:jc w:val="center"/>
            </w:pPr>
            <w:r>
              <w:t>Всего</w:t>
            </w:r>
          </w:p>
        </w:tc>
        <w:tc>
          <w:tcPr>
            <w:tcW w:w="0" w:type="auto"/>
            <w:vMerge/>
          </w:tcPr>
          <w:p>
            <w:pPr>
              <w:jc w:val="center"/>
            </w:pPr>
          </w:p>
        </w:tc>
      </w:tr>
      <w:tr>
        <w:tc>
          <w:tcPr>
            <w:tcW w:w="0" w:type="auto"/>
            <w:vAlign w:val="center"/>
          </w:tcPr>
          <w:p>
            <w:r>
              <w:t>1</w:t>
            </w:r>
          </w:p>
        </w:tc>
        <w:tc>
          <w:tcPr>
            <w:tcW w:w="0" w:type="auto"/>
            <w:vAlign w:val="center"/>
          </w:tcPr>
          <w:p>
            <w:r>
              <w:t>Введение в математическое моделирование. Классификация. Верификация</w:t>
            </w:r>
          </w:p>
        </w:tc>
        <w:tc>
          <w:tcPr>
            <w:tcW w:w="0" w:type="auto"/>
            <w:vAlign w:val="center"/>
          </w:tcPr>
          <w:p>
            <w:r>
              <w:t>6</w:t>
            </w:r>
          </w:p>
        </w:tc>
        <w:tc>
          <w:tcPr>
            <w:tcW w:w="0" w:type="auto"/>
            <w:vAlign w:val="center"/>
          </w:tcPr>
          <w:p>
            <w:r>
              <w:t>4</w:t>
            </w:r>
          </w:p>
        </w:tc>
        <w:tc>
          <w:tcPr>
            <w:tcW w:w="0" w:type="auto"/>
            <w:vAlign w:val="center"/>
          </w:tcPr>
          <w:p>
            <w:r>
              <w:t>8</w:t>
            </w:r>
          </w:p>
        </w:tc>
        <w:tc>
          <w:tcPr>
            <w:tcW w:w="0" w:type="auto"/>
            <w:vAlign w:val="center"/>
          </w:tcPr>
          <w:p>
            <w:r>
              <w:t>4</w:t>
            </w:r>
          </w:p>
        </w:tc>
        <w:tc>
          <w:tcPr>
            <w:tcW w:w="0" w:type="auto"/>
            <w:vAlign w:val="center"/>
          </w:tcPr>
          <w:p>
            <w:r>
              <w:t>18</w:t>
            </w:r>
          </w:p>
        </w:tc>
        <w:tc>
          <w:tcPr>
            <w:tcW w:w="0" w:type="auto"/>
            <w:vAlign w:val="center"/>
          </w:tcPr>
          <w:p>
            <w:r>
              <w:t>34</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r>
              <w:t>2</w:t>
            </w:r>
          </w:p>
        </w:tc>
        <w:tc>
          <w:tcPr>
            <w:tcW w:w="0" w:type="auto"/>
            <w:vAlign w:val="center"/>
          </w:tcPr>
          <w:p>
            <w:r>
              <w:t>Аналитические и численные методы: МКР, МКЭ, методы Рунге-Кутты</w:t>
            </w:r>
          </w:p>
        </w:tc>
        <w:tc>
          <w:tcPr>
            <w:tcW w:w="0" w:type="auto"/>
            <w:vAlign w:val="center"/>
          </w:tcPr>
          <w:p>
            <w:r>
              <w:t>6</w:t>
            </w:r>
          </w:p>
        </w:tc>
        <w:tc>
          <w:tcPr>
            <w:tcW w:w="0" w:type="auto"/>
            <w:vAlign w:val="center"/>
          </w:tcPr>
          <w:p>
            <w:r>
              <w:t>4</w:t>
            </w:r>
          </w:p>
        </w:tc>
        <w:tc>
          <w:tcPr>
            <w:tcW w:w="0" w:type="auto"/>
            <w:vAlign w:val="center"/>
          </w:tcPr>
          <w:p>
            <w:r>
              <w:t>8</w:t>
            </w:r>
          </w:p>
        </w:tc>
        <w:tc>
          <w:tcPr>
            <w:tcW w:w="0" w:type="auto"/>
            <w:vAlign w:val="center"/>
          </w:tcPr>
          <w:p>
            <w:r>
              <w:t>4</w:t>
            </w:r>
          </w:p>
        </w:tc>
        <w:tc>
          <w:tcPr>
            <w:tcW w:w="0" w:type="auto"/>
            <w:vAlign w:val="center"/>
          </w:tcPr>
          <w:p>
            <w:r>
              <w:t>18</w:t>
            </w:r>
          </w:p>
        </w:tc>
        <w:tc>
          <w:tcPr>
            <w:tcW w:w="0" w:type="auto"/>
            <w:vAlign w:val="center"/>
          </w:tcPr>
          <w:p>
            <w:r>
              <w:t>34</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r>
              <w:t>3</w:t>
            </w:r>
          </w:p>
        </w:tc>
        <w:tc>
          <w:tcPr>
            <w:tcW w:w="0" w:type="auto"/>
            <w:vAlign w:val="center"/>
          </w:tcPr>
          <w:p>
            <w:r>
              <w:t>Стохастические модели: метод Монте-Карло, цепи Маркова</w:t>
            </w:r>
          </w:p>
        </w:tc>
        <w:tc>
          <w:tcPr>
            <w:tcW w:w="0" w:type="auto"/>
            <w:vAlign w:val="center"/>
          </w:tcPr>
          <w:p>
            <w:r>
              <w:t>6</w:t>
            </w:r>
          </w:p>
        </w:tc>
        <w:tc>
          <w:tcPr>
            <w:tcW w:w="0" w:type="auto"/>
            <w:vAlign w:val="center"/>
          </w:tcPr>
          <w:p>
            <w:r>
              <w:t>4</w:t>
            </w:r>
          </w:p>
        </w:tc>
        <w:tc>
          <w:tcPr>
            <w:tcW w:w="0" w:type="auto"/>
            <w:vAlign w:val="center"/>
          </w:tcPr>
          <w:p>
            <w:r>
              <w:t>10</w:t>
            </w:r>
          </w:p>
        </w:tc>
        <w:tc>
          <w:tcPr>
            <w:tcW w:w="0" w:type="auto"/>
            <w:vAlign w:val="center"/>
          </w:tcPr>
          <w:p>
            <w:r>
              <w:t>4</w:t>
            </w:r>
          </w:p>
        </w:tc>
        <w:tc>
          <w:tcPr>
            <w:tcW w:w="0" w:type="auto"/>
            <w:vAlign w:val="center"/>
          </w:tcPr>
          <w:p>
            <w:r>
              <w:t>18</w:t>
            </w:r>
          </w:p>
        </w:tc>
        <w:tc>
          <w:tcPr>
            <w:tcW w:w="0" w:type="auto"/>
            <w:vAlign w:val="center"/>
          </w:tcPr>
          <w:p>
            <w:r>
              <w:t>36</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r>
              <w:t>4</w:t>
            </w:r>
          </w:p>
        </w:tc>
        <w:tc>
          <w:tcPr>
            <w:tcW w:w="0" w:type="auto"/>
            <w:vAlign w:val="center"/>
          </w:tcPr>
          <w:p>
            <w:r>
              <w:t>Моделирование в MATLAB/Simulink. Агентное моделирование</w:t>
            </w:r>
          </w:p>
        </w:tc>
        <w:tc>
          <w:tcPr>
            <w:tcW w:w="0" w:type="auto"/>
            <w:vAlign w:val="center"/>
          </w:tcPr>
          <w:p>
            <w:r>
              <w:t>6</w:t>
            </w:r>
          </w:p>
        </w:tc>
        <w:tc>
          <w:tcPr>
            <w:tcW w:w="0" w:type="auto"/>
            <w:vAlign w:val="center"/>
          </w:tcPr>
          <w:p>
            <w:r>
              <w:t>4</w:t>
            </w:r>
          </w:p>
        </w:tc>
        <w:tc>
          <w:tcPr>
            <w:tcW w:w="0" w:type="auto"/>
            <w:vAlign w:val="center"/>
          </w:tcPr>
          <w:p>
            <w:r>
              <w:t>10</w:t>
            </w:r>
          </w:p>
        </w:tc>
        <w:tc>
          <w:tcPr>
            <w:tcW w:w="0" w:type="auto"/>
            <w:vAlign w:val="center"/>
          </w:tcPr>
          <w:p>
            <w:r>
              <w:t>4</w:t>
            </w:r>
          </w:p>
        </w:tc>
        <w:tc>
          <w:tcPr>
            <w:tcW w:w="0" w:type="auto"/>
            <w:vAlign w:val="center"/>
          </w:tcPr>
          <w:p>
            <w:r>
              <w:t>18</w:t>
            </w:r>
          </w:p>
        </w:tc>
        <w:tc>
          <w:tcPr>
            <w:tcW w:w="0" w:type="auto"/>
            <w:vAlign w:val="center"/>
          </w:tcPr>
          <w:p>
            <w:r>
              <w:t>36</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r>
              <w:t>5</w:t>
            </w:r>
          </w:p>
        </w:tc>
        <w:tc>
          <w:tcPr>
            <w:tcW w:w="0" w:type="auto"/>
            <w:vAlign w:val="center"/>
          </w:tcPr>
          <w:p>
            <w:r>
              <w:t>Моделирование физических задач: МКЭ в FEniCS. Постпроцессинг</w:t>
            </w:r>
          </w:p>
        </w:tc>
        <w:tc>
          <w:tcPr>
            <w:tcW w:w="0" w:type="auto"/>
            <w:vAlign w:val="center"/>
          </w:tcPr>
          <w:p>
            <w:r>
              <w:t>6</w:t>
            </w:r>
          </w:p>
        </w:tc>
        <w:tc>
          <w:tcPr>
            <w:tcW w:w="0" w:type="auto"/>
            <w:vAlign w:val="center"/>
          </w:tcPr>
          <w:p>
            <w:r>
              <w:t>2</w:t>
            </w:r>
          </w:p>
        </w:tc>
        <w:tc>
          <w:tcPr>
            <w:tcW w:w="0" w:type="auto"/>
            <w:vAlign w:val="center"/>
          </w:tcPr>
          <w:p>
            <w:r>
              <w:t>0</w:t>
            </w:r>
          </w:p>
        </w:tc>
        <w:tc>
          <w:tcPr>
            <w:tcW w:w="0" w:type="auto"/>
            <w:vAlign w:val="center"/>
          </w:tcPr>
          <w:p>
            <w:r>
              <w:t>2</w:t>
            </w:r>
          </w:p>
        </w:tc>
        <w:tc>
          <w:tcPr>
            <w:tcW w:w="0" w:type="auto"/>
            <w:vAlign w:val="center"/>
          </w:tcPr>
          <w:p>
            <w:r>
              <w:t>0</w:t>
            </w:r>
          </w:p>
        </w:tc>
        <w:tc>
          <w:tcPr>
            <w:tcW w:w="0" w:type="auto"/>
            <w:vAlign w:val="center"/>
          </w:tcPr>
          <w:p>
            <w:r>
              <w:t>4</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r>
              <w:t/>
            </w:r>
          </w:p>
        </w:tc>
        <w:tc>
          <w:tcPr>
            <w:tcW w:w="0" w:type="auto"/>
            <w:vAlign w:val="center"/>
          </w:tcPr>
          <w:p>
            <w:r>
              <w:t>ИТОГО:</w:t>
            </w:r>
          </w:p>
        </w:tc>
        <w:tc>
          <w:tcPr>
            <w:tcW w:w="0" w:type="auto"/>
            <w:vAlign w:val="center"/>
          </w:tcPr>
          <w:p>
            <w:r>
              <w:t/>
            </w:r>
          </w:p>
        </w:tc>
        <w:tc>
          <w:tcPr>
            <w:tcW w:w="0" w:type="auto"/>
            <w:vAlign w:val="center"/>
          </w:tcPr>
          <w:p>
            <w:r>
              <w:t>18</w:t>
            </w:r>
          </w:p>
        </w:tc>
        <w:tc>
          <w:tcPr>
            <w:tcW w:w="0" w:type="auto"/>
            <w:vAlign w:val="center"/>
          </w:tcPr>
          <w:p>
            <w:r>
              <w:t>36</w:t>
            </w:r>
          </w:p>
        </w:tc>
        <w:tc>
          <w:tcPr>
            <w:tcW w:w="0" w:type="auto"/>
            <w:vAlign w:val="center"/>
          </w:tcPr>
          <w:p>
            <w:r>
              <w:t>18</w:t>
            </w:r>
          </w:p>
        </w:tc>
        <w:tc>
          <w:tcPr>
            <w:tcW w:w="0" w:type="auto"/>
            <w:vAlign w:val="center"/>
          </w:tcPr>
          <w:p>
            <w:r>
              <w:t>72</w:t>
            </w:r>
          </w:p>
        </w:tc>
        <w:tc>
          <w:tcPr>
            <w:tcW w:w="0" w:type="auto"/>
            <w:vAlign w:val="center"/>
          </w:tcPr>
          <w:p>
            <w:r>
              <w:t>144</w:t>
            </w:r>
          </w:p>
        </w:tc>
        <w:tc>
          <w:tcPr>
            <w:tcW w:w="0" w:type="auto"/>
          </w:tcPr>
          <w:p>
            <w:pPr>
              <w:pStyle w:val="a7"/>
              <w:rPr>
                <w:bCs/>
                <w:sz w:val="20"/>
                <w:szCs w:val="20"/>
              </w:rPr>
            </w:pPr>
            <w:r>
              <w:rPr>
                <w:bCs/>
                <w:sz w:val="20"/>
                <w:szCs w:val="20"/>
              </w:rPr>
              <w:t>З(ПК-3)</w:t>
              <w:br/>
              <w:t>У(ПК-7)</w:t>
              <w:br/>
              <w:t>В(ПК-3)</w:t>
              <w:br/>
              <w:t/>
            </w:r>
          </w:p>
        </w:tc>
      </w:tr>
    </w:tbl>
    <w:p>
      <w:pPr>
        <w:ind w:firstLine="708"/>
        <w:jc w:val="both"/>
        <w:rPr>
          <w:spacing w:val="-2"/>
        </w:rPr>
      </w:pPr>
    </w:p>
    <w:p>
      <w:pPr>
        <w:ind w:firstLine="708"/>
        <w:jc w:val="both"/>
        <w:rPr>
          <w:spacing w:val="-2"/>
        </w:rPr>
      </w:pPr>
    </w:p>
    <w:p>
      <w:pPr>
        <w:ind w:firstLine="708"/>
        <w:jc w:val="both"/>
        <w:rPr>
          <w:spacing w:val="-2"/>
        </w:rPr>
      </w:pPr>
    </w:p>
    <w:p>
      <w:pPr>
        <w:ind w:firstLine="709"/>
        <w:rPr>
          <w:b/>
        </w:rPr>
      </w:pPr>
    </w:p>
    <w:p>
      <w:pPr>
        <w:spacing w:after="120"/>
        <w:ind w:firstLine="709"/>
        <w:rPr>
          <w:b/>
        </w:rPr>
      </w:pPr>
      <w:r>
        <w:rPr>
          <w:b/>
        </w:rPr>
        <w:t>4.2. Содержание лекционного курса</w:t>
      </w:r>
    </w:p>
    <w:tbl>
      <w:tblPr>
        <w:tblW w:w="0" w:type="auto"/>
        <w:tblCellMar>
          <w:left w:w="40" w:type="dxa"/>
          <w:right w:w="40" w:type="dxa"/>
        </w:tblCellMar>
        <w:tblLook w:val="0000" w:firstRow="0" w:lastRow="0" w:firstColumn="0" w:lastColumn="0" w:noHBand="0" w:noVBand="0"/>
      </w:tblPr>
      <w:tblGrid>
        <w:gridCol w:w="3433"/>
        <w:gridCol w:w="1908"/>
        <w:gridCol w:w="1601"/>
        <w:gridCol w:w="1118"/>
        <w:gridCol w:w="1118"/>
        <w:gridCol w:w="1107"/>
      </w:tblGrid>
      <w:tr>
        <w:trPr>
          <w:trHeight w:val="65"/>
        </w:trPr>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 пп.</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Номер раздела</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
                <w:bCs/>
                <w:sz w:val="20"/>
                <w:szCs w:val="20"/>
              </w:rPr>
            </w:pPr>
            <w:r>
              <w:t>Название темы</w:t>
            </w:r>
          </w:p>
        </w:tc>
        <w:tc>
          <w:tcPr>
            <w:tcW w:w="0" w:type="auto"/>
            <w:gridSpan w:val="3"/>
            <w:tcBorders>
              <w:top w:val="single" w:sz="4" w:space="0" w:color="auto"/>
              <w:left w:val="single" w:sz="4" w:space="0" w:color="auto"/>
              <w:bottom w:val="single" w:sz="4" w:space="0" w:color="auto"/>
              <w:right w:val="single" w:sz="4" w:space="0" w:color="auto"/>
            </w:tcBorders>
            <w:vAlign w:val="center"/>
          </w:tcPr>
          <w:p>
            <w:pPr>
              <w:shd w:val="clear" w:color="auto" w:fill="FFFFFF"/>
              <w:jc w:val="center"/>
            </w:pPr>
            <w:r>
              <w:t>Трудоемкость,</w:t>
            </w:r>
          </w:p>
          <w:p>
            <w:pPr>
              <w:shd w:val="clear" w:color="auto" w:fill="FFFFFF"/>
              <w:jc w:val="center"/>
              <w:rPr>
                <w:bCs/>
                <w:sz w:val="20"/>
                <w:szCs w:val="20"/>
              </w:rPr>
            </w:pPr>
            <w:r>
              <w:t>часы</w:t>
            </w:r>
          </w:p>
        </w:tc>
      </w:tr>
      <w:tr>
        <w:trPr>
          <w:trHeight w:val="907"/>
        </w:trPr>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
                <w:bCs/>
                <w:sz w:val="20"/>
                <w:szCs w:val="20"/>
              </w:rPr>
            </w:pP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vAlign w:val="center"/>
          </w:tcPr>
          <w:p>
            <w:r>
              <w:t>Классификация математических моделей. Этапы моделирования</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vAlign w:val="center"/>
          </w:tcPr>
          <w:p>
            <w:r>
              <w:t>Верификация и валидация моделей. Погрешности численного метода</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vAlign w:val="center"/>
          </w:tcPr>
          <w:p>
            <w:r>
              <w:t>Метод конечных разностей. Явная и неявная схемы</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vAlign w:val="center"/>
          </w:tcPr>
          <w:p>
            <w:r>
              <w:t>Методы Рунге-Кутты для систем ОДУ. Жёсткие системы</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5</w:t>
            </w:r>
          </w:p>
        </w:tc>
        <w:tc>
          <w:tcPr>
            <w:tcW w:w="0" w:type="auto"/>
            <w:tcBorders>
              <w:top w:val="single" w:sz="4" w:space="0" w:color="auto"/>
              <w:left w:val="single" w:sz="4" w:space="0" w:color="auto"/>
              <w:bottom w:val="single" w:sz="4" w:space="0" w:color="auto"/>
              <w:right w:val="single" w:sz="4" w:space="0" w:color="auto"/>
            </w:tcBorders>
            <w:vAlign w:val="center"/>
          </w:tcPr>
          <w:p>
            <w:r>
              <w:t>Метод конечных элементов: постановка, конечные элементы</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6</w:t>
            </w:r>
          </w:p>
        </w:tc>
        <w:tc>
          <w:tcPr>
            <w:tcW w:w="0" w:type="auto"/>
            <w:tcBorders>
              <w:top w:val="single" w:sz="4" w:space="0" w:color="auto"/>
              <w:left w:val="single" w:sz="4" w:space="0" w:color="auto"/>
              <w:bottom w:val="single" w:sz="4" w:space="0" w:color="auto"/>
              <w:right w:val="single" w:sz="4" w:space="0" w:color="auto"/>
            </w:tcBorders>
            <w:vAlign w:val="center"/>
          </w:tcPr>
          <w:p>
            <w:r>
              <w:t>Метод Монте-Карло: оценка интегралов, моделирование случайных процессов</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7</w:t>
            </w:r>
          </w:p>
        </w:tc>
        <w:tc>
          <w:tcPr>
            <w:tcW w:w="0" w:type="auto"/>
            <w:tcBorders>
              <w:top w:val="single" w:sz="4" w:space="0" w:color="auto"/>
              <w:left w:val="single" w:sz="4" w:space="0" w:color="auto"/>
              <w:bottom w:val="single" w:sz="4" w:space="0" w:color="auto"/>
              <w:right w:val="single" w:sz="4" w:space="0" w:color="auto"/>
            </w:tcBorders>
            <w:vAlign w:val="center"/>
          </w:tcPr>
          <w:p>
            <w:r>
              <w:t>MATLAB Simulink: блочное моделирование динамических систем</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8</w:t>
            </w:r>
          </w:p>
        </w:tc>
        <w:tc>
          <w:tcPr>
            <w:tcW w:w="0" w:type="auto"/>
            <w:tcBorders>
              <w:top w:val="single" w:sz="4" w:space="0" w:color="auto"/>
              <w:left w:val="single" w:sz="4" w:space="0" w:color="auto"/>
              <w:bottom w:val="single" w:sz="4" w:space="0" w:color="auto"/>
              <w:right w:val="single" w:sz="4" w:space="0" w:color="auto"/>
            </w:tcBorders>
            <w:vAlign w:val="center"/>
          </w:tcPr>
          <w:p>
            <w:r>
              <w:t>Агентное моделирование: AnyLogic, NetLogo. Принципы и примеры</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5</w:t>
            </w:r>
          </w:p>
        </w:tc>
        <w:tc>
          <w:tcPr>
            <w:tcW w:w="0" w:type="auto"/>
            <w:tcBorders>
              <w:top w:val="single" w:sz="4" w:space="0" w:color="auto"/>
              <w:left w:val="single" w:sz="4" w:space="0" w:color="auto"/>
              <w:bottom w:val="single" w:sz="4" w:space="0" w:color="auto"/>
              <w:right w:val="single" w:sz="4" w:space="0" w:color="auto"/>
            </w:tcBorders>
          </w:tcPr>
          <w:p>
            <w:r>
              <w:t>9</w:t>
            </w:r>
          </w:p>
        </w:tc>
        <w:tc>
          <w:tcPr>
            <w:tcW w:w="0" w:type="auto"/>
            <w:tcBorders>
              <w:top w:val="single" w:sz="4" w:space="0" w:color="auto"/>
              <w:left w:val="single" w:sz="4" w:space="0" w:color="auto"/>
              <w:bottom w:val="single" w:sz="4" w:space="0" w:color="auto"/>
              <w:right w:val="single" w:sz="4" w:space="0" w:color="auto"/>
            </w:tcBorders>
            <w:vAlign w:val="center"/>
          </w:tcPr>
          <w:p>
            <w:r>
              <w:t>Моделирование уравнения теплопроводности МКЭ в FEniCS/Python</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rPr>
          <w:b/>
        </w:rPr>
      </w:pPr>
    </w:p>
    <w:p>
      <w:pPr>
        <w:shd w:val="clear" w:color="auto" w:fill="FFFFFF"/>
        <w:ind w:firstLine="709"/>
        <w:jc w:val="both"/>
        <w:rPr>
          <w:b/>
          <w:bCs/>
          <w:color w:val="000000"/>
          <w:spacing w:val="-9"/>
          <w:sz w:val="16"/>
          <w:szCs w:val="16"/>
        </w:rPr>
      </w:pPr>
    </w:p>
    <w:p>
      <w:pPr>
        <w:shd w:val="clear" w:color="auto" w:fill="FFFFFF"/>
        <w:spacing w:after="120"/>
        <w:ind w:firstLine="567"/>
        <w:jc w:val="both"/>
        <w:rPr>
          <w:b/>
          <w:bCs/>
        </w:rPr>
      </w:pPr>
      <w:r>
        <w:rPr>
          <w:b/>
          <w:bCs/>
          <w:color w:val="000000"/>
          <w:spacing w:val="-9"/>
        </w:rPr>
        <w:t>4.3. Перечень лабораторных работ</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26"/>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ЛР</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Название лабораторной работы</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95"/>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1-Математическое моделирование</w:t>
            </w:r>
          </w:p>
        </w:tc>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Численное решение ОДУ методом Эйлера и Рунге-Кутты 4-го порядка
Цель: сравнить методы по точности и устойчивости</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1-Математическое моделирование</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Решение краевой задачи методом конечных разностей
Цель: реализовать МКР и оценить сходимость</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2-Математическое моделирование</w:t>
            </w:r>
          </w:p>
        </w:tc>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МКЭ для одномерной задачи теплопроводности
Цель: построить МКЭ-решение и сравнить с аналитическим</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2-Математическое моделирование</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Решение задач линейного программирования и оптимизации
Цель: применить метод симплекса и Interior Point</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3-Математическое моделирование</w:t>
            </w:r>
          </w:p>
        </w:tc>
        <w:tc>
          <w:tcPr>
            <w:tcW w:w="0" w:type="auto"/>
            <w:tcBorders>
              <w:top w:val="single" w:sz="4" w:space="0" w:color="auto"/>
              <w:left w:val="single" w:sz="4" w:space="0" w:color="auto"/>
              <w:bottom w:val="single" w:sz="4" w:space="0" w:color="auto"/>
              <w:right w:val="single" w:sz="4" w:space="0" w:color="auto"/>
            </w:tcBorders>
          </w:tcPr>
          <w:p>
            <w:r>
              <w:t>5</w:t>
            </w:r>
          </w:p>
        </w:tc>
        <w:tc>
          <w:tcPr>
            <w:tcW w:w="0" w:type="auto"/>
            <w:tcBorders>
              <w:top w:val="single" w:sz="4" w:space="0" w:color="auto"/>
              <w:left w:val="single" w:sz="4" w:space="0" w:color="auto"/>
              <w:bottom w:val="single" w:sz="4" w:space="0" w:color="auto"/>
              <w:right w:val="single" w:sz="4" w:space="0" w:color="auto"/>
            </w:tcBorders>
          </w:tcPr>
          <w:p>
            <w:r>
              <w:t>Метод Монте-Карло: оценка интеграла и моделирование диффузии
Цель: исследовать сходимость оценки МК</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3-Математическое моделирование</w:t>
            </w:r>
          </w:p>
        </w:tc>
        <w:tc>
          <w:tcPr>
            <w:tcW w:w="0" w:type="auto"/>
            <w:tcBorders>
              <w:top w:val="single" w:sz="4" w:space="0" w:color="auto"/>
              <w:left w:val="single" w:sz="4" w:space="0" w:color="auto"/>
              <w:bottom w:val="single" w:sz="4" w:space="0" w:color="auto"/>
              <w:right w:val="single" w:sz="4" w:space="0" w:color="auto"/>
            </w:tcBorders>
          </w:tcPr>
          <w:p>
            <w:r>
              <w:t>6</w:t>
            </w:r>
          </w:p>
        </w:tc>
        <w:tc>
          <w:tcPr>
            <w:tcW w:w="0" w:type="auto"/>
            <w:tcBorders>
              <w:top w:val="single" w:sz="4" w:space="0" w:color="auto"/>
              <w:left w:val="single" w:sz="4" w:space="0" w:color="auto"/>
              <w:bottom w:val="single" w:sz="4" w:space="0" w:color="auto"/>
              <w:right w:val="single" w:sz="4" w:space="0" w:color="auto"/>
            </w:tcBorders>
          </w:tcPr>
          <w:p>
            <w:r>
              <w:t>Моделирование марковской цепи: стационарное распределение
Цель: реализовать и исследовать цепь Маркова</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4-Математическое моделирование</w:t>
            </w:r>
          </w:p>
        </w:tc>
        <w:tc>
          <w:tcPr>
            <w:tcW w:w="0" w:type="auto"/>
            <w:tcBorders>
              <w:top w:val="single" w:sz="4" w:space="0" w:color="auto"/>
              <w:left w:val="single" w:sz="4" w:space="0" w:color="auto"/>
              <w:bottom w:val="single" w:sz="4" w:space="0" w:color="auto"/>
              <w:right w:val="single" w:sz="4" w:space="0" w:color="auto"/>
            </w:tcBorders>
          </w:tcPr>
          <w:p>
            <w:r>
              <w:t>7</w:t>
            </w:r>
          </w:p>
        </w:tc>
        <w:tc>
          <w:tcPr>
            <w:tcW w:w="0" w:type="auto"/>
            <w:tcBorders>
              <w:top w:val="single" w:sz="4" w:space="0" w:color="auto"/>
              <w:left w:val="single" w:sz="4" w:space="0" w:color="auto"/>
              <w:bottom w:val="single" w:sz="4" w:space="0" w:color="auto"/>
              <w:right w:val="single" w:sz="4" w:space="0" w:color="auto"/>
            </w:tcBorders>
          </w:tcPr>
          <w:p>
            <w:r>
              <w:t>Simulink: моделирование системы управления PID
Цель: настроить ПИД-регулятор и исследовать переходный процесс</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4-Математическое моделирование</w:t>
            </w:r>
          </w:p>
        </w:tc>
        <w:tc>
          <w:tcPr>
            <w:tcW w:w="0" w:type="auto"/>
            <w:tcBorders>
              <w:top w:val="single" w:sz="4" w:space="0" w:color="auto"/>
              <w:left w:val="single" w:sz="4" w:space="0" w:color="auto"/>
              <w:bottom w:val="single" w:sz="4" w:space="0" w:color="auto"/>
              <w:right w:val="single" w:sz="4" w:space="0" w:color="auto"/>
            </w:tcBorders>
          </w:tcPr>
          <w:p>
            <w:r>
              <w:t>8</w:t>
            </w:r>
          </w:p>
        </w:tc>
        <w:tc>
          <w:tcPr>
            <w:tcW w:w="0" w:type="auto"/>
            <w:tcBorders>
              <w:top w:val="single" w:sz="4" w:space="0" w:color="auto"/>
              <w:left w:val="single" w:sz="4" w:space="0" w:color="auto"/>
              <w:bottom w:val="single" w:sz="4" w:space="0" w:color="auto"/>
              <w:right w:val="single" w:sz="4" w:space="0" w:color="auto"/>
            </w:tcBorders>
          </w:tcPr>
          <w:p>
            <w:r>
              <w:t>FEniCS: решение двумерного уравнения Лапласа
Цель: освоить инструмент МКЭ для задач механики</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ИТОГО:</w:t>
            </w:r>
          </w:p>
        </w:tc>
        <w:tc>
          <w:tcPr>
            <w:tcW w:w="0" w:type="auto"/>
            <w:tcBorders>
              <w:top w:val="single" w:sz="4" w:space="0" w:color="auto"/>
              <w:left w:val="single" w:sz="4" w:space="0" w:color="auto"/>
              <w:bottom w:val="single" w:sz="4" w:space="0" w:color="auto"/>
              <w:right w:val="single" w:sz="4" w:space="0" w:color="auto"/>
            </w:tcBorders>
          </w:tcPr>
          <w:p>
            <w:r>
              <w:t>16</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bl>
    <w:p>
      <w:pPr>
        <w:rPr>
          <w:sz w:val="16"/>
        </w:rPr>
      </w:pPr>
    </w:p>
    <w:p>
      <w:pPr>
        <w:rPr>
          <w:sz w:val="16"/>
        </w:rPr>
      </w:pPr>
    </w:p>
    <w:p>
      <w:pPr>
        <w:spacing w:after="120"/>
        <w:ind w:firstLine="709"/>
        <w:rPr>
          <w:b/>
          <w:bCs/>
        </w:rPr>
      </w:pPr>
      <w:r>
        <w:rPr>
          <w:b/>
        </w:rPr>
        <w:t>4.4. Перечень практических занятий</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31"/>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w:t>
            </w:r>
          </w:p>
        </w:tc>
        <w:tc>
          <w:tcPr>
            <w:tcW w:w="0" w:type="auto"/>
            <w:vMerge w:val="restart"/>
            <w:tcBorders>
              <w:top w:val="single" w:sz="6" w:space="0" w:color="auto"/>
              <w:left w:val="single" w:sz="6" w:space="0" w:color="auto"/>
              <w:right w:val="single" w:sz="6" w:space="0" w:color="auto"/>
            </w:tcBorders>
            <w:vAlign w:val="center"/>
          </w:tcPr>
          <w:p>
            <w:pPr>
              <w:pStyle w:val="5"/>
              <w:spacing w:before="0" w:after="0"/>
              <w:jc w:val="center"/>
              <w:rPr>
                <w:b w:val="0"/>
                <w:i w:val="0"/>
                <w:sz w:val="24"/>
                <w:szCs w:val="24"/>
              </w:rPr>
            </w:pPr>
            <w:r>
              <w:rPr>
                <w:b w:val="0"/>
                <w:i w:val="0"/>
                <w:sz w:val="24"/>
                <w:szCs w:val="24"/>
              </w:rPr>
              <w:t>№ ПЗ</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Тема практического занятия</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113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pPr>
            <w: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Составление математической модели механической системы</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Анализ устойчивости численных схем: условие Куранта</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Моделирование задачи теплообмена методом МКЭ</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Оценка погрешности численного решения и сходимость</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5</w:t>
            </w:r>
          </w:p>
        </w:tc>
        <w:tc>
          <w:tcPr>
            <w:tcW w:w="0" w:type="auto"/>
            <w:tcBorders>
              <w:top w:val="single" w:sz="4" w:space="0" w:color="auto"/>
              <w:left w:val="single" w:sz="4" w:space="0" w:color="auto"/>
              <w:bottom w:val="single" w:sz="4" w:space="0" w:color="auto"/>
              <w:right w:val="single" w:sz="4" w:space="0" w:color="auto"/>
            </w:tcBorders>
          </w:tcPr>
          <w:p>
            <w:r>
              <w:t>Имитационное моделирование очереди (система M/M/1)</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6</w:t>
            </w:r>
          </w:p>
        </w:tc>
        <w:tc>
          <w:tcPr>
            <w:tcW w:w="0" w:type="auto"/>
            <w:tcBorders>
              <w:top w:val="single" w:sz="4" w:space="0" w:color="auto"/>
              <w:left w:val="single" w:sz="4" w:space="0" w:color="auto"/>
              <w:bottom w:val="single" w:sz="4" w:space="0" w:color="auto"/>
              <w:right w:val="single" w:sz="4" w:space="0" w:color="auto"/>
            </w:tcBorders>
          </w:tcPr>
          <w:p>
            <w:r>
              <w:t>Сравнение детерминированных и стохастических моделей</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7</w:t>
            </w:r>
          </w:p>
        </w:tc>
        <w:tc>
          <w:tcPr>
            <w:tcW w:w="0" w:type="auto"/>
            <w:tcBorders>
              <w:top w:val="single" w:sz="4" w:space="0" w:color="auto"/>
              <w:left w:val="single" w:sz="4" w:space="0" w:color="auto"/>
              <w:bottom w:val="single" w:sz="4" w:space="0" w:color="auto"/>
              <w:right w:val="single" w:sz="4" w:space="0" w:color="auto"/>
            </w:tcBorders>
          </w:tcPr>
          <w:p>
            <w:r>
              <w:t>Агентное моделирование распространения инфекции (SIR модель)</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8</w:t>
            </w:r>
          </w:p>
        </w:tc>
        <w:tc>
          <w:tcPr>
            <w:tcW w:w="0" w:type="auto"/>
            <w:tcBorders>
              <w:top w:val="single" w:sz="4" w:space="0" w:color="auto"/>
              <w:left w:val="single" w:sz="4" w:space="0" w:color="auto"/>
              <w:bottom w:val="single" w:sz="4" w:space="0" w:color="auto"/>
              <w:right w:val="single" w:sz="4" w:space="0" w:color="auto"/>
            </w:tcBorders>
          </w:tcPr>
          <w:p>
            <w:r>
              <w:t>Параллельное моделирование на Python (multiprocessing)</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5</w:t>
            </w:r>
          </w:p>
        </w:tc>
        <w:tc>
          <w:tcPr>
            <w:tcW w:w="0" w:type="auto"/>
            <w:tcBorders>
              <w:top w:val="single" w:sz="4" w:space="0" w:color="auto"/>
              <w:left w:val="single" w:sz="4" w:space="0" w:color="auto"/>
              <w:bottom w:val="single" w:sz="4" w:space="0" w:color="auto"/>
              <w:right w:val="single" w:sz="4" w:space="0" w:color="auto"/>
            </w:tcBorders>
          </w:tcPr>
          <w:p>
            <w:r>
              <w:t>9</w:t>
            </w:r>
          </w:p>
        </w:tc>
        <w:tc>
          <w:tcPr>
            <w:tcW w:w="0" w:type="auto"/>
            <w:tcBorders>
              <w:top w:val="single" w:sz="4" w:space="0" w:color="auto"/>
              <w:left w:val="single" w:sz="4" w:space="0" w:color="auto"/>
              <w:bottom w:val="single" w:sz="4" w:space="0" w:color="auto"/>
              <w:right w:val="single" w:sz="4" w:space="0" w:color="auto"/>
            </w:tcBorders>
          </w:tcPr>
          <w:p>
            <w:r>
              <w:t>Обсуждение практических кейсов: моделирование в нефтегазовой отрасли</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ИТОГО:</w:t>
            </w:r>
          </w:p>
        </w:tc>
        <w:tc>
          <w:tcPr>
            <w:tcW w:w="0" w:type="auto"/>
            <w:tcBorders>
              <w:top w:val="single" w:sz="4" w:space="0" w:color="auto"/>
              <w:left w:val="single" w:sz="4" w:space="0" w:color="auto"/>
              <w:bottom w:val="single" w:sz="4" w:space="0" w:color="auto"/>
              <w:right w:val="single" w:sz="4" w:space="0" w:color="auto"/>
            </w:tcBorders>
          </w:tcPr>
          <w:p>
            <w:r>
              <w:t>36</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bl>
    <w:p>
      <w:pPr>
        <w:ind w:firstLine="709"/>
        <w:rPr>
          <w:b/>
        </w:rPr>
      </w:pPr>
    </w:p>
    <w:p>
      <w:pPr>
        <w:shd w:val="clear" w:color="auto" w:fill="FFFFFF"/>
        <w:spacing w:after="120"/>
        <w:ind w:firstLine="709"/>
        <w:jc w:val="both"/>
        <w:rPr>
          <w:b/>
        </w:rPr>
      </w:pPr>
      <w:r>
        <w:rPr>
          <w:b/>
        </w:rPr>
        <w:t>4.5. Виды СРО</w:t>
      </w:r>
    </w:p>
    <w:tbl>
      <w:tblPr>
        <w:tblW w:w="0" w:type="auto"/>
        <w:tblCellMar>
          <w:left w:w="40" w:type="dxa"/>
          <w:right w:w="40" w:type="dxa"/>
        </w:tblCellMar>
        <w:tblLook w:val="0000" w:firstRow="0" w:lastRow="0" w:firstColumn="0" w:lastColumn="0" w:noHBand="0" w:noVBand="0"/>
      </w:tblPr>
      <w:tblGrid>
        <w:gridCol w:w="5117"/>
        <w:gridCol w:w="1645"/>
        <w:gridCol w:w="1178"/>
        <w:gridCol w:w="1178"/>
        <w:gridCol w:w="1167"/>
      </w:tblGrid>
      <w:tr>
        <w:trPr>
          <w:trHeight w:hRule="exact" w:val="580"/>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Вид СРО</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7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сдаче зачета, экзамена</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98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shd w:val="clear" w:color="auto" w:fill="FFFFFF"/>
        <w:ind w:firstLine="709"/>
        <w:jc w:val="both"/>
        <w:rPr>
          <w:b/>
        </w:rPr>
      </w:pPr>
    </w:p>
    <w:p>
      <w:pPr>
        <w:shd w:val="clear" w:color="auto" w:fill="FFFFFF"/>
        <w:ind w:firstLine="709"/>
        <w:jc w:val="both"/>
        <w:rPr>
          <w:b/>
        </w:rPr>
      </w:pPr>
      <w:r>
        <w:rPr>
          <w:b/>
        </w:rPr>
        <w:t>Темы для самостоятельной работы обучающихся</w:t>
      </w:r>
    </w:p>
    <w:p>
      <w:pPr>
        <w:widowControl w:val="0"/>
        <w:spacing w:before="240" w:after="120"/>
        <w:rPr>
          <w:bCs/>
          <w:i/>
          <w:iCs/>
          <w:u w:val="single"/>
        </w:rPr>
      </w:pPr>
      <w:r>
        <w:rPr>
          <w:bCs/>
          <w:i/>
          <w:iCs/>
          <w:u w:val="single"/>
        </w:rPr>
        <w:t>Раздел 1. Организация научно-исследовательской работы в России</w:t>
      </w:r>
    </w:p>
    <w:p>
      <w:pPr>
        <w:widowControl w:val="0"/>
      </w:pPr>
      <w:r>
        <w:t>Паспорта специальностей</w:t>
        <w:br/>
        <w:t/>
      </w:r>
    </w:p>
    <w:p>
      <w:pPr>
        <w:widowControl w:val="0"/>
        <w:spacing w:before="240" w:after="120"/>
        <w:rPr>
          <w:bCs/>
          <w:i/>
          <w:iCs/>
          <w:u w:val="single"/>
        </w:rPr>
      </w:pPr>
      <w:r>
        <w:rPr>
          <w:bCs/>
          <w:i/>
          <w:iCs/>
          <w:u w:val="single"/>
        </w:rPr>
        <w:t>Раздел 2. Этапы научного исследования</w:t>
      </w:r>
    </w:p>
    <w:p>
      <w:pPr>
        <w:widowControl w:val="0"/>
      </w:pPr>
      <w:r>
        <w:t>Выбор темы исследования </w:t>
      </w:r>
    </w:p>
    <w:p>
      <w:pPr>
        <w:widowControl w:val="0"/>
        <w:spacing w:before="240" w:after="120"/>
        <w:rPr>
          <w:bCs/>
          <w:i/>
          <w:iCs/>
          <w:u w:val="single"/>
        </w:rPr>
      </w:pPr>
      <w:r>
        <w:rPr>
          <w:bCs/>
          <w:i/>
          <w:iCs/>
          <w:u w:val="single"/>
        </w:rPr>
        <w:t>Раздел 3. Методология научных исследований</w:t>
      </w:r>
    </w:p>
    <w:p>
      <w:pPr>
        <w:widowControl w:val="0"/>
      </w:pPr>
      <w:r>
        <w:t>Правила оформления научно-исследовательской работы </w:t>
      </w:r>
    </w:p>
    <w:p>
      <w:pPr>
        <w:shd w:val="clear" w:color="auto" w:fill="FFFFFF"/>
        <w:ind w:firstLine="709"/>
        <w:jc w:val="both"/>
        <w:rPr>
          <w:b/>
        </w:rPr>
      </w:pPr>
    </w:p>
    <w:p>
      <w:pPr>
        <w:shd w:val="clear" w:color="auto" w:fill="FFFFFF"/>
        <w:tabs>
          <w:tab w:val="left" w:leader="underscore" w:pos="9408"/>
        </w:tabs>
        <w:spacing w:after="100" w:afterAutospacing="1"/>
        <w:ind w:firstLine="567"/>
        <w:jc w:val="both"/>
        <w:rPr>
          <w:b/>
          <w:color w:val="000000"/>
          <w:spacing w:val="3"/>
        </w:rPr>
      </w:pPr>
      <w:r>
        <w:rPr>
          <w:b/>
          <w:color w:val="000000"/>
          <w:spacing w:val="3"/>
        </w:rPr>
        <w:t>5. Формы текущего контроля успеваемости и проведения промежуточной аттестации </w:t>
      </w:r>
    </w:p>
    <w:p>
      <w:pPr>
        <w:ind w:firstLine="709"/>
        <w:jc w:val="both"/>
      </w:pPr>
      <w:r>
        <w:t>Перечень оценочных средств текущего контроля и промежуточной аттестации по дисциплине приведен Фонде оценочных средств (приложение Б)</w:t>
      </w:r>
      <w:r>
        <w:rPr>
          <w:color w:val="548DD4"/>
        </w:rPr>
        <w:t>.</w:t>
      </w:r>
    </w:p>
    <w:p>
      <w:pPr>
        <w:ind w:firstLine="567"/>
      </w:pPr>
    </w:p>
    <w:p>
      <w:pPr>
        <w:ind w:firstLine="567"/>
        <w:rPr>
          <w:b/>
        </w:rPr>
      </w:pPr>
      <w:r>
        <w:rPr>
          <w:b/>
        </w:rPr>
        <w:t>6. Учебно-методическое и информационное обеспечение дисциплины </w:t>
      </w:r>
    </w:p>
    <w:p>
      <w:pPr>
        <w:rPr>
          <w:bCs/>
          <w:sz w:val="16"/>
          <w:szCs w:val="16"/>
        </w:rPr>
      </w:pPr>
    </w:p>
    <w:p>
      <w:pPr>
        <w:ind w:firstLine="567"/>
        <w:rPr>
          <w:b/>
          <w:bCs/>
        </w:rPr>
      </w:pPr>
      <w:r>
        <w:rPr>
          <w:b/>
          <w:bCs/>
        </w:rPr>
        <w:t>6.1.Учебно-методическое обеспечение</w:t>
      </w:r>
    </w:p>
    <w:p>
      <w:pPr>
        <w:ind w:firstLine="567"/>
        <w:rPr>
          <w:bCs/>
          <w:sz w:val="16"/>
          <w:szCs w:val="16"/>
        </w:rPr>
      </w:pPr>
    </w:p>
    <w:p>
      <w:pPr>
        <w:ind w:firstLine="567"/>
        <w:jc w:val="both"/>
      </w:pPr>
      <w:r>
        <w:t>Сведения об обеспеченности дисциплины основной, дополнительной и учебно-методической литературой приведены в формах № 1-УЛ и № 2-УЛ (приложение А).</w:t>
      </w:r>
    </w:p>
    <w:p>
      <w:pPr>
        <w:ind w:firstLine="567"/>
        <w:jc w:val="both"/>
        <w:rPr>
          <w:i/>
        </w:rPr>
      </w:pPr>
    </w:p>
    <w:p>
      <w:pPr>
        <w:pStyle w:val="a3"/>
        <w:ind w:firstLine="567"/>
        <w:jc w:val="both"/>
        <w:rPr>
          <w:b/>
          <w:bCs/>
          <w:i w:val="0"/>
          <w:iCs w:val="0"/>
        </w:rPr>
      </w:pPr>
      <w:r>
        <w:rPr>
          <w:b/>
          <w:bCs/>
          <w:i w:val="0"/>
          <w:iCs w:val="0"/>
        </w:rPr>
        <w:t>6.2.</w:t>
      </w:r>
      <w:r>
        <w:rPr>
          <w:b/>
          <w:bCs/>
          <w:i w:val="0"/>
        </w:rPr>
        <w:t>Перечень </w:t>
      </w:r>
      <w:r>
        <w:rPr>
          <w:b/>
          <w:i w:val="0"/>
        </w:rPr>
        <w:t>современных профессиональных баз данных и информационных справочных систем</w:t>
      </w:r>
      <w:r>
        <w:rPr>
          <w:b/>
          <w:bCs/>
          <w:i w:val="0"/>
        </w:rPr>
        <w:t>, рекомендуемых для освоения дисциплины </w:t>
      </w:r>
    </w:p>
    <w:p>
      <w:pPr>
        <w:pStyle w:val="a3"/>
        <w:rPr>
          <w:bCs/>
          <w:i w:val="0"/>
          <w:iCs w:val="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9"/>
        <w:gridCol w:w="2942"/>
      </w:tblGrid>
      <w:tr>
        <w:tc>
          <w:tcPr>
            <w:tcW w:w="7479" w:type="dxa"/>
            <w:shd w:val="clear" w:color="auto" w:fill="auto"/>
          </w:tcPr>
          <w:p>
            <w:pPr>
              <w:jc w:val="center"/>
            </w:pPr>
            <w:r>
              <w:t>Названия современных профессиональных баз данных и информационных справочных систем, </w:t>
            </w:r>
          </w:p>
          <w:p>
            <w:pPr>
              <w:jc w:val="center"/>
            </w:pPr>
            <w:r>
              <w:t>рекомендуемых для освоения дисциплины</w:t>
            </w:r>
          </w:p>
        </w:tc>
        <w:tc>
          <w:tcPr>
            <w:tcW w:w="2942" w:type="dxa"/>
            <w:shd w:val="clear" w:color="auto" w:fill="auto"/>
            <w:vAlign w:val="center"/>
          </w:tcPr>
          <w:p>
            <w:pPr>
              <w:jc w:val="center"/>
            </w:pPr>
            <w:r>
              <w:t>Ссылки на</w:t>
            </w:r>
          </w:p>
          <w:p>
            <w:pPr>
              <w:jc w:val="center"/>
            </w:pPr>
            <w:r>
              <w:t>официальные сайты</w:t>
            </w:r>
          </w:p>
        </w:tc>
      </w:tr>
      <w:tr>
        <w:tc>
          <w:tcPr>
            <w:tcW w:w="7479" w:type="dxa"/>
            <w:shd w:val="clear" w:color="auto" w:fill="auto"/>
          </w:tcPr>
          <w:p>
            <w:r>
              <w:rPr>
                <w:bCs/>
                <w:sz w:val="20"/>
                <w:szCs w:val="20"/>
              </w:rPr>
              <w:t>Microsoft Office Professional</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Microsoft Windows</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SCIENCE INDEX</w:t>
            </w:r>
          </w:p>
        </w:tc>
        <w:tc>
          <w:tcPr>
            <w:tcW w:w="2942" w:type="dxa"/>
            <w:shd w:val="clear" w:color="auto" w:fill="auto"/>
          </w:tcPr>
          <w:p>
            <w:r>
              <w:rPr>
                <w:bCs/>
                <w:sz w:val="20"/>
                <w:szCs w:val="20"/>
              </w:rPr>
              <w:t>http://elibrary.ru/project_author_tools.asp </w:t>
            </w:r>
          </w:p>
        </w:tc>
      </w:tr>
      <w:tr>
        <w:tc>
          <w:tcPr>
            <w:tcW w:w="7479" w:type="dxa"/>
            <w:shd w:val="clear" w:color="auto" w:fill="auto"/>
          </w:tcPr>
          <w:p>
            <w:r>
              <w:rPr>
                <w:bCs/>
                <w:sz w:val="20"/>
                <w:szCs w:val="20"/>
              </w:rPr>
              <w:t>Springer Nature</w:t>
            </w:r>
          </w:p>
        </w:tc>
        <w:tc>
          <w:tcPr>
            <w:tcW w:w="2942" w:type="dxa"/>
            <w:shd w:val="clear" w:color="auto" w:fill="auto"/>
          </w:tcPr>
          <w:p>
            <w:r>
              <w:rPr>
                <w:bCs/>
                <w:sz w:val="20"/>
                <w:szCs w:val="20"/>
              </w:rPr>
              <w:t>https://link.springer.com/.</w:t>
            </w:r>
          </w:p>
        </w:tc>
      </w:tr>
      <w:tr>
        <w:tc>
          <w:tcPr>
            <w:tcW w:w="7479" w:type="dxa"/>
            <w:shd w:val="clear" w:color="auto" w:fill="auto"/>
          </w:tcPr>
          <w:p>
            <w:r>
              <w:rPr>
                <w:bCs/>
                <w:sz w:val="20"/>
                <w:szCs w:val="20"/>
              </w:rPr>
              <w:t>Web of Science Core Collection </w:t>
            </w:r>
          </w:p>
        </w:tc>
        <w:tc>
          <w:tcPr>
            <w:tcW w:w="2942" w:type="dxa"/>
            <w:shd w:val="clear" w:color="auto" w:fill="auto"/>
          </w:tcPr>
          <w:p>
            <w:r>
              <w:rPr>
                <w:bCs/>
                <w:sz w:val="20"/>
                <w:szCs w:val="20"/>
              </w:rPr>
              <w:t>http://webofscience.com/.</w:t>
            </w:r>
          </w:p>
        </w:tc>
      </w:tr>
    </w:tbl>
    <w:p>
      <w:pPr>
        <w:pStyle w:val="a3"/>
        <w:ind w:firstLine="567"/>
        <w:rPr>
          <w:b/>
          <w:bCs/>
          <w:i w:val="0"/>
          <w:iCs w:val="0"/>
        </w:rPr>
      </w:pPr>
    </w:p>
    <w:p>
      <w:pPr>
        <w:pStyle w:val="a3"/>
        <w:ind w:firstLine="567"/>
        <w:rPr>
          <w:b/>
          <w:i w:val="0"/>
          <w:iCs w:val="0"/>
        </w:rPr>
      </w:pPr>
      <w:r>
        <w:rPr>
          <w:b/>
          <w:bCs/>
          <w:i w:val="0"/>
          <w:iCs w:val="0"/>
        </w:rPr>
        <w:t>7</w:t>
      </w:r>
      <w:r>
        <w:rPr>
          <w:b/>
          <w:i w:val="0"/>
          <w:iCs w:val="0"/>
        </w:rPr>
        <w:t>. Материально-техническое обеспечение дисциплины</w:t>
      </w:r>
    </w:p>
    <w:p>
      <w:pPr>
        <w:pStyle w:val="a3"/>
        <w:rPr>
          <w:b/>
          <w:i w:val="0"/>
          <w:iCs w:val="0"/>
          <w:sz w:val="16"/>
          <w:szCs w:val="16"/>
        </w:rPr>
      </w:pPr>
    </w:p>
    <w:p>
      <w:pPr>
        <w:pStyle w:val="a3"/>
        <w:spacing w:after="120"/>
        <w:ind w:left="540" w:firstLine="27"/>
        <w:jc w:val="both"/>
        <w:rPr>
          <w:bCs/>
          <w:i w:val="0"/>
          <w:iCs w:val="0"/>
        </w:rPr>
      </w:pPr>
      <w:r>
        <w:rPr>
          <w:b/>
          <w:bCs/>
          <w:i w:val="0"/>
          <w:iCs w:val="0"/>
        </w:rPr>
        <w:t>7.1. Перечень специальных аудиторий, кабинетов, лабораторий и пр., используемых при реализации дисциплины  с перечнем основного оборудования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9"/>
        <w:gridCol w:w="1964"/>
        <w:gridCol w:w="3287"/>
        <w:gridCol w:w="2591"/>
      </w:tblGrid>
      <w:tr>
        <w:trPr>
          <w:tblHeader/>
        </w:trPr>
        <w:tc>
          <w:tcPr>
            <w:tcW w:w="0" w:type="auto"/>
            <w:vAlign w:val="center"/>
          </w:tcPr>
          <w:p>
            <w:pPr>
              <w:pStyle w:val="a3"/>
              <w:jc w:val="center"/>
              <w:rPr>
                <w:bCs/>
                <w:i w:val="0"/>
                <w:iCs w:val="0"/>
              </w:rPr>
            </w:pPr>
            <w:r>
              <w:rPr>
                <w:bCs/>
                <w:i w:val="0"/>
                <w:iCs w:val="0"/>
              </w:rPr>
              <w:t>№</w:t>
            </w:r>
          </w:p>
          <w:p>
            <w:pPr>
              <w:pStyle w:val="a3"/>
              <w:jc w:val="center"/>
              <w:rPr>
                <w:bCs/>
                <w:i w:val="0"/>
                <w:iCs w:val="0"/>
              </w:rPr>
            </w:pPr>
            <w:r>
              <w:rPr>
                <w:bCs/>
                <w:i w:val="0"/>
                <w:iCs w:val="0"/>
              </w:rPr>
              <w:t>пп.</w:t>
            </w:r>
          </w:p>
        </w:tc>
        <w:tc>
          <w:tcPr>
            <w:tcW w:w="0" w:type="auto"/>
            <w:vAlign w:val="center"/>
          </w:tcPr>
          <w:p>
            <w:pPr>
              <w:pStyle w:val="a3"/>
              <w:jc w:val="center"/>
              <w:rPr>
                <w:bCs/>
                <w:i w:val="0"/>
                <w:iCs w:val="0"/>
              </w:rPr>
            </w:pPr>
            <w:r>
              <w:rPr>
                <w:bCs/>
                <w:i w:val="0"/>
                <w:iCs w:val="0"/>
              </w:rPr>
              <w:t>Номер помещения</w:t>
            </w:r>
          </w:p>
        </w:tc>
        <w:tc>
          <w:tcPr>
            <w:tcW w:w="0" w:type="auto"/>
            <w:vAlign w:val="center"/>
          </w:tcPr>
          <w:p>
            <w:pPr>
              <w:pStyle w:val="a3"/>
              <w:jc w:val="center"/>
              <w:rPr>
                <w:bCs/>
                <w:i w:val="0"/>
                <w:iCs w:val="0"/>
              </w:rPr>
            </w:pPr>
            <w:r>
              <w:rPr>
                <w:bCs/>
                <w:i w:val="0"/>
                <w:iCs w:val="0"/>
              </w:rPr>
              <w:t>Оснащенность помещения </w:t>
            </w:r>
          </w:p>
          <w:p>
            <w:pPr>
              <w:pStyle w:val="a3"/>
              <w:jc w:val="center"/>
              <w:rPr>
                <w:bCs/>
                <w:i w:val="0"/>
                <w:iCs w:val="0"/>
              </w:rPr>
            </w:pPr>
            <w:r>
              <w:rPr>
                <w:bCs/>
                <w:i w:val="0"/>
                <w:iCs w:val="0"/>
              </w:rPr>
              <w:t>(перечень основного оборудования)</w:t>
            </w:r>
          </w:p>
        </w:tc>
        <w:tc>
          <w:tcPr>
            <w:tcW w:w="0" w:type="auto"/>
            <w:vAlign w:val="center"/>
          </w:tcPr>
          <w:p>
            <w:pPr>
              <w:pStyle w:val="a3"/>
              <w:jc w:val="center"/>
              <w:rPr>
                <w:bCs/>
                <w:i w:val="0"/>
                <w:iCs w:val="0"/>
              </w:rPr>
            </w:pPr>
            <w:r>
              <w:rPr>
                <w:bCs/>
                <w:i w:val="0"/>
                <w:iCs w:val="0"/>
              </w:rPr>
              <w:t>Наименование помещения</w:t>
            </w:r>
          </w:p>
        </w:tc>
      </w:tr>
      <w:tr>
        <w:trPr>
          <w:tblHeader/>
        </w:trPr>
        <w:tc>
          <w:tcPr>
            <w:tcW w:w="0" w:type="auto"/>
          </w:tcPr>
          <w:p>
            <w:pPr>
              <w:jc w:val="center"/>
              <w:rPr>
                <w:bCs/>
                <w:iCs/>
                <w:highlight w:val="yellow"/>
              </w:rPr>
            </w:pPr>
            <w:r>
              <w:rPr>
                <w:bCs/>
                <w:sz w:val="20"/>
                <w:szCs w:val="20"/>
              </w:rPr>
              <w:t>1</w:t>
            </w:r>
          </w:p>
        </w:tc>
        <w:tc>
          <w:tcPr>
            <w:tcW w:w="0" w:type="auto"/>
          </w:tcPr>
          <w:p>
            <w:pPr>
              <w:pStyle w:val="a3"/>
              <w:rPr>
                <w:bCs/>
                <w:iCs w:val="0"/>
                <w:highlight w:val="yellow"/>
              </w:rPr>
            </w:pPr>
            <w:r>
              <w:rPr>
                <w:bCs/>
                <w:i w:val="0"/>
                <w:iCs w:val="0"/>
                <w:sz w:val="20"/>
                <w:szCs w:val="20"/>
              </w:rPr>
              <w:t>1-420в</w:t>
            </w:r>
          </w:p>
        </w:tc>
        <w:tc>
          <w:tcPr>
            <w:tcW w:w="0" w:type="auto"/>
          </w:tcPr>
          <w:p>
            <w:pPr>
              <w:pStyle w:val="a3"/>
              <w:rPr>
                <w:bCs/>
                <w:iCs w:val="0"/>
                <w:highlight w:val="yellow"/>
              </w:rPr>
            </w:pPr>
            <w:r>
              <w:rPr>
                <w:bCs/>
                <w:i w:val="0"/>
                <w:iCs w:val="0"/>
                <w:sz w:val="20"/>
                <w:szCs w:val="20"/>
              </w:rPr>
              <w:t>Компьютер Intel Core 2 Duo E8200(1);Компьютер WIN i3-550(2);Компьютер персональный i3-4170/21,5" PHILIPS 226V4LAB(1);МФУ hp Laser Jet Pro M1536dnf&lt;CE538A&gt;A4(1);Монитор 19" Acer(1);Монитор ASUS VA24DQ Black 23,8", шт(3);Сервисное устройство д\очистки Katun 3 м(1);Системный блок CRONA:i7 11700/DDR4 2*16GB/SSD 250Gb Samsung/HDD 1Tb/600W(3);Шкаф(ы) для хранения</w:t>
            </w:r>
          </w:p>
        </w:tc>
        <w:tc>
          <w:tcPr>
            <w:tcW w:w="0" w:type="auto"/>
          </w:tcPr>
          <w:p>
            <w:pPr>
              <w:pStyle w:val="a3"/>
              <w:rPr>
                <w:bCs/>
                <w:iCs w:val="0"/>
                <w:highlight w:val="yellow"/>
              </w:rPr>
            </w:pPr>
            <w:r>
              <w:rPr>
                <w:bCs/>
                <w:i w:val="0"/>
                <w:iCs w:val="0"/>
                <w:sz w:val="20"/>
                <w:szCs w:val="20"/>
              </w:rPr>
              <w:t>Помещения для хранения и профилактического обслуживания учебного оборудования </w:t>
            </w:r>
          </w:p>
        </w:tc>
      </w:tr>
      <w:tr>
        <w:trPr>
          <w:tblHeader/>
        </w:trPr>
        <w:tc>
          <w:tcPr>
            <w:tcW w:w="0" w:type="auto"/>
          </w:tcPr>
          <w:p>
            <w:pPr>
              <w:jc w:val="center"/>
              <w:rPr>
                <w:bCs/>
                <w:iCs/>
                <w:highlight w:val="yellow"/>
              </w:rPr>
            </w:pPr>
            <w:r>
              <w:rPr>
                <w:bCs/>
                <w:sz w:val="20"/>
                <w:szCs w:val="20"/>
              </w:rPr>
              <w:t>2</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занятий семинарского типа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3</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текущего контроля и промежуточной аттестации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Лаборатория – оснащенная лабораторным оборудованием, в зависимости от степени сложности.</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групповых и индивидуальных консультаций</w:t>
            </w:r>
          </w:p>
        </w:tc>
      </w:tr>
      <w:tr>
        <w:trPr>
          <w:tblHeader/>
        </w:trPr>
        <w:tc>
          <w:tcPr>
            <w:tcW w:w="0" w:type="auto"/>
          </w:tcPr>
          <w:p>
            <w:pPr>
              <w:jc w:val="center"/>
              <w:rPr>
                <w:bCs/>
                <w:iCs/>
                <w:highlight w:val="yellow"/>
              </w:rPr>
            </w:pPr>
            <w:r>
              <w:rPr>
                <w:bCs/>
                <w:sz w:val="20"/>
                <w:szCs w:val="20"/>
              </w:rPr>
              <w:t>6</w:t>
            </w:r>
          </w:p>
        </w:tc>
        <w:tc>
          <w:tcPr>
            <w:tcW w:w="0" w:type="auto"/>
          </w:tcPr>
          <w:p>
            <w:pPr>
              <w:pStyle w:val="a3"/>
              <w:rPr>
                <w:bCs/>
                <w:iCs w:val="0"/>
                <w:highlight w:val="yellow"/>
              </w:rPr>
            </w:pPr>
            <w:r>
              <w:rPr>
                <w:bCs/>
                <w:i w:val="0"/>
                <w:iCs w:val="0"/>
                <w:sz w:val="20"/>
                <w:szCs w:val="20"/>
              </w:rPr>
              <w:t>1-444</w:t>
            </w:r>
          </w:p>
        </w:tc>
        <w:tc>
          <w:tcPr>
            <w:tcW w:w="0" w:type="auto"/>
          </w:tcPr>
          <w:p>
            <w:pPr>
              <w:pStyle w:val="a3"/>
              <w:rPr>
                <w:bCs/>
                <w:iCs w:val="0"/>
                <w:highlight w:val="yellow"/>
              </w:rPr>
            </w:pPr>
            <w:r>
              <w:rPr>
                <w:bCs/>
                <w:i w:val="0"/>
                <w:iCs w:val="0"/>
                <w:sz w:val="20"/>
                <w:szCs w:val="20"/>
              </w:rPr>
              <w:t>Компьютер Nettop Pegatron Walle L6 PV D-SUB(1);Настенный экран Master Picture 244x244 MW(1);Проектор Acer ProjectorP1203(1);мультимедиапроектор;Учебно-наглядные пособия по дисциплине,набор демонстрационного  оборудования; Столы, стулья; </w:t>
            </w:r>
          </w:p>
        </w:tc>
        <w:tc>
          <w:tcPr>
            <w:tcW w:w="0" w:type="auto"/>
          </w:tcPr>
          <w:p>
            <w:pPr>
              <w:pStyle w:val="a3"/>
              <w:rPr>
                <w:bCs/>
                <w:iCs w:val="0"/>
                <w:highlight w:val="yellow"/>
              </w:rPr>
            </w:pPr>
            <w:r>
              <w:rPr>
                <w:bCs/>
                <w:i w:val="0"/>
                <w:iCs w:val="0"/>
                <w:sz w:val="20"/>
                <w:szCs w:val="20"/>
              </w:rPr>
              <w:t>Учебная аудитория для проведения занятий лекционного типа – укомплектована специализированной (учебной) мебелью, набором демонстрационного оборудования и учебно-наглядными пособиями, обеспечивающими тематические иллюстрации, соответствующие рабочим учебным программам дисциплин (модулей).</w:t>
            </w:r>
          </w:p>
        </w:tc>
      </w:tr>
      <w:tr>
        <w:trPr>
          <w:tblHeader/>
        </w:trPr>
        <w:tc>
          <w:tcPr>
            <w:tcW w:w="0" w:type="auto"/>
          </w:tcPr>
          <w:p>
            <w:pPr>
              <w:jc w:val="center"/>
              <w:rPr>
                <w:bCs/>
                <w:iCs/>
                <w:highlight w:val="yellow"/>
              </w:rPr>
            </w:pPr>
            <w:r>
              <w:rPr>
                <w:bCs/>
                <w:sz w:val="20"/>
                <w:szCs w:val="20"/>
              </w:rPr>
              <w:t>7</w:t>
            </w:r>
          </w:p>
        </w:tc>
        <w:tc>
          <w:tcPr>
            <w:tcW w:w="0" w:type="auto"/>
          </w:tcPr>
          <w:p>
            <w:pPr>
              <w:pStyle w:val="a3"/>
              <w:rPr>
                <w:bCs/>
                <w:iCs w:val="0"/>
                <w:highlight w:val="yellow"/>
              </w:rPr>
            </w:pPr>
            <w:r>
              <w:rPr>
                <w:bCs/>
                <w:i w:val="0"/>
                <w:iCs w:val="0"/>
                <w:sz w:val="20"/>
                <w:szCs w:val="20"/>
              </w:rPr>
              <w:t>3-201</w:t>
            </w:r>
          </w:p>
        </w:tc>
        <w:tc>
          <w:tcPr>
            <w:tcW w:w="0" w:type="auto"/>
          </w:tcPr>
          <w:p>
            <w:pPr>
              <w:pStyle w:val="a3"/>
              <w:rPr>
                <w:bCs/>
                <w:iCs w:val="0"/>
                <w:highlight w:val="yellow"/>
              </w:rPr>
            </w:pPr>
            <w:r>
              <w:rPr>
                <w:bCs/>
                <w:i w:val="0"/>
                <w:iCs w:val="0"/>
                <w:sz w:val="20"/>
                <w:szCs w:val="20"/>
              </w:rPr>
              <w:t>Защитная RFID Система LSG405HF(1);Компьютер i3-3220 K1 BenQ 21,5"(2);Компьютер i3-3240 21.5" Acer(2);Компьютер ПК НИКС\i3-4170\21.5"(1);Компьютер персональный-неттоп Celeron J1900/4Gb(1);Контрольно-кассовая машина Пионер 114Ф с ФН(1);МФУ hp Laser Jet Pro M1132&lt;CE847A&gt;A4(1);Монитор  BENQ E 2210 HDA(1);Монитор  Beng(2);Монитор 21.5 "BenQ GW2265HM(1);Планшет DIGMA EVE 1806, 2GB, 32Gb, Windows 10черный(1);Принтер Laser Jet 1020(1);Сканер Plustek Optic Book 4800(1);Универсальная RFID станция книговыдачи/программирования меток(3);Чековый принтер АТОЛ RP-326-USE черный Rev.6(3);Ящик каталожный 40 ячеек(5);Доступ к электронной информационно-образовательной среде (Корпоративная информационная система УГНТУ); Доступ в интернет; </w:t>
            </w:r>
          </w:p>
        </w:tc>
        <w:tc>
          <w:tcPr>
            <w:tcW w:w="0" w:type="auto"/>
          </w:tcPr>
          <w:p>
            <w:pPr>
              <w:pStyle w:val="a3"/>
              <w:rPr>
                <w:bCs/>
                <w:iCs w:val="0"/>
                <w:highlight w:val="yellow"/>
              </w:rPr>
            </w:pPr>
            <w:r>
              <w:rPr>
                <w:bCs/>
                <w:i w:val="0"/>
                <w:iCs w:val="0"/>
                <w:sz w:val="20"/>
                <w:szCs w:val="20"/>
              </w:rPr>
              <w:t>Помещение для самостоятельной работы – укомплектовано специализированной (учебной) мебелью, оснащено компьютерной техникой с возможностью подключения к сети «Интернет» и обеспечено доступом в электронную информационно-образовательную среду организации.</w:t>
            </w:r>
          </w:p>
        </w:tc>
      </w:tr>
    </w:tbl>
    <w:p>
      <w:pPr>
        <w:pStyle w:val="a3"/>
        <w:rPr>
          <w:bCs/>
          <w:i w:val="0"/>
          <w:iCs w:val="0"/>
          <w:sz w:val="16"/>
          <w:szCs w:val="16"/>
        </w:rPr>
      </w:pPr>
    </w:p>
    <w:p>
      <w:pPr>
        <w:pStyle w:val="a3"/>
        <w:rPr>
          <w:b/>
          <w:i w:val="0"/>
          <w:iCs w:val="0"/>
          <w:sz w:val="16"/>
          <w:szCs w:val="16"/>
        </w:rPr>
      </w:pPr>
    </w:p>
    <w:p>
      <w:pPr>
        <w:pStyle w:val="a3"/>
        <w:ind w:firstLine="567"/>
        <w:jc w:val="both"/>
        <w:rPr>
          <w:b/>
          <w:i w:val="0"/>
        </w:rPr>
      </w:pPr>
      <w:r>
        <w:rPr>
          <w:b/>
          <w:bCs/>
          <w:i w:val="0"/>
          <w:iCs w:val="0"/>
        </w:rPr>
        <w:t>7.2. Перечень лицензионного и свободно распространяемого </w:t>
      </w:r>
      <w:r>
        <w:rPr>
          <w:b/>
          <w:i w:val="0"/>
        </w:rPr>
        <w:t>программного обеспечения, используемых в учебном процессе при освоении дисциплины </w:t>
      </w:r>
    </w:p>
    <w:p>
      <w:pPr>
        <w:pStyle w:val="a3"/>
        <w:ind w:firstLine="567"/>
        <w:jc w:val="both"/>
        <w:rPr>
          <w:b/>
          <w:i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5"/>
        <w:gridCol w:w="2497"/>
        <w:gridCol w:w="5389"/>
      </w:tblGrid>
      <w:tr>
        <w:trPr>
          <w:tblHeader/>
        </w:trPr>
        <w:tc>
          <w:tcPr>
            <w:tcW w:w="267" w:type="pct"/>
            <w:vAlign w:val="center"/>
          </w:tcPr>
          <w:p>
            <w:pPr>
              <w:jc w:val="center"/>
            </w:pPr>
            <w:r>
              <w:t>№</w:t>
            </w:r>
          </w:p>
          <w:p>
            <w:pPr>
              <w:jc w:val="center"/>
            </w:pPr>
            <w:r>
              <w:t>пп.</w:t>
            </w:r>
          </w:p>
        </w:tc>
        <w:tc>
          <w:tcPr>
            <w:tcW w:w="1673" w:type="pct"/>
            <w:vAlign w:val="center"/>
          </w:tcPr>
          <w:p>
            <w:pPr>
              <w:jc w:val="center"/>
            </w:pPr>
            <w:r>
              <w:t>Наименование ПО</w:t>
            </w:r>
          </w:p>
        </w:tc>
        <w:tc>
          <w:tcPr>
            <w:tcW w:w="3060" w:type="pct"/>
            <w:vAlign w:val="center"/>
          </w:tcPr>
          <w:p>
            <w:pPr>
              <w:jc w:val="center"/>
            </w:pPr>
            <w:r>
              <w:t>Лицензионная чистота</w:t>
            </w:r>
          </w:p>
          <w:p>
            <w:pPr>
              <w:jc w:val="center"/>
            </w:pPr>
            <w:r>
              <w:t>(реквизиты лицензии,свидетельства о гос. регистрации и т.п., срок действия)</w:t>
            </w:r>
          </w:p>
        </w:tc>
      </w:tr>
      <w:tr>
        <w:tc>
          <w:tcPr>
            <w:tcW w:w="267" w:type="pct"/>
            <w:vAlign w:val="center"/>
          </w:tcPr>
          <w:p>
            <w:pPr>
              <w:jc w:val="center"/>
              <w:rPr>
                <w:i/>
                <w:highlight w:val="magenta"/>
              </w:rPr>
            </w:pPr>
            <w:r>
              <w:rPr>
                <w:bCs/>
                <w:sz w:val="20"/>
                <w:szCs w:val="20"/>
              </w:rPr>
              <w:t>1</w:t>
            </w:r>
          </w:p>
        </w:tc>
        <w:tc>
          <w:tcPr>
            <w:tcW w:w="1673" w:type="pct"/>
            <w:vAlign w:val="center"/>
          </w:tcPr>
          <w:p>
            <w:pPr>
              <w:rPr>
                <w:i/>
                <w:highlight w:val="magenta"/>
              </w:rPr>
            </w:pPr>
            <w:r>
              <w:rPr>
                <w:bCs/>
                <w:sz w:val="20"/>
                <w:szCs w:val="20"/>
              </w:rPr>
              <w:t>ANSYS Academic</w:t>
            </w:r>
          </w:p>
        </w:tc>
        <w:tc>
          <w:tcPr>
            <w:tcW w:w="3060" w:type="pct"/>
            <w:vAlign w:val="center"/>
          </w:tcPr>
          <w:p>
            <w:pPr>
              <w:jc w:val="both"/>
              <w:rPr>
                <w:i/>
                <w:highlight w:val="magenta"/>
              </w:rPr>
            </w:pPr>
            <w:r>
              <w:rPr>
                <w:bCs/>
                <w:sz w:val="20"/>
                <w:szCs w:val="20"/>
              </w:rPr>
              <w:t>Дата выдачи лицензии 30.12.2016</w:t>
            </w:r>
          </w:p>
        </w:tc>
      </w:tr>
      <w:tr>
        <w:tc>
          <w:tcPr>
            <w:tcW w:w="267" w:type="pct"/>
            <w:vAlign w:val="center"/>
          </w:tcPr>
          <w:p>
            <w:pPr>
              <w:jc w:val="center"/>
              <w:rPr>
                <w:i/>
                <w:highlight w:val="magenta"/>
              </w:rPr>
            </w:pPr>
            <w:r>
              <w:rPr>
                <w:bCs/>
                <w:sz w:val="20"/>
                <w:szCs w:val="20"/>
              </w:rPr>
              <w:t>2</w:t>
            </w:r>
          </w:p>
        </w:tc>
        <w:tc>
          <w:tcPr>
            <w:tcW w:w="1673" w:type="pct"/>
            <w:vAlign w:val="center"/>
          </w:tcPr>
          <w:p>
            <w:pPr>
              <w:rPr>
                <w:i/>
                <w:highlight w:val="magenta"/>
              </w:rPr>
            </w:pPr>
            <w:r>
              <w:rPr>
                <w:bCs/>
                <w:sz w:val="20"/>
                <w:szCs w:val="20"/>
              </w:rPr>
              <w:t>Microsoft Office Professional Plus </w:t>
            </w:r>
          </w:p>
        </w:tc>
        <w:tc>
          <w:tcPr>
            <w:tcW w:w="3060" w:type="pct"/>
            <w:vAlign w:val="center"/>
          </w:tcPr>
          <w:p>
            <w:pPr>
              <w:jc w:val="both"/>
              <w:rPr>
                <w:i/>
                <w:highlight w:val="magenta"/>
              </w:rPr>
            </w:pPr>
            <w:r>
              <w:rPr>
                <w:bCs/>
                <w:sz w:val="20"/>
                <w:szCs w:val="20"/>
              </w:rPr>
              <w:t>Дата выдачи лицензии 23.11.2020, Поставщик: ООО «Компарекс»</w:t>
            </w:r>
          </w:p>
        </w:tc>
      </w:tr>
      <w:tr>
        <w:tc>
          <w:tcPr>
            <w:tcW w:w="267" w:type="pct"/>
            <w:vAlign w:val="center"/>
          </w:tcPr>
          <w:p>
            <w:pPr>
              <w:jc w:val="center"/>
              <w:rPr>
                <w:i/>
                <w:highlight w:val="magenta"/>
              </w:rPr>
            </w:pPr>
            <w:r>
              <w:rPr>
                <w:bCs/>
                <w:sz w:val="20"/>
                <w:szCs w:val="20"/>
              </w:rPr>
              <w:t>3</w:t>
            </w:r>
          </w:p>
        </w:tc>
        <w:tc>
          <w:tcPr>
            <w:tcW w:w="1673" w:type="pct"/>
            <w:vAlign w:val="center"/>
          </w:tcPr>
          <w:p>
            <w:pPr>
              <w:rPr>
                <w:i/>
                <w:highlight w:val="magenta"/>
              </w:rPr>
            </w:pPr>
            <w:r>
              <w:rPr>
                <w:bCs/>
                <w:sz w:val="20"/>
                <w:szCs w:val="20"/>
              </w:rPr>
              <w:t>Microsoft_Office</w:t>
            </w:r>
          </w:p>
        </w:tc>
        <w:tc>
          <w:tcPr>
            <w:tcW w:w="3060" w:type="pct"/>
            <w:vAlign w:val="center"/>
          </w:tcPr>
          <w:p>
            <w:pPr>
              <w:jc w:val="both"/>
              <w:rPr>
                <w:i/>
                <w:highlight w:val="magenta"/>
              </w:rPr>
            </w:pPr>
            <w:r>
              <w:rPr>
                <w:bCs/>
                <w:sz w:val="20"/>
                <w:szCs w:val="20"/>
              </w:rPr>
              <w:t>Дата выдачи лицензии 01.01.2007</w:t>
            </w:r>
          </w:p>
        </w:tc>
      </w:tr>
    </w:tbl>
    <w:p>
      <w:pPr>
        <w:pStyle w:val="a3"/>
        <w:ind w:firstLine="567"/>
        <w:jc w:val="both"/>
        <w:rPr>
          <w:b/>
          <w:bCs/>
          <w:i w:val="0"/>
          <w:iCs w:val="0"/>
        </w:rPr>
      </w:pPr>
    </w:p>
    <w:p>
      <w:pPr>
        <w:spacing w:after="120"/>
        <w:ind w:firstLine="540"/>
        <w:jc w:val="both"/>
        <w:rPr>
          <w:b/>
        </w:rPr>
      </w:pPr>
      <w:r>
        <w:rPr>
          <w:b/>
        </w:rPr>
        <w:t>8. Организация обучения лиц с ограниченными возможностями здоровья</w:t>
      </w:r>
    </w:p>
    <w:p>
      <w:pPr>
        <w:ind w:firstLine="540"/>
        <w:jc w:val="both"/>
      </w:pPr>
      <w:r>
        <w:t>Для лиц с ограниченными возможностями здоровья, обучающихся по данной образовательной программе, разрабатывается индивидуальная программа освоения дисциплины с учетом особенностей их психофизического развития, их индивидуальных возможностей и состояния здоровья.</w:t>
      </w:r>
    </w:p>
    <w:p>
      <w:pPr>
        <w:jc w:val="center"/>
        <w:sectPr>
          <w:headerReference w:type="even" r:id="rId8"/>
          <w:headerReference w:type="default" r:id="rId9"/>
          <w:footerReference w:type="even" r:id="rId10"/>
          <w:footerReference w:type="default" r:id="rId11"/>
          <w:pgSz w:w="11906" w:h="16838"/>
          <w:pgMar w:top="1134" w:right="567" w:bottom="851" w:left="1134" w:header="709" w:footer="709" w:gutter="0"/>
          <w:pgNumType w:start="1"/>
          <w:cols w:space="708"/>
          <w:docGrid w:linePitch="360"/>
        </w:sectPr>
      </w:pPr>
    </w:p>
    <w:p>
      <w:pPr>
        <w:jc w:val="center"/>
        <w:rPr>
          <w:b/>
          <w:iCs/>
        </w:rPr>
      </w:pPr>
      <w:r>
        <w:rPr>
          <w:b/>
          <w:iCs/>
        </w:rPr>
        <w:t>Приложение А</w:t>
      </w:r>
    </w:p>
    <w:p>
      <w:pPr>
        <w:jc w:val="right"/>
        <w:rPr>
          <w:sz w:val="20"/>
          <w:szCs w:val="20"/>
        </w:rPr>
      </w:pPr>
      <w:r>
        <w:rPr>
          <w:sz w:val="20"/>
          <w:szCs w:val="20"/>
        </w:rPr>
        <w:t>Форма № УЛ-1</w:t>
      </w:r>
    </w:p>
    <w:p>
      <w:pPr>
        <w:jc w:val="center"/>
        <w:rPr>
          <w:b/>
        </w:rPr>
      </w:pPr>
      <w:r>
        <w:rPr>
          <w:b/>
        </w:rPr>
        <w:t>СВЕДЕНИЯ </w:t>
      </w:r>
    </w:p>
    <w:p>
      <w:pPr>
        <w:spacing w:after="120"/>
        <w:jc w:val="center"/>
        <w:rPr>
          <w:b/>
        </w:rPr>
      </w:pPr>
      <w:r>
        <w:rPr>
          <w:b/>
        </w:rPr>
        <w:t>об обеспеченности дисциплины основной и дополнительной учебной литературой</w:t>
      </w:r>
    </w:p>
    <w:p>
      <w:pPr>
        <w:spacing w:after="120"/>
      </w:pPr>
      <w:r>
        <w:rPr>
          <w:bCs/>
          <w:color w:val="000000"/>
          <w:sz w:val="22"/>
          <w:szCs w:val="22"/>
        </w:rPr>
        <w:t>Наименование дисциплины: (37895)(38040)Математическое моделирование</w:t>
      </w:r>
      <w:r>
        <w:rPr>
          <w:bCs/>
          <w:color w:val="000000"/>
        </w:rPr>
      </w:r>
      <w:r>
        <w:rPr>
          <w:bCs/>
          <w:color w:val="000000"/>
          <w:u w:val="single"/>
        </w:rPr>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2"/>
        <w:gridCol w:w="1986"/>
        <w:gridCol w:w="1322"/>
        <w:gridCol w:w="1322"/>
        <w:gridCol w:w="1311"/>
        <w:gridCol w:w="2340"/>
        <w:gridCol w:w="1433"/>
        <w:gridCol w:w="1421"/>
        <w:gridCol w:w="1322"/>
      </w:tblGrid>
      <w:tr>
        <w:trPr>
          <w:cantSplit/>
          <w:trHeight w:val="333"/>
          <w:jc w:val="center"/>
        </w:trPr>
        <w:tc>
          <w:tcPr>
            <w:tcW w:w="0" w:type="auto"/>
            <w:vMerge w:val="restart"/>
            <w:vAlign w:val="center"/>
          </w:tcPr>
          <w:p>
            <w:pPr>
              <w:jc w:val="center"/>
            </w:pPr>
            <w:r>
              <w:t>Тип</w:t>
            </w:r>
          </w:p>
        </w:tc>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vMerge w:val="restart"/>
            <w:textDirection w:val="btLr"/>
            <w:vAlign w:val="center"/>
          </w:tcPr>
          <w:p>
            <w:pPr>
              <w:ind w:left="119"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30"/>
          <w:jc w:val="center"/>
        </w:trPr>
        <w:tc>
          <w:tcPr>
            <w:tcW w:w="0" w:type="auto"/>
            <w:vMerge/>
            <w:vAlign w:val="center"/>
          </w:tcPr>
          <w:p>
            <w:pPr>
              <w:jc w:val="center"/>
            </w:pPr>
          </w:p>
        </w:tc>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vMerge/>
            <w:vAlign w:val="center"/>
          </w:tcPr>
          <w:p>
            <w:pPr>
              <w:ind w:left="6" w:right="-51" w:hanging="6"/>
              <w:jc w:val="center"/>
            </w:pP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r>
              <w:t>Основная</w:t>
            </w:r>
          </w:p>
        </w:tc>
        <w:tc>
          <w:tcPr>
            <w:tcW w:w="0" w:type="auto"/>
          </w:tcPr>
          <w:p>
            <w:r>
              <w:t>6</w:t>
            </w:r>
          </w:p>
        </w:tc>
        <w:tc>
          <w:tcPr>
            <w:tcW w:w="0" w:type="auto"/>
          </w:tcPr>
          <w:p>
            <w:r>
              <w:t/>
            </w:r>
          </w:p>
        </w:tc>
        <w:tc>
          <w:tcPr>
            <w:tcW w:w="0" w:type="auto"/>
          </w:tcPr>
          <w:p>
            <w:r>
              <w:t/>
            </w:r>
          </w:p>
        </w:tc>
        <w:tc>
          <w:tcPr>
            <w:tcW w:w="0" w:type="auto"/>
          </w:tcPr>
          <w:p>
            <w:r>
              <w:t>Самарский А. А., Михайлов А. П. Математическое моделирование. – М.: Наука, 2001. – 320 с.</w:t>
            </w:r>
          </w:p>
        </w:tc>
        <w:tc>
          <w:tcPr>
            <w:tcW w:w="0" w:type="auto"/>
          </w:tcPr>
          <w:p>
            <w:r>
              <w:t>15</w:t>
            </w:r>
          </w:p>
        </w:tc>
        <w:tc>
          <w:tcPr>
            <w:tcW w:w="0" w:type="auto"/>
          </w:tcPr>
          <w:p>
            <w:r>
              <w:t>1</w:t>
            </w:r>
          </w:p>
        </w:tc>
        <w:tc>
          <w:tcPr>
            <w:tcW w:w="0" w:type="auto"/>
          </w:tcPr>
          <w:p>
            <w:r>
              <w:t>https://www.biblio-online.ru</w:t>
            </w:r>
          </w:p>
        </w:tc>
        <w:tc>
          <w:tcPr>
            <w:tcW w:w="0" w:type="auto"/>
          </w:tcPr>
          <w:p>
            <w:r>
              <w:t>1,0</w:t>
            </w:r>
          </w:p>
        </w:tc>
      </w:tr>
      <w:tr>
        <w:trPr>
          <w:cantSplit/>
          <w:trHeight w:val="151"/>
          <w:jc w:val="center"/>
        </w:trPr>
        <w:tc>
          <w:tcPr>
            <w:tcW w:w="0" w:type="auto"/>
          </w:tcPr>
          <w:p>
            <w:r>
              <w:t>Основная</w:t>
            </w:r>
          </w:p>
        </w:tc>
        <w:tc>
          <w:tcPr>
            <w:tcW w:w="0" w:type="auto"/>
          </w:tcPr>
          <w:p>
            <w:r>
              <w:t>6</w:t>
            </w:r>
          </w:p>
        </w:tc>
        <w:tc>
          <w:tcPr>
            <w:tcW w:w="0" w:type="auto"/>
          </w:tcPr>
          <w:p>
            <w:r>
              <w:t/>
            </w:r>
          </w:p>
        </w:tc>
        <w:tc>
          <w:tcPr>
            <w:tcW w:w="0" w:type="auto"/>
          </w:tcPr>
          <w:p>
            <w:r>
              <w:t/>
            </w:r>
          </w:p>
        </w:tc>
        <w:tc>
          <w:tcPr>
            <w:tcW w:w="0" w:type="auto"/>
          </w:tcPr>
          <w:p>
            <w:r>
              <w:t>Зарипов Д. М. Численные методы и математическое моделирование: учеб. пособие / УГНТУ. – Уфа, 2023. – 116 с.</w:t>
            </w:r>
          </w:p>
        </w:tc>
        <w:tc>
          <w:tcPr>
            <w:tcW w:w="0" w:type="auto"/>
          </w:tcPr>
          <w:p>
            <w:r>
              <w:t>30</w:t>
            </w:r>
          </w:p>
        </w:tc>
        <w:tc>
          <w:tcPr>
            <w:tcW w:w="0" w:type="auto"/>
          </w:tcPr>
          <w:p>
            <w:r>
              <w:t>3</w:t>
            </w:r>
          </w:p>
        </w:tc>
        <w:tc>
          <w:tcPr>
            <w:tcW w:w="0" w:type="auto"/>
          </w:tcPr>
          <w:p>
            <w:r>
              <w:t/>
            </w:r>
          </w:p>
        </w:tc>
        <w:tc>
          <w:tcPr>
            <w:tcW w:w="0" w:type="auto"/>
          </w:tcPr>
          <w:p>
            <w:r>
              <w:t>1,0</w:t>
            </w:r>
          </w:p>
        </w:tc>
      </w:tr>
      <w:tr>
        <w:trPr>
          <w:cantSplit/>
          <w:trHeight w:val="151"/>
          <w:jc w:val="center"/>
        </w:trPr>
        <w:tc>
          <w:tcPr>
            <w:tcW w:w="0" w:type="auto"/>
          </w:tcPr>
          <w:p>
            <w:r>
              <w:t>Дополнительная</w:t>
            </w:r>
          </w:p>
        </w:tc>
        <w:tc>
          <w:tcPr>
            <w:tcW w:w="0" w:type="auto"/>
          </w:tcPr>
          <w:p>
            <w:r>
              <w:t>6</w:t>
            </w:r>
          </w:p>
        </w:tc>
        <w:tc>
          <w:tcPr>
            <w:tcW w:w="0" w:type="auto"/>
          </w:tcPr>
          <w:p>
            <w:r>
              <w:t/>
            </w:r>
          </w:p>
        </w:tc>
        <w:tc>
          <w:tcPr>
            <w:tcW w:w="0" w:type="auto"/>
          </w:tcPr>
          <w:p>
            <w:r>
              <w:t/>
            </w:r>
          </w:p>
        </w:tc>
        <w:tc>
          <w:tcPr>
            <w:tcW w:w="0" w:type="auto"/>
          </w:tcPr>
          <w:p>
            <w:r>
              <w:t>Мэнли М. Численные методы с использованием MATLAB. – М.: Вильямс, 2021. – 624 с.</w:t>
            </w:r>
          </w:p>
        </w:tc>
        <w:tc>
          <w:tcPr>
            <w:tcW w:w="0" w:type="auto"/>
          </w:tcPr>
          <w:p>
            <w:r>
              <w:t>10</w:t>
            </w:r>
          </w:p>
        </w:tc>
        <w:tc>
          <w:tcPr>
            <w:tcW w:w="0" w:type="auto"/>
          </w:tcPr>
          <w:p>
            <w:r>
              <w:t>1</w:t>
            </w:r>
          </w:p>
        </w:tc>
        <w:tc>
          <w:tcPr>
            <w:tcW w:w="0" w:type="auto"/>
          </w:tcPr>
          <w:p>
            <w:r>
              <w:t>https://www.znаniум.com</w:t>
            </w:r>
          </w:p>
        </w:tc>
        <w:tc>
          <w:tcPr>
            <w:tcW w:w="0" w:type="auto"/>
          </w:tcPr>
          <w:p>
            <w:r>
              <w:t>0,5</w:t>
            </w:r>
          </w:p>
        </w:tc>
      </w:tr>
    </w:tbl>
    <w:p>
      <w:pPr>
        <w:spacing w:before="120"/>
      </w:pPr>
      <w:r>
        <w:t>Составил: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tblGrid>
      <w:tr>
        <w:trPr>
          <w:trHeight w:val="567"/>
        </w:trPr>
        <w:tc>
          <w:tcPr>
            <w:tcW w:w="4890" w:type="dxa"/>
          </w:tcPr>
          <w:p>
            <w:pPr>
              <w:ind w:hanging="10"/>
              <w:rPr>
                <w:bCs/>
                <w:i/>
                <w:iCs/>
              </w:rPr>
            </w:pPr>
            <w:r>
              <w:t>д.т.н., профессор Еникеев Ф.У.</w:t>
            </w:r>
          </w:p>
        </w:tc>
      </w:tr>
    </w:tbl>
    <w:p/>
    <w:p>
      <w:r>
        <w:t>Год приема </w:t>
      </w:r>
      <w:r>
        <w:rPr>
          <w:bCs/>
        </w:rPr>
        <w:t>2022</w:t>
      </w:r>
      <w:r>
        <w:t> г.</w:t>
      </w:r>
    </w:p>
    <w:p>
      <w:r>
        <w:br w:type="page"/>
      </w:r>
    </w:p>
    <w:p>
      <w:pPr>
        <w:ind w:left="10659"/>
        <w:jc w:val="right"/>
        <w:rPr>
          <w:sz w:val="20"/>
          <w:szCs w:val="20"/>
        </w:rPr>
      </w:pPr>
      <w:r>
        <w:rPr>
          <w:sz w:val="20"/>
          <w:szCs w:val="20"/>
        </w:rPr>
        <w:t>Форма № УЛ-2</w:t>
      </w:r>
    </w:p>
    <w:p>
      <w:pPr>
        <w:jc w:val="center"/>
        <w:rPr>
          <w:b/>
        </w:rPr>
      </w:pPr>
      <w:r>
        <w:rPr>
          <w:b/>
        </w:rPr>
        <w:t>СВЕДЕНИЯ </w:t>
      </w:r>
    </w:p>
    <w:p>
      <w:pPr>
        <w:spacing w:after="120"/>
        <w:jc w:val="center"/>
        <w:rPr>
          <w:b/>
        </w:rPr>
      </w:pPr>
      <w:r>
        <w:rPr>
          <w:b/>
        </w:rPr>
        <w:t>об обеспеченности дисциплины учебно-методическими изданиями</w:t>
      </w:r>
    </w:p>
    <w:p>
      <w:pPr>
        <w:spacing w:after="120"/>
      </w:pPr>
      <w:r>
        <w:rPr>
          <w:bCs/>
          <w:color w:val="000000"/>
          <w:sz w:val="22"/>
          <w:szCs w:val="22"/>
        </w:rPr>
        <w:t>Наименование дисциплины: (37895)(38040)Математическое моделирование</w:t>
      </w:r>
      <w:r/>
      <w:r>
        <w:rPr>
          <w:u w:val="single"/>
        </w:rPr>
      </w:r>
      <w:r>
        <w:rPr>
          <w:bCs/>
          <w:color w:val="000000"/>
          <w:u w:val="single"/>
        </w:rPr>
      </w:r>
      <w:r>
        <w:rPr>
          <w:u w:val="single"/>
        </w:rPr>
      </w:r>
      <w:r>
        <w:rPr>
          <w:bCs/>
          <w:color w:val="000000"/>
          <w:u w:val="single"/>
        </w:rPr>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pPr>
        <w:rPr>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3"/>
        <w:gridCol w:w="1318"/>
        <w:gridCol w:w="1318"/>
        <w:gridCol w:w="1307"/>
        <w:gridCol w:w="2251"/>
        <w:gridCol w:w="1377"/>
        <w:gridCol w:w="1631"/>
        <w:gridCol w:w="1416"/>
        <w:gridCol w:w="1318"/>
      </w:tblGrid>
      <w:tr>
        <w:trPr>
          <w:cantSplit/>
          <w:trHeight w:val="392"/>
          <w:jc w:val="center"/>
        </w:trPr>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gridSpan w:val="2"/>
            <w:vAlign w:val="center"/>
          </w:tcPr>
          <w:p>
            <w:pPr>
              <w:ind w:left="6"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67"/>
          <w:jc w:val="center"/>
        </w:trPr>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textDirection w:val="btLr"/>
            <w:vAlign w:val="center"/>
          </w:tcPr>
          <w:p>
            <w:pPr>
              <w:ind w:left="119" w:right="-51" w:hanging="6"/>
              <w:jc w:val="center"/>
            </w:pPr>
            <w:r>
              <w:t>Всего</w:t>
            </w:r>
          </w:p>
        </w:tc>
        <w:tc>
          <w:tcPr>
            <w:tcW w:w="0" w:type="auto"/>
            <w:textDirection w:val="btLr"/>
            <w:vAlign w:val="center"/>
          </w:tcPr>
          <w:p>
            <w:pPr>
              <w:ind w:left="113" w:right="113"/>
              <w:jc w:val="center"/>
            </w:pPr>
            <w:r>
              <w:t>в том числе</w:t>
            </w:r>
          </w:p>
          <w:p>
            <w:pPr>
              <w:ind w:left="119" w:right="-51" w:hanging="6"/>
              <w:jc w:val="center"/>
            </w:pPr>
            <w:r>
              <w:t>на кафедре</w:t>
            </w: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ind w:left="6" w:right="-51" w:hanging="6"/>
              <w:jc w:val="center"/>
              <w:rPr>
                <w:sz w:val="20"/>
                <w:szCs w:val="20"/>
              </w:rPr>
            </w:pPr>
            <w:r>
              <w:rPr>
                <w:sz w:val="20"/>
                <w:szCs w:val="20"/>
              </w:rPr>
              <w:t>6</w:t>
            </w:r>
          </w:p>
        </w:tc>
        <w:tc>
          <w:tcPr>
            <w:tcW w:w="0" w:type="auto"/>
          </w:tcPr>
          <w:p>
            <w:pPr>
              <w:ind w:right="-51"/>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151"/>
          <w:jc w:val="center"/>
        </w:trPr>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http://www.e.lanbook.com</w:t>
            </w:r>
          </w:p>
        </w:tc>
        <w:tc>
          <w:tcPr>
            <w:tcW w:w="0" w:type="auto"/>
          </w:tcPr>
          <w:p>
            <w:pPr>
              <w:rPr>
                <w:bCs/>
                <w:sz w:val="20"/>
                <w:szCs w:val="20"/>
              </w:rPr>
            </w:pPr>
            <w:r>
              <w:rPr>
                <w:bCs/>
                <w:sz w:val="20"/>
                <w:szCs w:val="20"/>
              </w:rPr>
              <w:t> 1.00</w:t>
            </w:r>
          </w:p>
        </w:tc>
      </w:tr>
      <w:tr>
        <w:trPr>
          <w:cantSplit/>
          <w:trHeight w:val="151"/>
          <w:jc w:val="center"/>
        </w:trPr>
        <w:tc>
          <w:tcPr>
            <w:tcW w:w="0" w:type="auto"/>
          </w:tcPr>
          <w:p>
            <w:pPr>
              <w:jc w:val="center"/>
              <w:rPr>
                <w:bCs/>
                <w:sz w:val="20"/>
                <w:szCs w:val="20"/>
              </w:rPr>
            </w:pPr>
            <w:r>
              <w:rPr>
                <w:bCs/>
                <w:sz w:val="20"/>
                <w:szCs w:val="20"/>
              </w:rPr>
              <w:t>Для выполнения лабораторных работ;</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http://bibl.rusoil.net</w:t>
            </w:r>
          </w:p>
        </w:tc>
        <w:tc>
          <w:tcPr>
            <w:tcW w:w="0" w:type="auto"/>
          </w:tcPr>
          <w:p>
            <w:pPr>
              <w:rPr>
                <w:bCs/>
                <w:sz w:val="20"/>
                <w:szCs w:val="20"/>
              </w:rPr>
            </w:pPr>
            <w:r>
              <w:rPr>
                <w:bCs/>
                <w:sz w:val="20"/>
                <w:szCs w:val="20"/>
              </w:rPr>
              <w:t> 1.00</w:t>
            </w:r>
          </w:p>
        </w:tc>
      </w:tr>
      <w:tr>
        <w:trPr>
          <w:cantSplit/>
          <w:trHeight w:val="211"/>
          <w:jc w:val="center"/>
        </w:trPr>
        <w:tc>
          <w:tcPr>
            <w:tcW w:w="0" w:type="auto"/>
            <w:gridSpan w:val="9"/>
            <w:tcBorders>
              <w:bottom w:val="single" w:sz="4" w:space="0" w:color="auto"/>
            </w:tcBorders>
          </w:tcPr>
          <w:p>
            <w:pPr>
              <w:rPr>
                <w:sz w:val="18"/>
                <w:szCs w:val="18"/>
              </w:rPr>
            </w:pPr>
            <w:r>
              <w:rPr>
                <w:sz w:val="18"/>
                <w:szCs w:val="18"/>
              </w:rPr>
              <w:t>Примечание – Графы 1-5,8 заполняются кафедрой, графы 6,7 и 9 - библиотекой</w:t>
            </w:r>
          </w:p>
        </w:tc>
      </w:tr>
    </w:tbl>
    <w:p>
      <w:pPr>
        <w:rPr>
          <w:bCs/>
          <w:sz w:val="22"/>
          <w:szCs w:val="22"/>
        </w:rPr>
      </w:pPr>
    </w:p>
    <w:p>
      <w:pPr>
        <w:ind w:left="399"/>
        <w:jc w:val="center"/>
        <w:rPr>
          <w:color w:val="FFFFFF"/>
          <w:sz w:val="16"/>
          <w:szCs w:val="16"/>
        </w:rPr>
      </w:pPr>
      <w:r>
        <w:rPr>
          <w:color w:val="FFFFFF"/>
          <w:sz w:val="16"/>
          <w:szCs w:val="16"/>
          <w:u w:val="single"/>
        </w:rPr>
        <w:t>                                                  наименование </w:t>
      </w:r>
    </w:p>
    <w:p>
      <w:r>
        <w:t>Составил:</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t>д.т.н., профессор Еникеев Ф.У.</w:t>
            </w:r>
          </w:p>
        </w:tc>
      </w:tr>
    </w:tbl>
    <w:p>
      <w:r>
        <w:t>Год приема </w:t>
      </w:r>
      <w:r>
        <w:rPr>
          <w:bCs/>
        </w:rPr>
        <w:t>2022</w:t>
      </w:r>
      <w:r>
        <w:t> г.</w:t>
      </w:r>
    </w:p>
    <w:p>
      <w:pPr>
        <w:jc w:val="center"/>
        <w:rPr>
          <w:i/>
          <w:sz w:val="28"/>
          <w:szCs w:val="28"/>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Б</w:t>
      </w:r>
    </w:p>
    <w:p>
      <w:pPr>
        <w:jc w:val="center"/>
      </w:pPr>
    </w:p>
    <w:p>
      <w:pPr>
        <w:jc w:val="center"/>
      </w:pPr>
      <w:r>
        <w:t>Федеральное государственное бюджетное образовательное учреждение высшего образования</w:t>
      </w:r>
    </w:p>
    <w:p>
      <w:pPr>
        <w:jc w:val="center"/>
      </w:pPr>
      <w:r>
        <w:t>«Уфимский государственный нефтяной технический университет»</w:t>
      </w:r>
    </w:p>
    <w:p>
      <w:pPr>
        <w:spacing w:line="264" w:lineRule="auto"/>
        <w:ind w:left="5400"/>
      </w:pPr>
    </w:p>
    <w:p>
      <w:pPr>
        <w:spacing w:line="264" w:lineRule="auto"/>
        <w:ind w:left="5400"/>
      </w:pPr>
    </w:p>
    <w:p>
      <w:pPr>
        <w:spacing w:after="120" w:line="264" w:lineRule="auto"/>
        <w:ind w:left="5400" w:firstLine="4381"/>
      </w:pPr>
      <w:r>
        <w:t>УТВЕРЖДАЮ</w:t>
      </w:r>
    </w:p>
    <w:p>
      <w:pPr>
        <w:ind w:left="5360" w:right="134" w:firstLine="4381"/>
        <w:jc w:val="both"/>
        <w:rPr>
          <w:u w:val="single"/>
        </w:rPr>
      </w:pPr>
      <w:r>
        <w:rPr>
          <w:u w:val="single"/>
        </w:rPr>
        <w:t>Директор IT-институт</w:t>
      </w:r>
    </w:p>
    <w:p>
      <w:pPr>
        <w:ind w:left="5360" w:right="134" w:firstLine="4381"/>
        <w:jc w:val="both"/>
      </w:pPr>
    </w:p>
    <w:p>
      <w:pPr>
        <w:spacing w:after="120"/>
        <w:ind w:left="5360" w:right="134" w:firstLine="4381"/>
        <w:jc w:val="both"/>
      </w:pPr>
      <w:r>
        <w:t>_______________З.Х. Павлова</w:t>
      </w:r>
    </w:p>
    <w:p>
      <w:pPr>
        <w:spacing w:before="120"/>
        <w:ind w:left="5360" w:firstLine="4381"/>
      </w:pPr>
      <w:r>
        <w:t>30.06.2022</w:t>
      </w:r>
    </w:p>
    <w:p>
      <w:pPr>
        <w:jc w:val="center"/>
      </w:pPr>
    </w:p>
    <w:p>
      <w:pPr>
        <w:ind w:left="5400"/>
        <w:jc w:val="center"/>
      </w:pPr>
    </w:p>
    <w:p>
      <w:pPr>
        <w:jc w:val="center"/>
        <w:rPr>
          <w:b/>
        </w:rPr>
      </w:pPr>
      <w:r>
        <w:rPr>
          <w:b/>
        </w:rPr>
        <w:t>Фонд оценочных средств по текущей успеваемости и промежуточной аттестации по дисциплине</w:t>
      </w:r>
    </w:p>
    <w:p>
      <w:pPr>
        <w:spacing w:before="120" w:after="120"/>
        <w:ind w:firstLine="567"/>
        <w:jc w:val="center"/>
        <w:rPr>
          <w:b/>
        </w:rPr>
      </w:pPr>
      <w:r>
        <w:rPr>
          <w:b/>
        </w:rPr>
        <w:t>(38040)Математическое моделирование</w:t>
      </w:r>
    </w:p>
    <w:p>
      <w:pPr>
        <w:widowControl w:val="0"/>
        <w:shd w:val="clear" w:color="auto" w:fill="FFFFFF"/>
        <w:autoSpaceDE w:val="0"/>
        <w:autoSpaceDN w:val="0"/>
        <w:adjustRightInd w:val="0"/>
        <w:rPr>
          <w:b/>
          <w:bCs/>
          <w:color w:val="000000"/>
          <w:sz w:val="20"/>
          <w:szCs w:val="20"/>
        </w:rPr>
      </w:pPr>
    </w:p>
    <w:p>
      <w:pPr>
        <w:widowControl w:val="0"/>
        <w:shd w:val="clear" w:color="auto" w:fill="FFFFFF"/>
        <w:autoSpaceDE w:val="0"/>
        <w:autoSpaceDN w:val="0"/>
        <w:adjustRightInd w:val="0"/>
        <w:spacing w:after="120"/>
        <w:rPr>
          <w:bCs/>
          <w:color w:val="000000"/>
          <w:sz w:val="20"/>
          <w:szCs w:val="20"/>
        </w:rPr>
      </w:pPr>
      <w:r>
        <w:rPr>
          <w:bCs/>
          <w:color w:val="000000"/>
          <w:sz w:val="20"/>
          <w:szCs w:val="2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sz w:val="20"/>
          <w:szCs w:val="20"/>
        </w:rPr>
      </w:pPr>
      <w:r>
        <w:rPr>
          <w:bCs/>
          <w:color w:val="000000"/>
          <w:sz w:val="20"/>
          <w:szCs w:val="20"/>
        </w:rPr>
        <w:t>Направленность: </w:t>
      </w:r>
      <w:r>
        <w:rPr>
          <w:bCs/>
          <w:color w:val="000000"/>
          <w:u w:val="single"/>
        </w:rPr>
        <w:t>профиль «Программное обеспечение средств вычислительной техники и автоматизированных систем»</w:t>
      </w:r>
    </w:p>
    <w:p>
      <w:pPr>
        <w:widowControl w:val="0"/>
        <w:autoSpaceDE w:val="0"/>
        <w:autoSpaceDN w:val="0"/>
        <w:adjustRightInd w:val="0"/>
        <w:spacing w:after="120"/>
        <w:jc w:val="both"/>
        <w:rPr>
          <w:sz w:val="20"/>
          <w:szCs w:val="20"/>
        </w:rPr>
      </w:pPr>
      <w:r>
        <w:rPr>
          <w:sz w:val="20"/>
          <w:szCs w:val="20"/>
        </w:rPr>
        <w:t>Уровень высшего образования: </w:t>
      </w:r>
      <w:r>
        <w:rPr>
          <w:bCs/>
          <w:color w:val="000000"/>
          <w:u w:val="single"/>
        </w:rPr>
        <w:t>бакалавриат</w:t>
      </w:r>
    </w:p>
    <w:p>
      <w:pPr>
        <w:widowControl w:val="0"/>
        <w:shd w:val="clear" w:color="auto" w:fill="FFFFFF"/>
        <w:tabs>
          <w:tab w:val="left" w:leader="underscore" w:pos="6864"/>
        </w:tabs>
        <w:autoSpaceDE w:val="0"/>
        <w:autoSpaceDN w:val="0"/>
        <w:adjustRightInd w:val="0"/>
        <w:spacing w:after="120"/>
        <w:jc w:val="both"/>
        <w:rPr>
          <w:sz w:val="20"/>
          <w:szCs w:val="20"/>
        </w:rPr>
      </w:pPr>
      <w:r>
        <w:rPr>
          <w:bCs/>
          <w:color w:val="000000"/>
          <w:sz w:val="20"/>
          <w:szCs w:val="20"/>
        </w:rPr>
        <w:t>Форма обучения: </w:t>
      </w:r>
      <w:r>
        <w:rPr>
          <w:bCs/>
          <w:color w:val="000000"/>
          <w:u w:val="single"/>
        </w:rPr>
        <w:t>очная;</w:t>
      </w:r>
    </w:p>
    <w:p>
      <w:pPr>
        <w:spacing w:after="120"/>
        <w:rPr>
          <w:bCs/>
          <w:sz w:val="20"/>
          <w:szCs w:val="20"/>
        </w:rPr>
      </w:pPr>
      <w:r>
        <w:rPr>
          <w:bCs/>
          <w:sz w:val="20"/>
          <w:szCs w:val="20"/>
        </w:rPr>
        <w:t>Кафедра, обеспечивающая преподавание дисциплины: </w:t>
      </w:r>
      <w:r>
        <w:rPr>
          <w:bCs/>
          <w:color w:val="000000"/>
          <w:u w:val="single"/>
        </w:rPr>
        <w:t>Вычислительная техника и инженерная кибернетика (ВТИК);</w:t>
      </w:r>
    </w:p>
    <w:p>
      <w:pPr>
        <w:spacing w:after="120"/>
        <w:rPr>
          <w:sz w:val="20"/>
          <w:szCs w:val="20"/>
        </w:rPr>
      </w:pPr>
      <w:r>
        <w:rPr>
          <w:sz w:val="20"/>
          <w:szCs w:val="20"/>
        </w:rPr>
        <w:t>Трудоемкость дисциплины: </w:t>
      </w:r>
      <w:r>
        <w:rPr>
          <w:bCs/>
          <w:color w:val="000000"/>
          <w:u w:val="single"/>
        </w:rPr>
        <w:t>4 з.е.  (144час)</w:t>
      </w:r>
    </w:p>
    <w:p>
      <w:pPr>
        <w:ind w:firstLine="567"/>
        <w:rPr>
          <w:b/>
          <w:sz w:val="20"/>
          <w:szCs w:val="20"/>
        </w:rPr>
      </w:pPr>
    </w:p>
    <w:p>
      <w:pPr>
        <w:ind w:firstLine="567"/>
        <w:rPr>
          <w:b/>
          <w:sz w:val="20"/>
          <w:szCs w:val="20"/>
        </w:rPr>
      </w:pPr>
    </w:p>
    <w:p>
      <w:pPr>
        <w:ind w:firstLine="567"/>
        <w:rPr>
          <w:b/>
          <w:sz w:val="20"/>
          <w:szCs w:val="20"/>
        </w:rPr>
      </w:pPr>
    </w:p>
    <w:p>
      <w:pPr>
        <w:ind w:firstLine="567"/>
        <w:rPr>
          <w:b/>
          <w:sz w:val="20"/>
          <w:szCs w:val="20"/>
        </w:rPr>
      </w:pPr>
    </w:p>
    <w:p>
      <w:pPr>
        <w:jc w:val="center"/>
        <w:rPr>
          <w:bCs/>
          <w:color w:val="000000"/>
        </w:rPr>
      </w:pPr>
      <w:r>
        <w:rPr>
          <w:bCs/>
          <w:color w:val="000000"/>
        </w:rPr>
        <w:t>Уфа </w:t>
      </w:r>
      <w:r>
        <w:t>2022</w:t>
      </w:r>
    </w:p>
    <w:p>
      <w:pPr>
        <w:rPr>
          <w:sz w:val="16"/>
          <w:szCs w:val="16"/>
        </w:rPr>
      </w:pPr>
      <w:r>
        <w:rPr>
          <w:sz w:val="16"/>
          <w:szCs w:val="16"/>
        </w:rPr>
        <w:br w:type="page"/>
      </w:r>
    </w:p>
    <w:p>
      <w:pPr>
        <w:rPr>
          <w:bCs/>
        </w:rPr>
      </w:pPr>
      <w:r>
        <w:rPr>
          <w:bCs/>
        </w:rPr>
        <w:t>ФОС </w:t>
      </w:r>
      <w:r>
        <w:t>по текущей успеваемости и промежуточной аттестации по дисциплине </w:t>
      </w:r>
      <w:r>
        <w:rPr>
          <w:bCs/>
        </w:rPr>
        <w:t> разработал (и):</w:t>
      </w:r>
    </w:p>
    <w:p>
      <w:pPr>
        <w:rPr>
          <w:b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rPr>
                <w:bCs/>
              </w:rPr>
              <w:t>д.т.н., профессор Еникеев Ф.У.</w:t>
            </w:r>
          </w:p>
        </w:tc>
      </w:tr>
    </w:tbl>
    <w:p>
      <w:pPr>
        <w:rPr>
          <w:bCs/>
        </w:rPr>
      </w:pPr>
      <w:r>
        <w:rPr>
          <w:bCs/>
        </w:rPr>
        <w:t>Рецензент</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c>
          <w:tcPr>
            <w:tcW w:w="6735" w:type="dxa"/>
          </w:tcPr>
          <w:p>
            <w:pPr>
              <w:ind w:hanging="10"/>
              <w:rPr>
                <w:bCs/>
                <w:i/>
                <w:iCs/>
              </w:rPr>
            </w:pPr>
            <w:r>
              <w:t>к.физ.-мат. наук, доцент Зарипов Д.М.</w:t>
            </w:r>
          </w:p>
        </w:tc>
      </w:tr>
    </w:tbl>
    <w:p>
      <w:pPr>
        <w:pStyle w:val="a3"/>
        <w:rPr>
          <w:bCs/>
          <w:i w:val="0"/>
          <w:iCs w:val="0"/>
        </w:rPr>
      </w:pPr>
    </w:p>
    <w:p>
      <w:pPr>
        <w:rPr>
          <w:bCs/>
        </w:rPr>
      </w:pPr>
    </w:p>
    <w:p>
      <w:pPr>
        <w:rPr>
          <w:bCs/>
        </w:rPr>
      </w:pPr>
    </w:p>
    <w:p>
      <w:pPr>
        <w:rPr>
          <w:bCs/>
          <w:sz w:val="16"/>
          <w:szCs w:val="16"/>
        </w:rPr>
      </w:pPr>
    </w:p>
    <w:p>
      <w:pPr>
        <w:pStyle w:val="a3"/>
        <w:jc w:val="both"/>
        <w:rPr>
          <w:bCs/>
          <w:i w:val="0"/>
          <w:iCs w:val="0"/>
        </w:rPr>
      </w:pPr>
      <w:r>
        <w:rPr>
          <w:bCs/>
          <w:i w:val="0"/>
        </w:rPr>
        <w:t>ФОС </w:t>
      </w:r>
      <w:r>
        <w:rPr>
          <w:i w:val="0"/>
        </w:rPr>
        <w:t>по текущей успеваемости и промежуточной аттестации по дисциплине </w:t>
      </w:r>
      <w:r>
        <w:rPr>
          <w:bCs/>
          <w:i w:val="0"/>
        </w:rPr>
        <w:t>рассмотрен и одобрен на заседании кафедры Вычислительная техника и инженерная кибернетика (ВТИК);, обеспечивающей </w:t>
      </w:r>
      <w:r>
        <w:rPr>
          <w:bCs/>
          <w:i w:val="0"/>
          <w:iCs w:val="0"/>
        </w:rPr>
        <w:t>преподавание дисциплины 26.01.2022, протокол №6.</w:t>
      </w:r>
    </w:p>
    <w:p>
      <w:pPr>
        <w:pStyle w:val="a3"/>
        <w:rPr>
          <w:bCs/>
          <w:i w:val="0"/>
          <w:iCs w:val="0"/>
          <w:sz w:val="16"/>
          <w:szCs w:val="16"/>
        </w:rPr>
      </w:pPr>
    </w:p>
    <w:p>
      <w:pPr>
        <w:jc w:val="both"/>
        <w:rPr>
          <w:bCs/>
          <w:sz w:val="16"/>
          <w:szCs w:val="16"/>
        </w:rPr>
      </w:pPr>
    </w:p>
    <w:p>
      <w:pPr>
        <w:rPr>
          <w:bCs/>
        </w:rPr>
      </w:pPr>
      <w:r>
        <w:rPr>
          <w:bCs/>
        </w:rPr>
        <w:t>Заведующий кафедрой Вычислительная техника и инженерная кибернетика (ВТИК); .. </w:t>
      </w:r>
    </w:p>
    <w:p>
      <w:pPr>
        <w:rPr>
          <w:bCs/>
          <w:sz w:val="16"/>
          <w:szCs w:val="16"/>
        </w:rPr>
      </w:pPr>
    </w:p>
    <w:p>
      <w:pPr>
        <w:rPr>
          <w:bCs/>
          <w:sz w:val="16"/>
          <w:szCs w:val="16"/>
        </w:rPr>
      </w:pPr>
    </w:p>
    <w:p>
      <w:pPr>
        <w:rPr>
          <w:bCs/>
          <w:sz w:val="16"/>
          <w:szCs w:val="16"/>
        </w:rPr>
      </w:pPr>
    </w:p>
    <w:p>
      <w:pPr>
        <w:rPr>
          <w:bCs/>
          <w:iCs/>
          <w:szCs w:val="25"/>
        </w:rPr>
      </w:pPr>
      <w:r>
        <w:rPr>
          <w:bCs/>
          <w:iCs/>
          <w:szCs w:val="25"/>
        </w:rPr>
        <w:t>СОГЛАСОВАНО</w:t>
      </w:r>
    </w:p>
    <w:p>
      <w:pPr>
        <w:tabs>
          <w:tab w:val="left" w:pos="3261"/>
          <w:tab w:val="left" w:pos="7088"/>
        </w:tabs>
        <w:rPr>
          <w:bCs/>
        </w:rPr>
      </w:pPr>
    </w:p>
    <w:p>
      <w:pPr>
        <w:tabs>
          <w:tab w:val="left" w:pos="3261"/>
          <w:tab w:val="left" w:pos="7088"/>
        </w:tabs>
        <w:rPr>
          <w:bCs/>
        </w:rPr>
      </w:pPr>
      <w:r>
        <w:rPr>
          <w:bCs/>
        </w:rPr>
        <w:t>Заведующий кафедрой ВТИК .. </w:t>
      </w:r>
    </w:p>
    <w:p>
      <w:pPr>
        <w:rPr>
          <w:bCs/>
        </w:rPr>
      </w:pPr>
    </w:p>
    <w:p>
      <w:pPr>
        <w:rPr>
          <w:bCs/>
        </w:rPr>
      </w:pPr>
    </w:p>
    <w:p>
      <w:pPr>
        <w:rPr>
          <w:bCs/>
        </w:rPr>
      </w:pPr>
    </w:p>
    <w:p>
      <w:pPr>
        <w:rPr>
          <w:i/>
        </w:rPr>
      </w:pPr>
    </w:p>
    <w:p>
      <w:pPr>
        <w:rPr>
          <w:bCs/>
        </w:rPr>
      </w:pPr>
      <w:r>
        <w:rPr>
          <w:bCs/>
        </w:rPr>
        <w:t>Год приема 2022 г. </w:t>
      </w:r>
    </w:p>
    <w:p>
      <w:pPr>
        <w:tabs>
          <w:tab w:val="left" w:pos="3261"/>
          <w:tab w:val="left" w:pos="7088"/>
        </w:tabs>
        <w:rPr>
          <w:bCs/>
        </w:rPr>
      </w:pPr>
    </w:p>
    <w:p>
      <w:pPr>
        <w:rPr>
          <w:bCs/>
        </w:rPr>
      </w:pPr>
    </w:p>
    <w:p>
      <w:pPr>
        <w:rPr>
          <w:bCs/>
        </w:rPr>
      </w:pPr>
    </w:p>
    <w:p>
      <w:pPr>
        <w:jc w:val="both"/>
      </w:pPr>
      <w:r>
        <w:rPr>
          <w:bCs/>
        </w:rPr>
        <w:t>ФОС</w:t>
      </w:r>
      <w:r>
        <w:t>по текущей успеваемости и промежуточной аттестации по дисциплине </w:t>
      </w:r>
    </w:p>
    <w:p>
      <w:pPr>
        <w:jc w:val="both"/>
      </w:pPr>
      <w:r>
        <w:t>зарегистрирован  </w:t>
      </w:r>
      <w:r>
        <w:rPr>
          <w:bCs/>
        </w:rPr>
        <w:t>08.06.2022 </w:t>
      </w:r>
      <w:r>
        <w:t>№ </w:t>
      </w:r>
      <w:r>
        <w:rPr>
          <w:bCs/>
          <w:u w:val="single"/>
        </w:rPr>
        <w:t>6</w:t>
      </w:r>
      <w:r>
        <w:t>   в УРО и внесен в электронную базу данных</w:t>
      </w:r>
    </w:p>
    <w:p>
      <w:pPr>
        <w:jc w:val="both"/>
        <w:rPr>
          <w:sz w:val="20"/>
          <w:szCs w:val="20"/>
        </w:rPr>
      </w:pPr>
    </w:p>
    <w:p>
      <w:pPr>
        <w:rPr>
          <w:b/>
          <w:iCs/>
        </w:rPr>
      </w:pPr>
    </w:p>
    <w:p>
      <w:pPr>
        <w:rPr>
          <w:b/>
          <w:iCs/>
        </w:rPr>
        <w:sectPr>
          <w:pgSz w:w="16838" w:h="11906" w:orient="landscape"/>
          <w:pgMar w:top="1134" w:right="1134" w:bottom="567" w:left="851" w:header="709" w:footer="709" w:gutter="0"/>
          <w:cols w:space="708"/>
          <w:docGrid w:linePitch="360"/>
        </w:sectPr>
      </w:pPr>
    </w:p>
    <w:p>
      <w:pPr>
        <w:ind w:left="102"/>
        <w:contextualSpacing/>
        <w:jc w:val="right"/>
        <w:rPr>
          <w:sz w:val="28"/>
          <w:szCs w:val="28"/>
        </w:rPr>
      </w:pPr>
    </w:p>
    <w:p>
      <w:pPr>
        <w:pStyle w:val="aa"/>
        <w:numPr>
          <w:ilvl w:val="0"/>
          <w:numId w:val="7"/>
        </w:numPr>
        <w:spacing w:after="0" w:line="240" w:lineRule="auto"/>
        <w:jc w:val="center"/>
        <w:rPr>
          <w:rFonts w:ascii="Times New Roman" w:hAnsi="Times New Roman"/>
          <w:b/>
          <w:sz w:val="24"/>
          <w:szCs w:val="24"/>
        </w:rPr>
      </w:pPr>
      <w:r>
        <w:rPr>
          <w:rFonts w:ascii="Times New Roman" w:hAnsi="Times New Roman"/>
          <w:b/>
          <w:sz w:val="24"/>
          <w:szCs w:val="24"/>
        </w:rPr>
        <w:t>Паспорт фонда оценочных средств</w:t>
      </w:r>
    </w:p>
    <w:p>
      <w:pPr>
        <w:ind w:left="102"/>
        <w:contextualSpacing/>
        <w:jc w:val="center"/>
        <w:rPr>
          <w:vertAlign w:val="superscri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2977"/>
        <w:gridCol w:w="1701"/>
        <w:gridCol w:w="2835"/>
        <w:gridCol w:w="2835"/>
        <w:gridCol w:w="2653"/>
        <w:gridCol w:w="1251"/>
      </w:tblGrid>
      <w:tr>
        <w:tc>
          <w:tcPr>
            <w:tcW w:w="817" w:type="dxa"/>
            <w:vAlign w:val="center"/>
          </w:tcPr>
          <w:p>
            <w:pPr>
              <w:contextualSpacing/>
              <w:jc w:val="center"/>
            </w:pPr>
            <w:r>
              <w:t>№ п/п</w:t>
            </w:r>
          </w:p>
        </w:tc>
        <w:tc>
          <w:tcPr>
            <w:tcW w:w="2977" w:type="dxa"/>
            <w:vAlign w:val="center"/>
          </w:tcPr>
          <w:p>
            <w:pPr>
              <w:contextualSpacing/>
              <w:jc w:val="center"/>
              <w:rPr>
                <w:highlight w:val="yellow"/>
              </w:rPr>
            </w:pPr>
            <w:r>
              <w:t>Контролируемые разделы (темы) дисциплины </w:t>
            </w:r>
          </w:p>
        </w:tc>
        <w:tc>
          <w:tcPr>
            <w:tcW w:w="1701" w:type="dxa"/>
            <w:vAlign w:val="center"/>
          </w:tcPr>
          <w:p>
            <w:pPr>
              <w:contextualSpacing/>
              <w:jc w:val="center"/>
            </w:pPr>
            <w:r>
              <w:t>Шифр результата обучения</w:t>
            </w:r>
          </w:p>
        </w:tc>
        <w:tc>
          <w:tcPr>
            <w:tcW w:w="2835" w:type="dxa"/>
            <w:vAlign w:val="center"/>
          </w:tcPr>
          <w:p>
            <w:pPr>
              <w:contextualSpacing/>
              <w:jc w:val="center"/>
            </w:pPr>
            <w:r>
              <w:t>Результат обучения</w:t>
            </w:r>
          </w:p>
        </w:tc>
        <w:tc>
          <w:tcPr>
            <w:tcW w:w="2835" w:type="dxa"/>
            <w:vAlign w:val="center"/>
          </w:tcPr>
          <w:p>
            <w:pPr>
              <w:contextualSpacing/>
              <w:jc w:val="center"/>
            </w:pPr>
            <w:r>
              <w:t>Индикатор достижения компетенций</w:t>
            </w:r>
          </w:p>
        </w:tc>
        <w:tc>
          <w:tcPr>
            <w:tcW w:w="2653" w:type="dxa"/>
            <w:vAlign w:val="center"/>
          </w:tcPr>
          <w:p>
            <w:pPr>
              <w:contextualSpacing/>
              <w:jc w:val="center"/>
            </w:pPr>
            <w:r>
              <w:t>Показатели достижения результатов освоения компетенций </w:t>
            </w:r>
          </w:p>
        </w:tc>
        <w:tc>
          <w:tcPr>
            <w:tcW w:w="1251" w:type="dxa"/>
            <w:vAlign w:val="center"/>
          </w:tcPr>
          <w:p>
            <w:pPr>
              <w:contextualSpacing/>
              <w:jc w:val="center"/>
            </w:pPr>
            <w:r>
              <w:t>Вид</w:t>
            </w:r>
          </w:p>
          <w:p>
            <w:pPr>
              <w:contextualSpacing/>
              <w:jc w:val="center"/>
            </w:pPr>
            <w:r>
              <w:t>оценочного средства</w:t>
            </w:r>
          </w:p>
        </w:tc>
      </w:tr>
      <w:tr>
        <w:trPr>
          <w:trHeight w:val="417"/>
        </w:trPr>
        <w:tc>
          <w:tcPr>
            <w:vMerge w:val="restart"/>
            <w:tcW w:w="817" w:type="dxa"/>
          </w:tcPr>
          <w:p>
            <w:pPr>
              <w:numPr>
                <w:ilvl w:val="0"/>
                <w:numId w:val="6"/>
              </w:numPr>
              <w:jc w:val="center"/>
            </w:pPr>
            <w:r>
              <w:t/>
            </w:r>
          </w:p>
        </w:tc>
        <w:tc>
          <w:tcPr>
            <w:vMerge w:val="restart"/>
            <w:tcW w:w="2977" w:type="dxa"/>
          </w:tcPr>
          <w:p>
            <w:r>
              <w:t>Организация научно-исследовательской работы в России</w:t>
            </w:r>
          </w:p>
        </w:tc>
        <w:tc>
          <w:tcPr>
            <w:vMerge w:val="restart"/>
            <w:tcW w:w="1701" w:type="dxa"/>
          </w:tcPr>
          <w:p>
            <w:pPr>
              <w:jc w:val="center"/>
            </w:pPr>
            <w:r>
              <w:t>В(ПК-3)</w:t>
            </w:r>
          </w:p>
        </w:tc>
        <w:tc>
          <w:tcPr>
            <w:vMerge w:val="restart"/>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Готовитзаявку на регистрацию программы для ЭВМ</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Готовит презентацию по материалам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Рецензия на ВКР, статью, диссертацию</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выбирает необходимые и наиболее оптимальные методы исследования</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Составляет структурно-функциональную модель своей ВКР</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Готовит рецензию на свою выпускную квалификационную работу или статью своего научного руководителя или на автореферат кандидатской диссертации по близкой тематике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Готовит литературный обзор по материалам своей выпускной квалификационной работы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заявку на регистрацию программы для ЭВМ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Находит не менее 10 авторефератов кандидатских диссертаций по выбранному паспорту специальности, наиболее близких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Этапы научного исследования</w:t>
            </w:r>
          </w:p>
        </w:tc>
        <w:tc>
          <w:tcPr>
            <w:vMerge w:val="restart"/>
            <w:tcW w:w="1701" w:type="dxa"/>
          </w:tcPr>
          <w:p>
            <w:pPr>
              <w:jc w:val="center"/>
            </w:pPr>
            <w:r>
              <w:t>В(ПК-5)</w:t>
            </w:r>
          </w:p>
        </w:tc>
        <w:tc>
          <w:tcPr>
            <w:vMerge w:val="restart"/>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ПК-5.1 Использует теоретические методики целеполагания для программных систем</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ПК-5.2 Оформляет технические задания на разработку программных средств с описанием функционирования системы</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ПК-5.3 Разрабатывает технико-экономические обоснования создания программных комплексов</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ПК-5.4 Производит декомпозицию системы на подфункции, проводит описание каждой функции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ПК-5.5 Формулирует требования к результатам аналитических работ в рамках системы</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ПК-5.6 Подбирает средства проектирования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ПК-5.7 Строит логические модели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ПК-5.8 Описывает порядок работ по созданию и сдаче системы, построенной по техническому заданию</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З(ПК-8)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которая будет продемонстрирована членам Государственной экзаменационой комиссии во время защиты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обрабатывает полученные результаты, анализирует и осмысливает их с учетом имеющихся научных исследований</w:t>
            </w:r>
          </w:p>
        </w:tc>
        <w:tc>
          <w:tcPr>
            <w:tcW w:w="1251" w:type="dxa"/>
          </w:tcPr>
          <w:p>
            <w:r>
              <w:t>Доклад, сообщение</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и представить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и представляет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Находит не менее 10 авторефератов кандидатских диссертаций по выбранному паспорту специальности, наиболее близкие к тематике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своей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Готовит устный доклад по материалам своей ВКР</w:t>
            </w:r>
          </w:p>
        </w:tc>
        <w:tc>
          <w:tcPr>
            <w:tcW w:w="1251" w:type="dxa"/>
          </w:tcPr>
          <w:p>
            <w:r>
              <w:t>Доклад, сообщение</w:t>
              <w:b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Методология научных исследований</w:t>
            </w:r>
          </w:p>
        </w:tc>
        <w:tc>
          <w:tcPr>
            <w:vMerge w:val="restart"/>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Составляет литературный обзор публикаций своего научного руководителя</w:t>
            </w:r>
          </w:p>
        </w:tc>
        <w:tc>
          <w:tcPr>
            <w:tcW w:w="1251" w:type="dxa"/>
          </w:tcPr>
          <w:p>
            <w:r>
              <w:t>Письменный и устный опрос</w:t>
              <w:br/>
              <w:t>Реферат</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Сформулировать тему, цель, основные задачи и выводы по вашей выпускной квалификационной работе</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Скачать не менее 10 авторефератов кандидатских диссертаций по выбранному паспорту специальности и распечатать один из них, наиболее близкий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У(ПК-8)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доклад на конференцию "Информационные технологии. Проблемы и решения" (IT-days) по материалам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автореферат выпускной квалификационной работы бакалавра</w:t>
            </w:r>
          </w:p>
        </w:tc>
        <w:tc>
          <w:tcPr>
            <w:tcW w:w="1251" w:type="dxa"/>
          </w:tcPr>
          <w:p>
            <w:r>
              <w:t>Лабораторная работа</w:t>
              <w:br/>
              <w:t>Письменный и устный опрос</w:t>
              <w:br/>
              <w:t/>
            </w:r>
          </w:p>
        </w:tc>
      </w:tr>
    </w:tbl>
    <w:p>
      <w:pPr>
        <w:contextualSpacing/>
        <w:jc w:val="right"/>
      </w:pPr>
    </w:p>
    <w:p>
      <w:pPr>
        <w:contextualSpacing/>
        <w:jc w:val="center"/>
        <w:rPr>
          <w:b/>
          <w:i/>
          <w:color w:val="548DD4" w:themeColor="text2" w:themeTint="99"/>
        </w:rPr>
      </w:pPr>
      <w:r>
        <w:rPr>
          <w:b/>
        </w:rPr>
        <w:t>2. Перечень оценочных средств для текущего контроля и промежуточной аттестации по дисциплине</w:t>
      </w:r>
    </w:p>
    <w:p>
      <w:pPr>
        <w:contextualSpacing/>
        <w:jc w:val="both"/>
        <w:rPr>
          <w:b/>
          <w:i/>
          <w:color w:val="548DD4" w:themeColor="text2" w:themeTint="99"/>
        </w:rPr>
      </w:pPr>
    </w:p>
    <w:tbl>
      <w:tblPr>
        <w:tblStyle w:val="ad"/>
        <w:tblW w:w="0" w:type="auto"/>
        <w:tblLook w:val="04A0" w:firstRow="1" w:lastRow="0" w:firstColumn="1" w:lastColumn="0" w:noHBand="0" w:noVBand="1"/>
      </w:tblPr>
      <w:tblGrid>
        <w:gridCol w:w="540"/>
        <w:gridCol w:w="2674"/>
        <w:gridCol w:w="3586"/>
        <w:gridCol w:w="3281"/>
        <w:gridCol w:w="4988"/>
      </w:tblGrid>
      <w:tr>
        <w:tc>
          <w:tcPr>
            <w:tcW w:w="0" w:type="auto"/>
            <w:vAlign w:val="center"/>
          </w:tcPr>
          <w:p>
            <w:pPr>
              <w:contextualSpacing/>
              <w:jc w:val="center"/>
            </w:pPr>
            <w:r>
              <w:t>п/п</w:t>
            </w:r>
          </w:p>
        </w:tc>
        <w:tc>
          <w:tcPr>
            <w:tcW w:w="0" w:type="auto"/>
            <w:vAlign w:val="center"/>
          </w:tcPr>
          <w:p>
            <w:pPr>
              <w:contextualSpacing/>
              <w:jc w:val="center"/>
            </w:pPr>
            <w:r>
              <w:t>Вид оценочного средства</w:t>
            </w:r>
          </w:p>
        </w:tc>
        <w:tc>
          <w:tcPr>
            <w:tcW w:w="0" w:type="auto"/>
            <w:vAlign w:val="center"/>
          </w:tcPr>
          <w:p>
            <w:pPr>
              <w:contextualSpacing/>
              <w:jc w:val="center"/>
            </w:pPr>
            <w:r>
              <w:t>Краткая характеристика оценочного средства </w:t>
            </w:r>
          </w:p>
        </w:tc>
        <w:tc>
          <w:tcPr>
            <w:tcW w:w="0" w:type="auto"/>
            <w:vAlign w:val="center"/>
          </w:tcPr>
          <w:p>
            <w:pPr>
              <w:contextualSpacing/>
              <w:jc w:val="center"/>
            </w:pPr>
            <w:r>
              <w:t>Представление оценочного средства в фонде </w:t>
            </w:r>
          </w:p>
        </w:tc>
        <w:tc>
          <w:tcPr>
            <w:tcW w:w="0" w:type="auto"/>
            <w:vAlign w:val="center"/>
          </w:tcPr>
          <w:p>
            <w:pPr>
              <w:contextualSpacing/>
              <w:jc w:val="center"/>
            </w:pPr>
            <w:r>
              <w:t>Шкала оценки</w:t>
            </w:r>
          </w:p>
        </w:tc>
      </w:tr>
      <w:tr>
        <w:tc>
          <w:tcPr>
            <w:tcW w:w="0" w:type="auto"/>
            <w:vAlign w:val="center"/>
          </w:tcPr>
          <w:p>
            <w:pPr>
              <w:contextualSpacing/>
              <w:jc w:val="center"/>
            </w:pPr>
            <w:r>
              <w:t>1</w:t>
            </w:r>
          </w:p>
        </w:tc>
        <w:tc>
          <w:tcPr>
            <w:tcW w:w="0" w:type="auto"/>
            <w:vAlign w:val="center"/>
          </w:tcPr>
          <w:p>
            <w:pPr>
              <w:contextualSpacing/>
              <w:jc w:val="center"/>
            </w:pPr>
            <w:r>
              <w:t>2</w:t>
            </w:r>
          </w:p>
        </w:tc>
        <w:tc>
          <w:tcPr>
            <w:tcW w:w="0" w:type="auto"/>
            <w:vAlign w:val="center"/>
          </w:tcPr>
          <w:p>
            <w:pPr>
              <w:contextualSpacing/>
              <w:jc w:val="center"/>
            </w:pPr>
            <w:r>
              <w:t>3</w:t>
            </w:r>
          </w:p>
        </w:tc>
        <w:tc>
          <w:tcPr>
            <w:tcW w:w="0" w:type="auto"/>
            <w:vAlign w:val="center"/>
          </w:tcPr>
          <w:p>
            <w:pPr>
              <w:contextualSpacing/>
              <w:jc w:val="center"/>
            </w:pPr>
            <w:r>
              <w:t>5</w:t>
            </w:r>
          </w:p>
        </w:tc>
        <w:tc>
          <w:tcPr>
            <w:tcW w:w="0" w:type="auto"/>
          </w:tcPr>
          <w:p>
            <w:pPr>
              <w:contextualSpacing/>
              <w:jc w:val="center"/>
            </w:pPr>
            <w:r>
              <w:t>5</w:t>
            </w:r>
          </w:p>
        </w:tc>
      </w:tr>
      <w:tr>
        <w:tc>
          <w:tcPr>
            <w:tcW w:w="0" w:type="auto"/>
          </w:tcPr>
          <w:p>
            <w:pPr>
              <w:numPr>
                <w:ilvl w:val="0"/>
                <w:numId w:val="5"/>
              </w:numPr>
              <w:jc w:val="both"/>
            </w:pPr>
          </w:p>
        </w:tc>
        <w:tc>
          <w:tcPr>
            <w:tcW w:w="0" w:type="auto"/>
          </w:tcPr>
          <w:p>
            <w:r>
              <w:t>Доклад, сообщение</w:t>
            </w:r>
          </w:p>
        </w:tc>
        <w:tc>
          <w:tcPr>
            <w:tcW w:w="0" w:type="auto"/>
          </w:tcPr>
          <w:p>
            <w:pPr>
              <w:ind w:right="22"/>
            </w:pPr>
            <w:r>
              <w:t>Продукт самостоятельной работы обучающегося, представляющий собой публичное выступление по представлению полученных результатов решения определенной учебно-практической, учебно-исследовательской или научной темы.</w:t>
            </w:r>
          </w:p>
        </w:tc>
        <w:tc>
          <w:tcPr>
            <w:tcW w:w="0" w:type="auto"/>
          </w:tcPr>
          <w:p>
            <w:pPr>
              <w:ind w:right="22"/>
            </w:pPr>
            <w:r>
              <w:t>Темы докладов, сообщений.</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Доклад выполнен в установленное время, презентация соответствует содержанию доклада, в докладе отражены полученные результаты, выводы обоснованы и соответствуют цели и задачам  </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В докладе присутствует более 10 сорных слов, выводы носят описательный характер,  в презентации имеются орфографические и/или пункуационные ошибки    </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Выводы не соответствуют заявленной цели,  доклад не раскрыл сущности работы, время доклада превысило установленный лимит</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В доклад не представлены полученные результаты, достаточные для допуска к защите ВКР</w:t>
            </w:r>
          </w:p>
          <w:p>
            <w:pPr>
              <w:tabs>
                <w:tab w:val="left" w:pos="2295"/>
              </w:tabs>
              <w:contextualSpacing/>
              <w:rPr>
                <w:sz w:val="18"/>
                <w:szCs w:val="18"/>
              </w:rPr>
            </w:pPr>
            <w:r>
              <w:rPr>
                <w:sz w:val="18"/>
                <w:szCs w:val="18"/>
              </w:rPr>
              <w:t>«</w:t>
            </w:r>
            <w:r>
              <w:rPr>
                <w:i/>
                <w:sz w:val="18"/>
                <w:szCs w:val="18"/>
              </w:rPr>
              <w:t>зачтено</w:t>
            </w:r>
            <w:r>
              <w:rPr>
                <w:sz w:val="18"/>
                <w:szCs w:val="18"/>
              </w:rPr>
              <w:t>» выставляется обучающемуся, если Ответы на вопросы исчерпывающие или частично неправильные</w:t>
            </w:r>
          </w:p>
          <w:p>
            <w:pPr>
              <w:tabs>
                <w:tab w:val="left" w:pos="2295"/>
              </w:tabs>
              <w:contextualSpacing/>
              <w:rPr>
                <w:u w:val="single"/>
              </w:rPr>
            </w:pPr>
            <w:r>
              <w:rPr>
                <w:sz w:val="18"/>
                <w:szCs w:val="18"/>
              </w:rPr>
              <w:t>«</w:t>
            </w:r>
            <w:r>
              <w:rPr>
                <w:i/>
                <w:sz w:val="18"/>
                <w:szCs w:val="18"/>
              </w:rPr>
              <w:t>незачтено</w:t>
            </w:r>
            <w:r>
              <w:rPr>
                <w:sz w:val="18"/>
                <w:szCs w:val="18"/>
              </w:rPr>
              <w:t>» выставляется обучающемуся, если Ответы на вопросы неправильные или отсутствуют</w:t>
            </w:r>
          </w:p>
        </w:tc>
      </w:tr>
      <w:tr>
        <w:tc>
          <w:tcPr>
            <w:tcW w:w="0" w:type="auto"/>
          </w:tcPr>
          <w:p>
            <w:pPr>
              <w:numPr>
                <w:ilvl w:val="0"/>
                <w:numId w:val="5"/>
              </w:numPr>
              <w:jc w:val="both"/>
            </w:pPr>
          </w:p>
        </w:tc>
        <w:tc>
          <w:tcPr>
            <w:tcW w:w="0" w:type="auto"/>
          </w:tcPr>
          <w:p>
            <w:r>
              <w:t>Лабораторная работа</w:t>
            </w:r>
          </w:p>
        </w:tc>
        <w:tc>
          <w:tcPr>
            <w:tcW w:w="0" w:type="auto"/>
          </w:tcPr>
          <w:p>
            <w:pPr>
              <w:ind w:right="22"/>
            </w:pPr>
            <w:r>
              <w:t>Средство проверки умений применять полученные знания по заранее определенной методике для решения задач или заданий по лабораторным исследованиям</w:t>
            </w:r>
          </w:p>
        </w:tc>
        <w:tc>
          <w:tcPr>
            <w:tcW w:w="0" w:type="auto"/>
          </w:tcPr>
          <w:p>
            <w:pPr>
              <w:ind w:right="22"/>
            </w:pPr>
            <w:r>
              <w:t>Темы, задания для выполнения ла-бораторных работ; вопросы и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Работа выполнена полностью, использован правильный, оптимальный алгоритм решения; работа выполнена по плану и сделаны правильные выводы</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Работа выполнена правильно с учетом 2-3 несущественных ошибок исправленных самостоятельно по требованию преподавателя.</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Работа выполнена правильно не менее чем на половину или допущена существенная ошибка.</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Допущены существенные ошибки в ходе работы, которые студент не может исправить даже по требованию преподавателя, а также когда работа не предоставлена.</w:t>
            </w:r>
          </w:p>
        </w:tc>
      </w:tr>
      <w:tr>
        <w:tc>
          <w:tcPr>
            <w:tcW w:w="0" w:type="auto"/>
          </w:tcPr>
          <w:p>
            <w:pPr>
              <w:numPr>
                <w:ilvl w:val="0"/>
                <w:numId w:val="5"/>
              </w:numPr>
              <w:jc w:val="both"/>
            </w:pPr>
          </w:p>
        </w:tc>
        <w:tc>
          <w:tcPr>
            <w:tcW w:w="0" w:type="auto"/>
          </w:tcPr>
          <w:p>
            <w:r>
              <w:t>Письменный и устный опрос</w:t>
            </w:r>
          </w:p>
        </w:tc>
        <w:tc>
          <w:tcPr>
            <w:tcW w:w="0" w:type="auto"/>
          </w:tcPr>
          <w:p>
            <w:pPr>
              <w:ind w:right="22"/>
            </w:pPr>
            <w:r>
              <w:t>Оценочное средство для текущего контроля успеваемости и промежуточной аттестации. Позволяет выявить и восполнить пробелы в знаниях; повторить, закрепить, систематизировать материал; оценить знания, умения, теоретические и практические навыки; определить уровень сформированных у студентов компетенций по дисциплине (модулю)</w:t>
            </w:r>
          </w:p>
        </w:tc>
        <w:tc>
          <w:tcPr>
            <w:tcW w:w="0" w:type="auto"/>
          </w:tcPr>
          <w:p>
            <w:pPr>
              <w:ind w:right="22"/>
            </w:pPr>
            <w:r>
              <w:t>Совокупность вопросов, заданий, упражнений, тестов для выполнения контрольных работ, домашних заданий, РГР и иных учебных работ.  Комплект билетов для текущей и промежуточной аттестации</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r>
        <w:tc>
          <w:tcPr>
            <w:tcW w:w="0" w:type="auto"/>
          </w:tcPr>
          <w:p>
            <w:pPr>
              <w:numPr>
                <w:ilvl w:val="0"/>
                <w:numId w:val="5"/>
              </w:numPr>
              <w:jc w:val="both"/>
            </w:pPr>
          </w:p>
        </w:tc>
        <w:tc>
          <w:tcPr>
            <w:tcW w:w="0" w:type="auto"/>
          </w:tcPr>
          <w:p>
            <w:r>
              <w:t>Реферат</w:t>
            </w:r>
          </w:p>
        </w:tc>
        <w:tc>
          <w:tcPr>
            <w:tcW w:w="0" w:type="auto"/>
          </w:tcPr>
          <w:p>
            <w:pPr>
              <w:ind w:right="22"/>
            </w:pPr>
            <w:r>
              <w:t>Продукт самостоятельной работы обучающегося, представляющий собой краткое изложение в письменном виде полученных результатов теоретического анализа определенной научной (учебно-исследовательской) темы, где автор раскрывает суть исследуемой проблемы, приводит различные точки зрения, а также собственные взгляды на нее.</w:t>
            </w:r>
          </w:p>
        </w:tc>
        <w:tc>
          <w:tcPr>
            <w:tcW w:w="0" w:type="auto"/>
          </w:tcPr>
          <w:p>
            <w:pPr>
              <w:ind w:right="22"/>
            </w:pPr>
            <w:r>
              <w:t>Темы рефератов,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bl>
    <w:p>
      <w:pPr>
        <w:rPr>
          <w:b/>
          <w:iCs/>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В</w:t>
      </w:r>
    </w:p>
    <w:p>
      <w:pPr>
        <w:jc w:val="center"/>
      </w:pPr>
    </w:p>
    <w:p>
      <w:pPr>
        <w:jc w:val="center"/>
      </w:pPr>
      <w:r>
        <w:t>Федеральное государственное бюджетное образовательное учреждение высшего образования</w:t>
      </w:r>
    </w:p>
    <w:p>
      <w:pPr>
        <w:widowControl w:val="0"/>
        <w:jc w:val="center"/>
        <w:rPr>
          <w:b/>
          <w:sz w:val="28"/>
          <w:szCs w:val="28"/>
        </w:rPr>
      </w:pPr>
      <w:r>
        <w:t>«Уфимский государственный нефтяной технический университет»</w:t>
      </w:r>
    </w:p>
    <w:p>
      <w:pPr>
        <w:widowControl w:val="0"/>
        <w:rPr>
          <w:b/>
          <w:bCs/>
          <w:iCs/>
          <w:u w:val="single"/>
        </w:rPr>
      </w:pPr>
    </w:p>
    <w:p>
      <w:pPr>
        <w:widowControl w:val="0"/>
        <w:spacing w:before="240" w:after="120"/>
        <w:rPr>
          <w:bCs/>
          <w:iCs/>
          <w:u w:val="single"/>
        </w:rPr>
      </w:pPr>
      <w:r>
        <w:rPr>
          <w:bCs/>
          <w:iCs/>
          <w:u w:val="single"/>
        </w:rPr>
        <w:t>Реферат.</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Техническое задание и Акт внедрения </w:t>
        <w:br/>
        <w:t>2 Рецензия на ВКР, статью, диссертацию </w:t>
        <w:br/>
        <w:t>3 Научная новизна и практическая значимость ВКР</w:t>
        <w:br/>
        <w:t>4 Отзыв научного руководителя  </w:t>
        <w:br/>
        <w:t>5 Процедура "Антиплагиат"  </w:t>
        <w:br/>
        <w:t>6 Нормоконтроль  </w:t>
        <w:br/>
        <w:t/>
        <w:br/>
        <w:t>Правила подготовки и оформления реферата:</w:t>
        <w:br/>
        <w:t>Страницы текста и приложений должны соответствовать формату А4 (210 x 297). Выполнение реферата осуществляется машинописным способом на одной стороне листа белой бумаги через 1,5 интервала. Высота букв и цифр должна быть не менее 1,8 мм. (Обычно шрифт 14 Times New Roman Cyr). </w:t>
        <w:br/>
        <w:t>Текст реферата следует печатать, соблюдая следующие размеры полей: левое - 30 мм, правое - 10 мм, верхнее - 20 мм, нижнее - не менее 20 мм. При выполнении реферата необходимо соблюдать равномерную плотность, контрастность и четкость изображения, линии, буквы, цифры и знаки должны быть четкими, одинаково черными по всему тексту. Заголовки структурных элементов реферата и разделов основной части следует располагать в середине строки без точки в конце и печатать прописными буквами, не подчеркивая. От текста заголовки отделяются сверху и снизу тремя интервалами. Заголовки подразделов и пунктов следует начинать с абзацного отступа и печатать с прописной буквы вразрядку, не подчеркивая, без точки в конце. Если заголовок включает несколько предложений, их разделяют точками. Переносы слов в заголовках не допускаются.</w:t>
        <w:br/>
        <w:t>Страницы реферата должны быть пронумерованы, при этом на титульном листе номер страницы не ставится. Рекомендуемый объем реферата: 10-12 страниц.</w:t>
        <w:br/>
        <w:t>Страницы реферата должны быть скомпонованы в следующем порядке:</w:t>
        <w:br/>
        <w:t>- титульный лист;</w:t>
        <w:br/>
        <w:t>- оглавление;</w:t>
        <w:br/>
        <w:t>- введение (обосновываются выбор данной темы и ее актуальность, а также цель работы)’.</w:t>
        <w:br/>
        <w:t>- основная часть (предполагает предъявление системного изложения тезисов, посвященных разработке проблемы. В основной части предъявляется также собственная позиция по отношению к излагаемому материалу);</w:t>
        <w:br/>
        <w:t>- заключение (выводы излагаются в логичной форме);</w:t>
        <w:br/>
        <w:t>- список использованных источников;</w:t>
        <w:br/>
        <w:t>- приложения (если таковые имеются).</w:t>
        <w:br/>
        <w:t>Листы реферата должны быть скреплены надлежащим образом. Допускается брошюровка, скрепление скоросшивателем, использование папок с файлами и т.д.</w:t>
        <w:br/>
        <w:t>Реферат должен быть аккуратно оформлен. Приветствуется творческий подход при написании реферата (наличие иллюстраций, приложений и т.д.).</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r>
    </w:p>
    <w:p>
      <w:pPr>
        <w:widowControl w:val="0"/>
        <w:spacing w:before="240" w:after="120"/>
        <w:rPr>
          <w:bCs/>
          <w:iCs/>
          <w:u w:val="single"/>
        </w:rPr>
      </w:pPr>
      <w:r>
        <w:rPr>
          <w:bCs/>
          <w:iCs/>
          <w:u w:val="single"/>
        </w:rPr>
        <w:t>Доклад, сообщение.</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Доклад (сообщение) готовится по материалам своей собственной  выпускной квалификационной  работы бакалавра.</w:t>
        <w:br/>
        <w:t/>
        <w:br/>
        <w:t>Этапы подготовки доклада:</w:t>
        <w:br/>
        <w:t>1. Определение цели доклада.</w:t>
        <w:br/>
        <w:t>2. Подбор необходимого материала, определяющего содержание доклада.</w:t>
        <w:br/>
        <w:t>3. Составление плана доклада, распределение собранного материала в необходимой логической последовательности.</w:t>
        <w:br/>
        <w:t>4. Общее знакомство с литературой и выделение среди источников главного.</w:t>
        <w:br/>
        <w:t>5. Уточнение плана, отбор материала к каждому пункту плана.</w:t>
        <w:br/>
        <w:t>6. Композиционное оформление доклада.</w:t>
        <w:br/>
        <w:t>7. Заучивание, запоминание текста доклада, подготовки тезисов выступления.</w:t>
        <w:br/>
        <w:t>8. Выступление с докладом.</w:t>
        <w:br/>
        <w:t/>
        <w:br/>
        <w:t>Композиционное оформление доклада – это его реальная речевая внешняя структура, в ней отражается соотношение частей выступления по их цели, стилистическим особенностям, по объёму, сочетанию рациональных и эмоциональных моментов, как правило, элементами композиции доклада являются: вступление, определение предмета выступления, изложение, заключение.</w:t>
        <w:br/>
        <w:t>Вступление помогает обеспечить успех выступления по любой тематике.</w:t>
        <w:br/>
        <w:t>Вступление должно содержать:</w:t>
        <w:br/>
        <w:t>    название доклада;</w:t>
        <w:br/>
        <w:t>    сообщение основной идеи;</w:t>
        <w:br/>
        <w:t>    современную оценку предмета изложения;</w:t>
        <w:br/>
        <w:t>    краткое перечисление рассматриваемых вопросов;</w:t>
        <w:br/>
        <w:t>    интересную для слушателей форму изложения;</w:t>
        <w:br/>
        <w:t>    акцентирование оригинальности подхода.</w:t>
        <w:br/>
        <w:t>Выступление состоит из следующих частей:</w:t>
        <w:br/>
        <w:t>Основная часть, в которой выступающий должен раскрыть суть темы, обычно строится по принципу отчёта. Задача основной части: представить достаточно данных для того, чтобы слушатели заинтересовались темой и захотели ознакомиться с материалами.</w:t>
        <w:br/>
        <w:t>Заключение - это чёткое обобщение и краткие выводы по излагаемой теме.</w:t>
        <w:br/>
        <w:t/>
        <w:br/>
        <w:t>При оформлении доклада используйте только необходимые, относящиеся к теме рисунки и схемы. В конце сообщения (доклада) составьте список литературы, которой вы пользовались при подготовке. Прочитайте написанный текст заранее и постарайтесь его пересказать, выбирая самое основное. Говорите громко, отчётливо и не торопитесь. В особо важных местах делайте паузу или меняйте интонацию – это облегчит её восприятие для слушателей.</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br/>
        <w:t/>
      </w:r>
    </w:p>
    <w:p>
      <w:pPr>
        <w:widowControl w:val="0"/>
        <w:spacing w:before="240" w:after="120"/>
        <w:rPr>
          <w:bCs/>
          <w:iCs/>
          <w:u w:val="single"/>
        </w:rPr>
      </w:pPr>
      <w:r>
        <w:rPr>
          <w:bCs/>
          <w:iCs/>
          <w:u w:val="single"/>
        </w:rPr>
        <w:t>Лабораторная работа.</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ЛР №1 Подготовка литературного обзора </w:t>
        <w:br/>
        <w:t>ЛР №2 Структурно-функциональное моделирование </w:t>
        <w:br/>
        <w:t>ЛР №3 Подготовка презентации</w:t>
        <w:br/>
        <w:t>ЛР №4 Подготовка к устному докладу </w:t>
        <w:br/>
        <w:t>ЛР №5 Подготовка автореферата по ВКР  </w:t>
        <w:br/>
        <w:t>ЛР №6 Доклад на ITdays по материалам ВКР </w:t>
        <w:br/>
        <w:t>ЛР №7 Выбор отечественного научного журнала</w:t>
        <w:br/>
        <w:t>ЛР №8 Подготовка ВАКовской статьи </w:t>
        <w:br/>
        <w:t/>
        <w:br/>
        <w:t>Процедура подготовки и выполнения лабораторной работы:</w:t>
        <w:br/>
        <w:t>Для того чтобы получить допуск к выполнению лабораторной работы (ЛР), необходимо в начале занятия получить вариант задания. Студент, получив свой вариант задания, проводит анализ задания и определяет порядок выполнения работы. Преподаватель беседует со студентом и поняв, что студент верно представляет ход работы, допускает студента к выполнению ЛР. Если студент пропустил соответствующее занятие или неверно понимает ход выполнения работы, он не допускается к выполнению ЛР.</w:t>
        <w:br/>
        <w:t>Лабораторная работа выполняется студентом во время проведения лабораторного занятия в соответствии с утвержденным Календарным планом под руководством преподавателя. В это время преподаватель отвечает на все интересующие студента вопросы и помогает ему в проведении расчетов и анализе полученных результатов. Студенты, не получившие допуск к ЛР и пропустившие лабораторное занятие, могут выполнять ЛР на следующем лабораторном занятии или самостоятельно в свободное время. После окончания плановых сроков проведения лабораторных занятий преподаватель не консультирует студентов по порядку выполнения ЛР, а только проверяет отчеты и проводит собеседования по н</w:t>
        <w:br/>
        <w:t>Отчет по ЛР должен быть представлен в сроки, не позже предусмотренных утвержденным календарным планом проведения практических и лабораторных занятий. В этом случае отчет по ЛР считается сданным в срок, в противном ? с опозданием.</w:t>
        <w:br/>
        <w:t>Защита отчета по ЛР проводится только в тех случаях, когда у преподавателя возникли вопросы по его оформлению или содержанию. В случае, если отчет соответствует установленным требованиям к оформлению и содержанию отчета по ЛР, защищать его не нужно. </w:t>
        <w:br/>
        <w:t>Студент должен доказать преподавателю, что работа выполнена им самостоятельно, для чего ему будет необходимо ответить на вопросы преподавателя по содержанию отчета. Если студент не сумеет ответить на вопросы, преподаватель может не только не принять отчет по ЛР, но и сменить вариант задания на ЛР. Если студент сумеет доказать преподавателю, что работа выполнена им самостоятельно, студент должен защитить отчет, ответив на вопросы преподавателя по теме лабораторной работы. </w:t>
        <w:br/>
        <w:t>Требования к оформлению отчета </w:t>
        <w:br/>
        <w:t>1.	На титульном листе в обязательном порядке должны быть указаны: группа, ФИО студента, тема ЛР, номер варианта </w:t>
        <w:br/>
        <w:t>2.	Отчет должен быть оформлен на листах бумаги формата А4 </w:t>
        <w:br/>
        <w:t>3.	Отчеты могут быть написаны от руки, но лучше, если они будут набраны в текстовом процессоре MS Word </w:t>
        <w:br/>
        <w:t>4.	Отчет должен быть подписан студентом (с указанием даты), выполнившим его. </w:t>
        <w:br/>
        <w:t>5.	Отчет должен заканчиваться выводом, в котором кратко формулируется основной результат работы.</w:t>
        <w:br/>
        <w:t>6.	Отчеты по лабораторным работам, не удовлетворяющие указанным выше требованиям, не принимаются к рассмотрению.</w:t>
        <w:br/>
        <w:t/>
        <w:b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br/>
        <w:t/>
        <w:br/>
        <w:t/>
        <w:br/>
        <w:t/>
      </w:r>
    </w:p>
    <w:p>
      <w:pPr>
        <w:widowControl w:val="0"/>
        <w:spacing w:before="240" w:after="120"/>
        <w:rPr>
          <w:bCs/>
          <w:iCs/>
          <w:u w:val="single"/>
        </w:rPr>
      </w:pPr>
      <w:r>
        <w:rPr>
          <w:bCs/>
          <w:iCs/>
          <w:u w:val="single"/>
        </w:rPr>
        <w:t>Письменный и устный опрос.</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Выбор паспорта специальности и ключевых слов </w:t>
        <w:br/>
        <w:t>2 Литературный обзор публикаций научного руководителя </w:t>
        <w:br/>
        <w:t>3 Оформление результатов научных исследований  </w:t>
        <w:br/>
        <w:t>4 Формулировка цели, основных задач и выводов </w:t>
        <w:br/>
        <w:t>5 Поиск автореферата кандидатской диссертации </w:t>
        <w:br/>
        <w:t>6 Выбор Диссертационного совета </w:t>
        <w:br/>
        <w:t/>
        <w:br/>
        <w:t/>
      </w:r>
    </w:p>
    <w:p>
      <w:pPr>
        <w:widowControl w:val="0"/>
        <w:rPr>
          <w:bCs/>
          <w:iCs/>
        </w:rPr>
      </w:pPr>
    </w:p>
    <w:p>
      <w:pPr>
        <w:widowControl w:val="0"/>
        <w:jc w:val="center"/>
        <w:rPr>
          <w:b/>
          <w:sz w:val="28"/>
          <w:szCs w:val="28"/>
        </w:rPr>
      </w:pPr>
    </w:p>
    <w:p>
      <w:pPr>
        <w:widowControl w:val="0"/>
        <w:jc w:val="center"/>
        <w:rPr>
          <w:b/>
          <w:sz w:val="28"/>
          <w:szCs w:val="28"/>
        </w:rPr>
        <w:sectPr>
          <w:pgSz w:w="11906" w:h="16838"/>
          <w:pgMar w:top="1134" w:right="567" w:bottom="851" w:left="1134" w:header="709" w:footer="709" w:gutter="0"/>
          <w:cols w:space="708"/>
          <w:docGrid w:linePitch="360"/>
        </w:sectPr>
      </w:pPr>
    </w:p>
    <w:p>
      <w:pPr>
        <w:widowControl w:val="0"/>
        <w:jc w:val="center"/>
        <w:rPr>
          <w:b/>
          <w:sz w:val="28"/>
          <w:szCs w:val="28"/>
        </w:rPr>
      </w:pPr>
      <w:r>
        <w:rPr>
          <w:b/>
          <w:sz w:val="28"/>
          <w:szCs w:val="28"/>
        </w:rPr>
        <w:t>Аннотация к рабочей программе дисциплины </w:t>
      </w:r>
    </w:p>
    <w:p>
      <w:pPr>
        <w:spacing w:before="120"/>
        <w:jc w:val="center"/>
        <w:rPr>
          <w:b/>
          <w:sz w:val="28"/>
          <w:szCs w:val="28"/>
        </w:rPr>
      </w:pPr>
      <w:r>
        <w:rPr>
          <w:b/>
          <w:sz w:val="28"/>
          <w:szCs w:val="28"/>
        </w:rPr>
        <w:t>(38040)Математическое моделирование</w:t>
      </w:r>
    </w:p>
    <w:p>
      <w:pPr>
        <w:jc w:val="center"/>
        <w:rPr>
          <w:b/>
          <w:sz w:val="28"/>
          <w:szCs w:val="28"/>
        </w:rPr>
      </w:pPr>
    </w:p>
    <w:p>
      <w:pPr>
        <w:widowControl w:val="0"/>
        <w:shd w:val="clear" w:color="auto" w:fill="FFFFFF"/>
        <w:autoSpaceDE w:val="0"/>
        <w:autoSpaceDN w:val="0"/>
        <w:adjustRightInd w:val="0"/>
        <w:rPr>
          <w:bCs/>
          <w:u w:val="single"/>
        </w:rPr>
      </w:pPr>
      <w:r>
        <w:rPr>
          <w:bCs/>
          <w:color w:val="00000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autoSpaceDE w:val="0"/>
        <w:autoSpaceDN w:val="0"/>
        <w:adjustRightInd w:val="0"/>
        <w:jc w:val="both"/>
      </w:pPr>
    </w:p>
    <w:p>
      <w:pPr>
        <w:widowControl w:val="0"/>
        <w:shd w:val="clear" w:color="auto" w:fill="FFFFFF"/>
        <w:tabs>
          <w:tab w:val="left" w:leader="underscore" w:pos="9379"/>
        </w:tabs>
        <w:autoSpaceDE w:val="0"/>
        <w:autoSpaceDN w:val="0"/>
        <w:adjustRightInd w:val="0"/>
        <w:jc w:val="both"/>
        <w:rPr>
          <w:bCs/>
          <w:u w:val="single"/>
        </w:rPr>
      </w:pPr>
      <w:r>
        <w:rPr>
          <w:bCs/>
          <w:color w:val="000000"/>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u w:val="single"/>
        </w:rPr>
      </w:pPr>
    </w:p>
    <w:p>
      <w:pPr>
        <w:widowControl w:val="0"/>
        <w:autoSpaceDE w:val="0"/>
        <w:autoSpaceDN w:val="0"/>
        <w:adjustRightInd w:val="0"/>
        <w:jc w:val="both"/>
        <w:rPr>
          <w:bCs/>
          <w:u w:val="single"/>
        </w:rPr>
      </w:pPr>
      <w:r>
        <w:t>Уровень высшего образования: </w:t>
      </w:r>
      <w:r>
        <w:rPr>
          <w:bCs/>
          <w:color w:val="000000"/>
          <w:u w:val="single"/>
        </w:rPr>
        <w:t>бакалавриат</w:t>
      </w:r>
    </w:p>
    <w:p>
      <w:pPr>
        <w:widowControl w:val="0"/>
        <w:shd w:val="clear" w:color="auto" w:fill="FFFFFF"/>
        <w:tabs>
          <w:tab w:val="left" w:leader="underscore" w:pos="9379"/>
        </w:tabs>
        <w:autoSpaceDE w:val="0"/>
        <w:autoSpaceDN w:val="0"/>
        <w:adjustRightInd w:val="0"/>
        <w:jc w:val="both"/>
        <w:rPr>
          <w:bCs/>
          <w:u w:val="single"/>
        </w:rPr>
      </w:pPr>
    </w:p>
    <w:p>
      <w:pPr>
        <w:widowControl w:val="0"/>
        <w:shd w:val="clear" w:color="auto" w:fill="FFFFFF"/>
        <w:tabs>
          <w:tab w:val="left" w:leader="underscore" w:pos="9379"/>
        </w:tabs>
        <w:autoSpaceDE w:val="0"/>
        <w:autoSpaceDN w:val="0"/>
        <w:adjustRightInd w:val="0"/>
        <w:jc w:val="both"/>
        <w:rPr>
          <w:bCs/>
          <w:u w:val="single"/>
        </w:rPr>
      </w:pPr>
      <w:r>
        <w:rPr>
          <w:bCs/>
        </w:rPr>
        <w:t>Форма обучения: </w:t>
      </w:r>
      <w:r>
        <w:rPr>
          <w:bCs/>
          <w:u w:val="single"/>
        </w:rPr>
        <w:t>очная;</w:t>
      </w:r>
    </w:p>
    <w:p>
      <w:pPr>
        <w:widowControl w:val="0"/>
        <w:shd w:val="clear" w:color="auto" w:fill="FFFFFF"/>
        <w:tabs>
          <w:tab w:val="left" w:leader="underscore" w:pos="6864"/>
        </w:tabs>
        <w:autoSpaceDE w:val="0"/>
        <w:autoSpaceDN w:val="0"/>
        <w:adjustRightInd w:val="0"/>
        <w:jc w:val="both"/>
        <w:rPr>
          <w:bCs/>
          <w:color w:val="000000"/>
        </w:rPr>
      </w:pPr>
    </w:p>
    <w:p>
      <w:pPr>
        <w:rPr>
          <w:bCs/>
          <w:sz w:val="28"/>
          <w:szCs w:val="28"/>
        </w:rPr>
      </w:pPr>
      <w:r>
        <w:rPr>
          <w:bCs/>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5000" w:type="pct"/>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10421"/>
      </w:tblGrid>
      <w:tr>
        <w:trPr>
          <w:trHeight w:val="365"/>
        </w:trPr>
        <w:tc>
          <w:tcPr>
            <w:tcW w:w="5000" w:type="pct"/>
          </w:tcPr>
          <w:p>
            <w:pPr>
              <w:jc w:val="center"/>
              <w:rPr>
                <w:rFonts w:eastAsia="Calibri"/>
                <w:b/>
                <w:sz w:val="10"/>
                <w:szCs w:val="10"/>
              </w:rPr>
            </w:pPr>
            <w:r>
              <w:rPr>
                <w:rFonts w:eastAsia="Calibri"/>
                <w:b/>
              </w:rPr>
              <w:t>Компетенции, формируемые в результате освоения дисциплины</w:t>
            </w:r>
          </w:p>
        </w:tc>
      </w:tr>
      <w:tr>
        <w:trPr>
          <w:trHeight w:val="231"/>
        </w:trPr>
        <w:tc>
          <w:tcPr>
            <w:tcW w:w="5000" w:type="pct"/>
          </w:tcPr>
          <w:p>
            <w:pPr>
              <w:rPr>
                <w:rFonts w:eastAsia="Calibri"/>
                <w:sz w:val="22"/>
                <w:szCs w:val="22"/>
              </w:rPr>
            </w:pPr>
            <w:r>
              <w:rPr>
                <w:b/>
                <w:bCs/>
              </w:rPr>
              <w:t/>
            </w:r>
            <w:r>
              <w:rPr>
                <w:bCs/>
              </w:rPr>
              <w:t> ПК-3 Способен разрабатывать технические описания и руководства, готовить конспекты и проводить занятия по обучению работников применению программно-методических комплексов, используемых на предприятии:</w:t>
              <w:br/>
              <w:t>  -ПК-3.1 Составляет руководства пользователя программным продуктом</w:t>
              <w:br/>
              <w:t>  -ПК-3.2 Согласовывает регламенты разработки технической документации по использованию программного средства</w:t>
              <w:br/>
              <w:t>  -ПК-3.3 Готовит описания методик разработки компонентов программных комплексов, используемых на предприятии</w:t>
              <w:br/>
              <w:t>  -ПК-3.4 Готовит описания методик применения программных комплексов, используемых на предприятии</w:t>
              <w:br/>
              <w:t>  -ПК-3.5 Проводит консультирование работников по использованию программно-методических комплексов предприятия</w:t>
              <w:br/>
              <w:t/>
            </w:r>
          </w:p>
          <w:p>
            <w:pPr>
              <w:rPr>
                <w:rFonts w:eastAsia="Calibri"/>
                <w:sz w:val="22"/>
                <w:szCs w:val="22"/>
              </w:rPr>
            </w:pPr>
            <w:r>
              <w:rPr>
                <w:b/>
                <w:bCs/>
              </w:rPr>
              <w:t/>
            </w:r>
            <w:r>
              <w:rPr>
                <w:bCs/>
              </w:rPr>
              <w:t> ПК-5 Способен подбирать средства проектирования и производить функциональное и логическое проектирование систем среднего и крупного масштаба и сложности:</w:t>
              <w:br/>
              <w:t>  -ПК-5.1 Использует теоретические методики целеполагания для программных систем</w:t>
              <w:br/>
              <w:t>  -ПК-5.2 Оформляет технические задания на разработку программных средств с описанием функционирования системы</w:t>
              <w:br/>
              <w:t>  -ПК-5.3 Разрабатывает технико-экономические обоснования создания программных комплексов</w:t>
              <w:br/>
              <w:t>  -ПК-5.4 Производит декомпозицию системы на подфункции, проводит описание каждой функции</w:t>
              <w:br/>
              <w:t>  -ПК-5.5 Формулирует требования к результатам аналитических работ в рамках системы</w:t>
              <w:br/>
              <w:t>  -ПК-5.6 Подбирает средства проектирования систем среднего и крупного масштаба сложности</w:t>
              <w:br/>
              <w:t>  -ПК-5.7 Строит логические модели систем среднего и крупного масштаба сложности</w:t>
              <w:br/>
              <w:t>  -ПК-5.8 Описывает порядок работ по созданию и сдаче системы, построенной по техническому заданию</w:t>
              <w:br/>
              <w:t/>
            </w:r>
          </w:p>
          <w:p>
            <w:pPr>
              <w:rPr>
                <w:rFonts w:eastAsia="Calibri"/>
                <w:sz w:val="22"/>
                <w:szCs w:val="22"/>
              </w:rPr>
            </w:pPr>
            <w:r>
              <w:rPr>
                <w:b/>
                <w:bCs/>
              </w:rPr>
              <w:t/>
            </w:r>
            <w:r>
              <w:rPr>
                <w:bCs/>
              </w:rPr>
              <w:t> ПК-7 Способен производить сбор, систематизацию, классификацию и анализ информации, относящейся к изучаемой предметной области:</w:t>
              <w:br/>
              <w:t>  -ПК-7.1 Выполняет сбор информации по предметной области исследования</w:t>
              <w:br/>
              <w:t>  -ПК-7.2 Применяет статистические методы систематизации и классификации информации, относящейся к предметной области</w:t>
              <w:br/>
              <w:t>  -ПК-7.3 Определяет цель и задачи исследования</w:t>
              <w:br/>
              <w:t>  -ПК-7.4 Применяет нормативную документацию, относящуюся к изучаемой теме</w:t>
              <w:br/>
              <w:t>  -ПК-7.5 Применяет методы анализа научно-технической информации</w:t>
              <w:br/>
              <w:t>  -ПК-7.6 Формирует рекомендации по внедрению результатов исследований и разработок</w:t>
              <w:br/>
              <w:t>  -ПК-7.7 Делает выводы по результатам произведённых исследований и разработок</w:t>
              <w:br/>
              <w:t/>
            </w:r>
          </w:p>
          <w:p>
            <w:pPr>
              <w:rPr>
                <w:rFonts w:eastAsia="Calibri"/>
                <w:sz w:val="22"/>
                <w:szCs w:val="22"/>
              </w:rPr>
            </w:pPr>
            <w:r>
              <w:rPr>
                <w:b/>
                <w:bCs/>
              </w:rPr>
              <w:t/>
            </w:r>
            <w:r>
              <w:rPr>
                <w:bCs/>
              </w:rPr>
              <w:t> ПК-8 Способен оформлять результаты выполненной работы в форме отчетов и презентаций, представлять материал в виде публичных выступлений и печатных публикаций:</w:t>
              <w:br/>
              <w:t>  -ПК-8.1 Применяет программные средства для оформления результатов выполненной работы</w:t>
              <w:br/>
              <w:t>  -ПК-8.2 Составляет проекты календарных планов работ</w:t>
              <w:br/>
              <w:t>  -ПК-8.3 Формирует программу представления результатов отдельных элементов научно-исследовательских и опытно-конструкторских работ</w:t>
              <w:br/>
              <w:t>  -ПК-8.4 Оформляет результаты выполненных работ в виде отчётов, презентаций, видеороликов</w:t>
              <w:br/>
              <w:t>  -ПК-8.5 Публикует промежуточные результаты исследования в виде тезисов докладов на научно-практических конференциях</w:t>
              <w:br/>
              <w:t>  -ПК-8.6 Готовит к публикации результаты завершённых работ в виде научных статей</w:t>
              <w:br/>
              <w:t/>
            </w:r>
          </w:p>
        </w:tc>
      </w:tr>
      <w:tr>
        <w:trPr>
          <w:trHeight w:val="231"/>
        </w:trPr>
        <w:tc>
          <w:tcPr>
            <w:tcW w:w="5000" w:type="pct"/>
          </w:tcPr>
          <w:p>
            <w:pPr>
              <w:jc w:val="center"/>
              <w:rPr>
                <w:b/>
                <w:bCs/>
              </w:rPr>
            </w:pPr>
            <w:r>
              <w:rPr>
                <w:b/>
              </w:rPr>
              <w:t>Результат обучения</w:t>
            </w:r>
          </w:p>
        </w:tc>
      </w:tr>
      <w:tr>
        <w:trPr>
          <w:trHeight w:val="231"/>
        </w:trPr>
        <w:tc>
          <w:tcPr>
            <w:tcW w:w="5000" w:type="pct"/>
          </w:tcPr>
          <w:p>
            <w:pPr>
              <w:rPr>
                <w:i/>
              </w:rPr>
            </w:pPr>
            <w:r>
              <w:rPr>
                <w:rFonts w:eastAsia="Calibri"/>
                <w:i/>
                <w:sz w:val="22"/>
                <w:szCs w:val="22"/>
              </w:rPr>
              <w:t>Знать:</w:t>
            </w:r>
          </w:p>
        </w:tc>
      </w:tr>
      <w:tr>
        <w:trPr>
          <w:trHeight w:val="231"/>
        </w:trPr>
        <w:tc>
          <w:tcPr>
            <w:tcW w:w="5000" w:type="pct"/>
          </w:tcPr>
          <w:p>
            <w:pPr>
              <w:ind w:left="743"/>
              <w:rPr>
                <w:rFonts w:eastAsia="Calibri"/>
                <w:b/>
                <w:sz w:val="22"/>
                <w:szCs w:val="22"/>
              </w:rPr>
            </w:pPr>
            <w:r>
              <w:rPr>
                <w:bCs/>
              </w:rPr>
              <w:t>ПК-3- 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p>
            <w:pPr>
              <w:ind w:left="743"/>
              <w:rPr>
                <w:rFonts w:eastAsia="Calibri"/>
                <w:b/>
                <w:sz w:val="22"/>
                <w:szCs w:val="22"/>
              </w:rPr>
            </w:pPr>
            <w:r>
              <w:rPr>
                <w:bCs/>
              </w:rPr>
              <w:t>ПК-5- Субъекты научной деятельности в системе высшего и послевузовского профессионального образования</w:t>
            </w:r>
          </w:p>
          <w:p>
            <w:pPr>
              <w:ind w:left="743"/>
              <w:rPr>
                <w:rFonts w:eastAsia="Calibri"/>
                <w:b/>
                <w:sz w:val="22"/>
                <w:szCs w:val="22"/>
              </w:rPr>
            </w:pPr>
            <w:r>
              <w:rPr>
                <w:bCs/>
              </w:rPr>
              <w:t>ПК-7- Порядок подготовки научных и научно-педагогических кадров в России </w:t>
            </w:r>
          </w:p>
          <w:p>
            <w:pPr>
              <w:ind w:left="743"/>
              <w:rPr>
                <w:rFonts w:eastAsia="Calibri"/>
                <w:b/>
                <w:sz w:val="22"/>
                <w:szCs w:val="22"/>
              </w:rPr>
            </w:pPr>
            <w:r>
              <w:rPr>
                <w:bCs/>
              </w:rPr>
              <w:t>ПК-8- Методы оформления результатов научной работы</w:t>
            </w:r>
          </w:p>
        </w:tc>
      </w:tr>
      <w:tr>
        <w:trPr>
          <w:trHeight w:val="231"/>
        </w:trPr>
        <w:tc>
          <w:tcPr>
            <w:tcW w:w="5000" w:type="pct"/>
          </w:tcPr>
          <w:p>
            <w:pPr>
              <w:rPr>
                <w:bCs/>
                <w:i/>
              </w:rPr>
            </w:pPr>
            <w:r>
              <w:rPr>
                <w:rFonts w:eastAsia="Calibri"/>
                <w:i/>
                <w:sz w:val="22"/>
                <w:szCs w:val="22"/>
              </w:rPr>
              <w:t>Уметь:</w:t>
            </w:r>
          </w:p>
        </w:tc>
      </w:tr>
      <w:tr>
        <w:trPr>
          <w:trHeight w:val="231"/>
        </w:trPr>
        <w:tc>
          <w:tcPr>
            <w:tcW w:w="5000" w:type="pct"/>
          </w:tcPr>
          <w:p>
            <w:pPr>
              <w:ind w:left="743"/>
              <w:rPr>
                <w:rFonts w:eastAsia="Calibri"/>
                <w:b/>
                <w:sz w:val="22"/>
                <w:szCs w:val="22"/>
              </w:rPr>
            </w:pPr>
            <w:r>
              <w:rPr>
                <w:bCs/>
              </w:rPr>
              <w:t>ПК-3- Выбирать тему и разрабатывать план исследования</w:t>
            </w:r>
          </w:p>
          <w:p>
            <w:pPr>
              <w:ind w:left="743"/>
              <w:rPr>
                <w:rFonts w:eastAsia="Calibri"/>
                <w:b/>
                <w:sz w:val="22"/>
                <w:szCs w:val="22"/>
              </w:rPr>
            </w:pPr>
            <w:r>
              <w:rPr>
                <w:bCs/>
              </w:rPr>
              <w:t>ПК-5- Определять оптимальные методы исследования</w:t>
            </w:r>
          </w:p>
          <w:p>
            <w:pPr>
              <w:ind w:left="743"/>
              <w:rPr>
                <w:rFonts w:eastAsia="Calibri"/>
                <w:b/>
                <w:sz w:val="22"/>
                <w:szCs w:val="22"/>
              </w:rPr>
            </w:pPr>
            <w:r>
              <w:rPr>
                <w:bCs/>
              </w:rPr>
              <w:t>ПК-7- Отыскивать научную информацию и работать с литературой</w:t>
            </w:r>
          </w:p>
          <w:p>
            <w:pPr>
              <w:ind w:left="743"/>
              <w:rPr>
                <w:rFonts w:eastAsia="Calibri"/>
                <w:b/>
                <w:sz w:val="22"/>
                <w:szCs w:val="22"/>
              </w:rPr>
            </w:pPr>
            <w:r>
              <w:rPr>
                <w:bCs/>
              </w:rPr>
              <w:t>ПК-8- Собирать, анализировать и обобщать научные факты, материалы практики</w:t>
            </w:r>
          </w:p>
        </w:tc>
      </w:tr>
      <w:tr>
        <w:trPr>
          <w:trHeight w:val="231"/>
        </w:trPr>
        <w:tc>
          <w:tcPr>
            <w:tcW w:w="5000" w:type="pct"/>
          </w:tcPr>
          <w:p>
            <w:pPr>
              <w:ind w:left="743" w:hanging="710"/>
              <w:rPr>
                <w:bCs/>
                <w:i/>
              </w:rPr>
            </w:pPr>
            <w:r>
              <w:rPr>
                <w:rFonts w:eastAsia="Calibri"/>
                <w:i/>
                <w:sz w:val="22"/>
                <w:szCs w:val="22"/>
              </w:rPr>
              <w:t>Владеть:</w:t>
            </w:r>
          </w:p>
        </w:tc>
      </w:tr>
      <w:tr>
        <w:trPr>
          <w:trHeight w:val="231"/>
        </w:trPr>
        <w:tc>
          <w:tcPr>
            <w:tcW w:w="5000" w:type="pct"/>
          </w:tcPr>
          <w:p>
            <w:pPr>
              <w:ind w:left="743"/>
              <w:rPr>
                <w:rFonts w:eastAsia="Calibri"/>
                <w:b/>
                <w:sz w:val="22"/>
                <w:szCs w:val="22"/>
              </w:rPr>
            </w:pPr>
            <w:r>
              <w:rPr>
                <w:bCs/>
              </w:rPr>
              <w:t>ПК-3- Участвовать в научно-исследовательских работах по кафедральным темам</w:t>
            </w:r>
          </w:p>
          <w:p>
            <w:pPr>
              <w:ind w:left="743"/>
              <w:rPr>
                <w:rFonts w:eastAsia="Calibri"/>
                <w:b/>
                <w:sz w:val="22"/>
                <w:szCs w:val="22"/>
              </w:rPr>
            </w:pPr>
            <w:r>
              <w:rPr>
                <w:bCs/>
              </w:rPr>
              <w:t>ПК-5- Выступать с докладами и сообщениями на научно-теоретических и научно-практических конференциях, проводимых в университете</w:t>
            </w:r>
          </w:p>
          <w:p>
            <w:pPr>
              <w:ind w:left="743"/>
              <w:rPr>
                <w:rFonts w:eastAsia="Calibri"/>
                <w:b/>
                <w:sz w:val="22"/>
                <w:szCs w:val="22"/>
              </w:rPr>
            </w:pPr>
            <w:r>
              <w:rPr>
                <w:bCs/>
              </w:rPr>
              <w:t>ПК-7- Готовить публикации по результатам проведенных исследований</w:t>
            </w:r>
          </w:p>
          <w:p>
            <w:pPr>
              <w:ind w:left="743"/>
              <w:rPr>
                <w:rFonts w:eastAsia="Calibri"/>
                <w:b/>
                <w:sz w:val="22"/>
                <w:szCs w:val="22"/>
              </w:rPr>
            </w:pPr>
            <w:r>
              <w:rPr>
                <w:bCs/>
              </w:rPr>
              <w:t>ПК-8- Обладать устойчивыми навыками самостоятельной научно-исследовательской работы</w:t>
            </w:r>
          </w:p>
        </w:tc>
      </w:tr>
      <w:tr>
        <w:trPr>
          <w:trHeight w:val="231"/>
        </w:trPr>
        <w:tc>
          <w:tcPr>
            <w:tcW w:w="5000" w:type="pct"/>
          </w:tcPr>
          <w:p>
            <w:pPr>
              <w:widowControl w:val="0"/>
              <w:jc w:val="center"/>
              <w:rPr>
                <w:b/>
                <w:bCs/>
              </w:rPr>
            </w:pPr>
            <w:r>
              <w:rPr>
                <w:rFonts w:eastAsia="Calibri"/>
                <w:b/>
              </w:rPr>
              <w:t>Краткая характеристикадисциплины</w:t>
            </w:r>
          </w:p>
        </w:tc>
      </w:tr>
      <w:tr>
        <w:trPr>
          <w:trHeight w:val="231"/>
        </w:trPr>
        <w:tc>
          <w:tcPr>
            <w:tcW w:w="5000" w:type="pct"/>
          </w:tcPr>
          <w:p>
            <w:pPr>
              <w:ind w:left="743"/>
              <w:rPr>
                <w:bCs/>
              </w:rPr>
            </w:pPr>
            <w:r>
              <w:t>Организация научно-исследовательской работы в России; Этапы научного исследования; Методология научных исследований; </w:t>
            </w:r>
          </w:p>
        </w:tc>
      </w:tr>
      <w:tr>
        <w:trPr>
          <w:trHeight w:val="231"/>
        </w:trPr>
        <w:tc>
          <w:tcPr>
            <w:tcW w:w="5000" w:type="pct"/>
          </w:tcPr>
          <w:p>
            <w:pPr>
              <w:widowControl w:val="0"/>
              <w:jc w:val="center"/>
              <w:rPr>
                <w:b/>
                <w:bCs/>
              </w:rPr>
            </w:pPr>
            <w:r>
              <w:rPr>
                <w:rFonts w:eastAsia="Calibri"/>
                <w:b/>
              </w:rPr>
              <w:t>Трудоёмкость (з.е. / часы)</w:t>
            </w:r>
          </w:p>
        </w:tc>
      </w:tr>
      <w:tr>
        <w:trPr>
          <w:trHeight w:val="231"/>
        </w:trPr>
        <w:tc>
          <w:tcPr>
            <w:tcW w:w="5000" w:type="pct"/>
          </w:tcPr>
          <w:p>
            <w:pPr>
              <w:ind w:left="743"/>
              <w:rPr>
                <w:bCs/>
              </w:rPr>
            </w:pPr>
            <w:r>
              <w:t>4 з.е.  (144час)</w:t>
            </w:r>
          </w:p>
        </w:tc>
      </w:tr>
      <w:tr>
        <w:trPr>
          <w:trHeight w:val="231"/>
        </w:trPr>
        <w:tc>
          <w:tcPr>
            <w:tcW w:w="5000" w:type="pct"/>
          </w:tcPr>
          <w:p>
            <w:pPr>
              <w:jc w:val="center"/>
              <w:rPr>
                <w:b/>
                <w:bCs/>
              </w:rPr>
            </w:pPr>
            <w:r>
              <w:rPr>
                <w:b/>
              </w:rPr>
              <w:t>Вид промежуточной аттестации</w:t>
            </w:r>
          </w:p>
        </w:tc>
      </w:tr>
      <w:tr>
        <w:trPr>
          <w:trHeight w:val="231"/>
        </w:trPr>
        <w:tc>
          <w:tcPr>
            <w:tcW w:w="5000" w:type="pct"/>
          </w:tcPr>
          <w:p>
            <w:pPr>
              <w:ind w:left="743"/>
            </w:pPr>
            <w:r>
              <w:t>диф.зачет; </w:t>
            </w:r>
          </w:p>
        </w:tc>
      </w:tr>
    </w:tbl>
    <w:p>
      <w:pPr>
        <w:pStyle w:val="a3"/>
        <w:rPr>
          <w:bCs/>
          <w:i w:val="0"/>
          <w:iCs w:val="0"/>
          <w:sz w:val="16"/>
          <w:szCs w:val="16"/>
        </w:rPr>
      </w:pPr>
    </w:p>
    <w:p>
      <w:pPr>
        <w:pStyle w:val="a3"/>
        <w:rPr>
          <w:bCs/>
          <w:i w:val="0"/>
          <w:iCs w:val="0"/>
        </w:rPr>
      </w:pPr>
    </w:p>
    <w:p>
      <w:pPr>
        <w:pStyle w:val="a3"/>
        <w:spacing w:after="120"/>
        <w:rPr>
          <w:bCs/>
          <w:i w:val="0"/>
          <w:iCs w:val="0"/>
        </w:rPr>
      </w:pPr>
      <w:r>
        <w:rPr>
          <w:bCs/>
          <w:i w:val="0"/>
          <w:iCs w:val="0"/>
        </w:rPr>
        <w:t>Разработчик(и):</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sz w:val="16"/>
          <w:szCs w:val="16"/>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r>
        <w:rPr>
          <w:bCs/>
          <w:i w:val="0"/>
          <w:iCs w:val="0"/>
        </w:rPr>
        <w:t>Заведующий кафедрой ВТИК .. </w:t>
      </w:r>
    </w:p>
    <w:sectPr>
      <w:footerReference w:type="default" r:id="rId12"/>
      <w:pgSz w:w="11906" w:h="16838"/>
      <w:pgMar w:top="1134" w:right="567" w:bottom="851" w:left="1134"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8954464"/>
      <w:docPartObj>
        <w:docPartGallery w:val="Page Numbers (Bottom of Page)"/>
        <w:docPartUnique/>
      </w:docPartObj>
    </w:sdtPr>
    <w:sdtContent>
      <w:p>
        <w:pPr>
          <w:pStyle w:val="a8"/>
          <w:jc w:val="center"/>
        </w:pPr>
        <w:r>
          <w:fldChar w:fldCharType="begin"/>
        </w:r>
        <w:r>
          <w:instrText>PAGE   \* MERGEFORMAT</w:instrText>
        </w:r>
        <w:r>
          <w:fldChar w:fldCharType="separate"/>
        </w:r>
        <w:r>
          <w:t>14</w:t>
        </w:r>
        <w: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f"/>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jc w:val="right"/>
    </w:pPr>
    <w:r>
      <w:rPr>
        <w:sz w:val="16"/>
        <w:szCs w:val="16"/>
      </w:rPr>
      <w:t>12145726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904FC0B"/>
    <w:multiLevelType w:val="hybridMultilevel"/>
    <w:tmpl w:val="FE16EA4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4384E7A"/>
    <w:multiLevelType w:val="hybridMultilevel"/>
    <w:tmpl w:val="B99E7402"/>
    <w:lvl w:ilvl="0" w:tplc="9E26A7F6">
      <w:start w:val="1"/>
      <w:numFmt w:val="decimal"/>
      <w:lvlText w:val="%1"/>
      <w:lvlJc w:val="left"/>
      <w:pPr>
        <w:tabs>
          <w:tab w:val="num" w:pos="57"/>
        </w:tabs>
        <w:ind w:left="57"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4502008"/>
    <w:multiLevelType w:val="hybridMultilevel"/>
    <w:tmpl w:val="3F7872B4"/>
    <w:lvl w:ilvl="0" w:tplc="65EC99BC">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3" w15:restartNumberingAfterBreak="0">
    <w:nsid w:val="6E53339E"/>
    <w:multiLevelType w:val="hybridMultilevel"/>
    <w:tmpl w:val="987AF6C6"/>
    <w:lvl w:ilvl="0" w:tplc="0BE4AF90">
      <w:start w:val="1"/>
      <w:numFmt w:val="decimal"/>
      <w:lvlText w:val="%1."/>
      <w:lvlJc w:val="left"/>
      <w:pPr>
        <w:ind w:left="462" w:hanging="360"/>
      </w:pPr>
      <w:rPr>
        <w:rFonts w:hint="default"/>
      </w:rPr>
    </w:lvl>
    <w:lvl w:ilvl="1" w:tplc="04190019" w:tentative="1">
      <w:start w:val="1"/>
      <w:numFmt w:val="lowerLetter"/>
      <w:lvlText w:val="%2."/>
      <w:lvlJc w:val="left"/>
      <w:pPr>
        <w:ind w:left="1182" w:hanging="360"/>
      </w:pPr>
    </w:lvl>
    <w:lvl w:ilvl="2" w:tplc="0419001B" w:tentative="1">
      <w:start w:val="1"/>
      <w:numFmt w:val="lowerRoman"/>
      <w:lvlText w:val="%3."/>
      <w:lvlJc w:val="right"/>
      <w:pPr>
        <w:ind w:left="1902" w:hanging="180"/>
      </w:pPr>
    </w:lvl>
    <w:lvl w:ilvl="3" w:tplc="0419000F" w:tentative="1">
      <w:start w:val="1"/>
      <w:numFmt w:val="decimal"/>
      <w:lvlText w:val="%4."/>
      <w:lvlJc w:val="left"/>
      <w:pPr>
        <w:ind w:left="2622" w:hanging="360"/>
      </w:pPr>
    </w:lvl>
    <w:lvl w:ilvl="4" w:tplc="04190019" w:tentative="1">
      <w:start w:val="1"/>
      <w:numFmt w:val="lowerLetter"/>
      <w:lvlText w:val="%5."/>
      <w:lvlJc w:val="left"/>
      <w:pPr>
        <w:ind w:left="3342" w:hanging="360"/>
      </w:pPr>
    </w:lvl>
    <w:lvl w:ilvl="5" w:tplc="0419001B" w:tentative="1">
      <w:start w:val="1"/>
      <w:numFmt w:val="lowerRoman"/>
      <w:lvlText w:val="%6."/>
      <w:lvlJc w:val="right"/>
      <w:pPr>
        <w:ind w:left="4062" w:hanging="180"/>
      </w:pPr>
    </w:lvl>
    <w:lvl w:ilvl="6" w:tplc="0419000F" w:tentative="1">
      <w:start w:val="1"/>
      <w:numFmt w:val="decimal"/>
      <w:lvlText w:val="%7."/>
      <w:lvlJc w:val="left"/>
      <w:pPr>
        <w:ind w:left="4782" w:hanging="360"/>
      </w:pPr>
    </w:lvl>
    <w:lvl w:ilvl="7" w:tplc="04190019" w:tentative="1">
      <w:start w:val="1"/>
      <w:numFmt w:val="lowerLetter"/>
      <w:lvlText w:val="%8."/>
      <w:lvlJc w:val="left"/>
      <w:pPr>
        <w:ind w:left="5502" w:hanging="360"/>
      </w:pPr>
    </w:lvl>
    <w:lvl w:ilvl="8" w:tplc="0419001B" w:tentative="1">
      <w:start w:val="1"/>
      <w:numFmt w:val="lowerRoman"/>
      <w:lvlText w:val="%9."/>
      <w:lvlJc w:val="right"/>
      <w:pPr>
        <w:ind w:left="6222" w:hanging="180"/>
      </w:pPr>
    </w:lvl>
  </w:abstractNum>
  <w:abstractNum w:abstractNumId="4" w15:restartNumberingAfterBreak="0">
    <w:nsid w:val="75AA5856"/>
    <w:multiLevelType w:val="multilevel"/>
    <w:tmpl w:val="6A96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902F3F"/>
    <w:multiLevelType w:val="hybridMultilevel"/>
    <w:tmpl w:val="6F58DC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B6F336C"/>
    <w:multiLevelType w:val="hybridMultilevel"/>
    <w:tmpl w:val="49B2A87C"/>
    <w:lvl w:ilvl="0" w:tplc="4D18F5CC">
      <w:start w:val="1"/>
      <w:numFmt w:val="decimal"/>
      <w:lvlText w:val="%1"/>
      <w:lvlJc w:val="left"/>
      <w:pPr>
        <w:tabs>
          <w:tab w:val="num" w:pos="57"/>
        </w:tabs>
        <w:ind w:left="57" w:firstLine="0"/>
      </w:pPr>
      <w:rPr>
        <w:rFonts w:ascii="Times New Roman" w:hAnsi="Times New Roman" w:cs="Times New Roman" w:hint="default"/>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0"/>
  </w:num>
  <w:num w:numId="4">
    <w:abstractNumId w:val="2"/>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oNotHyphenateCaps/>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docId w15:val="{1E9C7266-330A-4C30-9D59-E981F350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qFormat/>
    <w:pPr>
      <w:keepNext/>
      <w:jc w:val="center"/>
      <w:outlineLvl w:val="0"/>
    </w:pPr>
    <w:rPr>
      <w:b/>
      <w:bCs/>
    </w:rPr>
  </w:style>
  <w:style w:type="paragraph" w:styleId="2">
    <w:name w:val="heading 2"/>
    <w:basedOn w:val="a"/>
    <w:next w:val="a"/>
    <w:qFormat/>
    <w:pPr>
      <w:keepNext/>
      <w:outlineLvl w:val="1"/>
    </w:pPr>
    <w:rPr>
      <w:b/>
      <w:bCs/>
    </w:rPr>
  </w:style>
  <w:style w:type="paragraph" w:styleId="4">
    <w:name w:val="heading 4"/>
    <w:basedOn w:val="a"/>
    <w:next w:val="a"/>
    <w:link w:val="40"/>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qFormat/>
    <w:pPr>
      <w:spacing w:before="240" w:after="60"/>
      <w:outlineLvl w:val="4"/>
    </w:pPr>
    <w:rPr>
      <w:b/>
      <w:bCs/>
      <w:i/>
      <w:iCs/>
      <w:sz w:val="26"/>
      <w:szCs w:val="26"/>
    </w:rPr>
  </w:style>
  <w:style w:type="paragraph" w:styleId="6">
    <w:name w:val="heading 6"/>
    <w:basedOn w:val="a"/>
    <w:next w:val="a"/>
    <w:qFormat/>
    <w:pPr>
      <w:spacing w:before="240" w:after="60"/>
      <w:outlineLvl w:val="5"/>
    </w:pPr>
    <w:rPr>
      <w:b/>
      <w:bCs/>
      <w:sz w:val="22"/>
      <w:szCs w:val="22"/>
    </w:rPr>
  </w:style>
  <w:style w:type="paragraph" w:styleId="9">
    <w:name w:val="heading 9"/>
    <w:basedOn w:val="a"/>
    <w:next w:val="a"/>
    <w:qFormat/>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Pr>
      <w:i/>
      <w:iCs/>
    </w:rPr>
  </w:style>
  <w:style w:type="paragraph" w:styleId="20">
    <w:name w:val="Body Text 2"/>
    <w:basedOn w:val="a"/>
    <w:rPr>
      <w:b/>
      <w:bCs/>
    </w:rPr>
  </w:style>
  <w:style w:type="paragraph" w:styleId="a5">
    <w:name w:val="Body Text Indent"/>
    <w:basedOn w:val="a"/>
    <w:link w:val="a6"/>
    <w:unhideWhenUsed/>
    <w:pPr>
      <w:spacing w:after="120" w:line="276" w:lineRule="auto"/>
      <w:ind w:left="283"/>
    </w:pPr>
    <w:rPr>
      <w:rFonts w:ascii="Calibri" w:hAnsi="Calibri"/>
      <w:sz w:val="22"/>
      <w:szCs w:val="22"/>
    </w:rPr>
  </w:style>
  <w:style w:type="character" w:customStyle="1" w:styleId="a6">
    <w:name w:val="Основной текст с отступом Знак"/>
    <w:link w:val="a5"/>
    <w:rPr>
      <w:rFonts w:ascii="Calibri" w:hAnsi="Calibri"/>
      <w:sz w:val="22"/>
      <w:szCs w:val="22"/>
      <w:lang w:val="ru-RU" w:eastAsia="ru-RU" w:bidi="ar-SA"/>
    </w:rPr>
  </w:style>
  <w:style w:type="paragraph" w:customStyle="1" w:styleId="a7">
    <w:name w:val="Для таблиц"/>
    <w:basedOn w:val="a"/>
  </w:style>
  <w:style w:type="paragraph" w:styleId="a8">
    <w:name w:val="footer"/>
    <w:basedOn w:val="a"/>
    <w:link w:val="a9"/>
    <w:uiPriority w:val="99"/>
    <w:pPr>
      <w:tabs>
        <w:tab w:val="center" w:pos="4677"/>
        <w:tab w:val="right" w:pos="9355"/>
      </w:tabs>
    </w:pPr>
  </w:style>
  <w:style w:type="character" w:customStyle="1" w:styleId="a9">
    <w:name w:val="Нижний колонтитул Знак"/>
    <w:link w:val="a8"/>
    <w:uiPriority w:val="99"/>
    <w:rPr>
      <w:sz w:val="24"/>
      <w:szCs w:val="24"/>
      <w:lang w:val="ru-RU" w:eastAsia="ru-RU" w:bidi="ar-SA"/>
    </w:rPr>
  </w:style>
  <w:style w:type="character" w:customStyle="1" w:styleId="a4">
    <w:name w:val="Основной текст Знак"/>
    <w:link w:val="a3"/>
    <w:rPr>
      <w:i/>
      <w:iCs/>
      <w:sz w:val="24"/>
      <w:szCs w:val="24"/>
      <w:lang w:val="ru-RU" w:eastAsia="ru-RU" w:bidi="ar-SA"/>
    </w:rPr>
  </w:style>
  <w:style w:type="paragraph" w:styleId="aa">
    <w:name w:val="List Paragraph"/>
    <w:basedOn w:val="a"/>
    <w:uiPriority w:val="34"/>
    <w:qFormat/>
    <w:pPr>
      <w:spacing w:after="200" w:line="276" w:lineRule="auto"/>
      <w:ind w:left="720"/>
      <w:contextualSpacing/>
    </w:pPr>
    <w:rPr>
      <w:rFonts w:ascii="Calibri" w:hAnsi="Calibri"/>
      <w:sz w:val="22"/>
      <w:szCs w:val="22"/>
    </w:rPr>
  </w:style>
  <w:style w:type="paragraph" w:customStyle="1" w:styleId="ab">
    <w:name w:val="список с точками"/>
    <w:basedOn w:val="a"/>
    <w:pPr>
      <w:tabs>
        <w:tab w:val="num" w:pos="720"/>
        <w:tab w:val="num" w:pos="756"/>
      </w:tabs>
      <w:spacing w:line="312" w:lineRule="auto"/>
      <w:ind w:left="756" w:hanging="360"/>
      <w:jc w:val="both"/>
    </w:pPr>
  </w:style>
  <w:style w:type="paragraph" w:customStyle="1" w:styleId="--">
    <w:name w:val="загол-схемы-табл"/>
    <w:basedOn w:val="a"/>
    <w:pPr>
      <w:jc w:val="center"/>
    </w:pPr>
    <w:rPr>
      <w:i/>
      <w:iCs/>
    </w:rPr>
  </w:style>
  <w:style w:type="paragraph" w:styleId="ac">
    <w:name w:val="footnote text"/>
    <w:basedOn w:val="a"/>
    <w:semiHidden/>
    <w:pPr>
      <w:ind w:firstLine="720"/>
      <w:jc w:val="both"/>
    </w:pPr>
    <w:rPr>
      <w:szCs w:val="20"/>
    </w:rPr>
  </w:style>
  <w:style w:type="table" w:styleId="ad">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Знак"/>
    <w:basedOn w:val="a"/>
    <w:pPr>
      <w:spacing w:after="160" w:line="240" w:lineRule="exact"/>
    </w:pPr>
    <w:rPr>
      <w:rFonts w:ascii="Verdana" w:hAnsi="Verdana"/>
      <w:lang w:val="en-US" w:eastAsia="en-US"/>
    </w:rPr>
  </w:style>
  <w:style w:type="paragraph" w:styleId="af">
    <w:name w:val="header"/>
    <w:basedOn w:val="a"/>
    <w:link w:val="af0"/>
    <w:uiPriority w:val="99"/>
    <w:pPr>
      <w:tabs>
        <w:tab w:val="center" w:pos="4677"/>
        <w:tab w:val="right" w:pos="9355"/>
      </w:tabs>
    </w:pPr>
  </w:style>
  <w:style w:type="character" w:styleId="af1">
    <w:name w:val="page number"/>
    <w:basedOn w:val="a0"/>
  </w:style>
  <w:style w:type="character" w:styleId="af2">
    <w:name w:val="Hyperlink"/>
    <w:rPr>
      <w:color w:val="0000FF"/>
      <w:u w:val="single"/>
    </w:rPr>
  </w:style>
  <w:style w:type="character" w:styleId="af3">
    <w:name w:val="FollowedHyperlink"/>
    <w:rPr>
      <w:color w:val="800080"/>
      <w:u w:val="single"/>
    </w:rPr>
  </w:style>
  <w:style w:type="paragraph" w:customStyle="1" w:styleId="10">
    <w:name w:val="Знак Знак Знак Знак Знак Знак Знак Знак Знак Знак Знак Знак1 Знак"/>
    <w:basedOn w:val="a"/>
    <w:pPr>
      <w:spacing w:after="160" w:line="240" w:lineRule="exact"/>
    </w:pPr>
    <w:rPr>
      <w:rFonts w:ascii="Verdana" w:hAnsi="Verdana"/>
      <w:lang w:val="en-US" w:eastAsia="en-US"/>
    </w:rPr>
  </w:style>
  <w:style w:type="paragraph" w:customStyle="1" w:styleId="Char">
    <w:name w:val="Char"/>
    <w:basedOn w:val="a"/>
    <w:pPr>
      <w:spacing w:after="160" w:line="240" w:lineRule="exact"/>
    </w:pPr>
    <w:rPr>
      <w:rFonts w:ascii="Verdana" w:hAnsi="Verdana" w:cs="Verdana"/>
      <w:sz w:val="20"/>
      <w:szCs w:val="20"/>
      <w:lang w:val="en-US" w:eastAsia="en-US"/>
    </w:rPr>
  </w:style>
  <w:style w:type="paragraph" w:styleId="af4">
    <w:name w:val="Balloon Text"/>
    <w:basedOn w:val="a"/>
    <w:link w:val="af5"/>
    <w:rPr>
      <w:rFonts w:ascii="Tahoma" w:hAnsi="Tahoma" w:cs="Tahoma"/>
      <w:sz w:val="16"/>
      <w:szCs w:val="16"/>
    </w:rPr>
  </w:style>
  <w:style w:type="character" w:customStyle="1" w:styleId="af5">
    <w:name w:val="Текст выноски Знак"/>
    <w:link w:val="af4"/>
    <w:rPr>
      <w:rFonts w:ascii="Tahoma" w:hAnsi="Tahoma" w:cs="Tahoma"/>
      <w:sz w:val="16"/>
      <w:szCs w:val="16"/>
    </w:rPr>
  </w:style>
  <w:style w:type="paragraph" w:customStyle="1" w:styleId="Default">
    <w:name w:val="Default"/>
    <w:pPr>
      <w:autoSpaceDE w:val="0"/>
      <w:autoSpaceDN w:val="0"/>
      <w:adjustRightInd w:val="0"/>
    </w:pPr>
    <w:rPr>
      <w:color w:val="000000"/>
      <w:sz w:val="24"/>
      <w:szCs w:val="24"/>
    </w:rPr>
  </w:style>
  <w:style w:type="paragraph" w:customStyle="1" w:styleId="af6">
    <w:name w:val="РП Базовый"/>
    <w:link w:val="af7"/>
    <w:pPr>
      <w:spacing w:line="360" w:lineRule="auto"/>
      <w:jc w:val="both"/>
    </w:pPr>
    <w:rPr>
      <w:sz w:val="28"/>
      <w:szCs w:val="28"/>
    </w:rPr>
  </w:style>
  <w:style w:type="character" w:customStyle="1" w:styleId="af7">
    <w:name w:val="РП Базовый Знак"/>
    <w:link w:val="af6"/>
    <w:rPr>
      <w:sz w:val="28"/>
      <w:szCs w:val="28"/>
    </w:rPr>
  </w:style>
  <w:style w:type="paragraph" w:customStyle="1" w:styleId="af8">
    <w:name w:val="РП Заголовок"/>
    <w:basedOn w:val="a"/>
    <w:link w:val="af9"/>
    <w:pPr>
      <w:pageBreakBefore/>
      <w:spacing w:before="480"/>
      <w:jc w:val="center"/>
    </w:pPr>
    <w:rPr>
      <w:b/>
      <w:sz w:val="28"/>
    </w:rPr>
  </w:style>
  <w:style w:type="character" w:customStyle="1" w:styleId="af9">
    <w:name w:val="РП Заголовок Знак"/>
    <w:link w:val="af8"/>
    <w:rPr>
      <w:b/>
      <w:sz w:val="28"/>
      <w:szCs w:val="24"/>
    </w:rPr>
  </w:style>
  <w:style w:type="paragraph" w:customStyle="1" w:styleId="afa">
    <w:name w:val="РП Подстрочный коментарий"/>
    <w:basedOn w:val="a"/>
    <w:link w:val="afb"/>
    <w:pPr>
      <w:spacing w:line="360" w:lineRule="auto"/>
      <w:ind w:left="2700"/>
      <w:jc w:val="center"/>
    </w:pPr>
    <w:rPr>
      <w:sz w:val="16"/>
      <w:szCs w:val="16"/>
    </w:rPr>
  </w:style>
  <w:style w:type="character" w:customStyle="1" w:styleId="afb">
    <w:name w:val="РП Подстрочный коментарий Знак"/>
    <w:link w:val="afa"/>
    <w:rPr>
      <w:sz w:val="16"/>
      <w:szCs w:val="16"/>
    </w:rPr>
  </w:style>
  <w:style w:type="paragraph" w:styleId="3">
    <w:name w:val="Body Text 3"/>
    <w:basedOn w:val="a"/>
    <w:link w:val="30"/>
    <w:pPr>
      <w:spacing w:after="120"/>
    </w:pPr>
    <w:rPr>
      <w:sz w:val="16"/>
      <w:szCs w:val="16"/>
    </w:rPr>
  </w:style>
  <w:style w:type="character" w:customStyle="1" w:styleId="30">
    <w:name w:val="Основной текст 3 Знак"/>
    <w:link w:val="3"/>
    <w:rPr>
      <w:sz w:val="16"/>
      <w:szCs w:val="16"/>
    </w:rPr>
  </w:style>
  <w:style w:type="character" w:customStyle="1" w:styleId="object-label">
    <w:name w:val="object-label"/>
    <w:basedOn w:val="a0"/>
  </w:style>
  <w:style w:type="character" w:customStyle="1" w:styleId="40">
    <w:name w:val="Заголовок 4 Знак"/>
    <w:basedOn w:val="a0"/>
    <w:link w:val="4"/>
    <w:semiHidden/>
    <w:rPr>
      <w:rFonts w:asciiTheme="majorHAnsi" w:eastAsiaTheme="majorEastAsia" w:hAnsiTheme="majorHAnsi" w:cstheme="majorBidi"/>
      <w:b/>
      <w:bCs/>
      <w:i/>
      <w:iCs/>
      <w:color w:val="4F81BD" w:themeColor="accent1"/>
      <w:sz w:val="24"/>
      <w:szCs w:val="24"/>
    </w:rPr>
  </w:style>
  <w:style w:type="character" w:customStyle="1" w:styleId="af0">
    <w:name w:val="Верхний колонтитул Знак"/>
    <w:basedOn w:val="a0"/>
    <w:link w:val="af"/>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104030">
      <w:bodyDiv w:val="1"/>
      <w:marLeft w:val="0"/>
      <w:marRight w:val="0"/>
      <w:marTop w:val="0"/>
      <w:marBottom w:val="0"/>
      <w:divBdr>
        <w:top w:val="none" w:sz="0" w:space="0" w:color="auto"/>
        <w:left w:val="none" w:sz="0" w:space="0" w:color="auto"/>
        <w:bottom w:val="none" w:sz="0" w:space="0" w:color="auto"/>
        <w:right w:val="none" w:sz="0" w:space="0" w:color="auto"/>
      </w:divBdr>
    </w:div>
    <w:div w:id="1265579404">
      <w:bodyDiv w:val="1"/>
      <w:marLeft w:val="0"/>
      <w:marRight w:val="0"/>
      <w:marTop w:val="0"/>
      <w:marBottom w:val="0"/>
      <w:divBdr>
        <w:top w:val="none" w:sz="0" w:space="0" w:color="auto"/>
        <w:left w:val="none" w:sz="0" w:space="0" w:color="auto"/>
        <w:bottom w:val="none" w:sz="0" w:space="0" w:color="auto"/>
        <w:right w:val="none" w:sz="0" w:space="0" w:color="auto"/>
      </w:divBdr>
      <w:divsChild>
        <w:div w:id="542407160">
          <w:marLeft w:val="0"/>
          <w:marRight w:val="0"/>
          <w:marTop w:val="0"/>
          <w:marBottom w:val="0"/>
          <w:divBdr>
            <w:top w:val="none" w:sz="0" w:space="0" w:color="auto"/>
            <w:left w:val="none" w:sz="0" w:space="0" w:color="auto"/>
            <w:bottom w:val="none" w:sz="0" w:space="0" w:color="auto"/>
            <w:right w:val="none" w:sz="0" w:space="0" w:color="auto"/>
          </w:divBdr>
          <w:divsChild>
            <w:div w:id="1217934197">
              <w:marLeft w:val="0"/>
              <w:marRight w:val="0"/>
              <w:marTop w:val="0"/>
              <w:marBottom w:val="0"/>
              <w:divBdr>
                <w:top w:val="none" w:sz="0" w:space="0" w:color="auto"/>
                <w:left w:val="none" w:sz="0" w:space="0" w:color="auto"/>
                <w:bottom w:val="none" w:sz="0" w:space="0" w:color="auto"/>
                <w:right w:val="none" w:sz="0" w:space="0" w:color="auto"/>
              </w:divBdr>
              <w:divsChild>
                <w:div w:id="1208227556">
                  <w:marLeft w:val="0"/>
                  <w:marRight w:val="0"/>
                  <w:marTop w:val="0"/>
                  <w:marBottom w:val="0"/>
                  <w:divBdr>
                    <w:top w:val="none" w:sz="0" w:space="0" w:color="auto"/>
                    <w:left w:val="none" w:sz="0" w:space="0" w:color="auto"/>
                    <w:bottom w:val="none" w:sz="0" w:space="0" w:color="auto"/>
                    <w:right w:val="none" w:sz="0" w:space="0" w:color="auto"/>
                  </w:divBdr>
                  <w:divsChild>
                    <w:div w:id="19100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537188">
      <w:bodyDiv w:val="1"/>
      <w:marLeft w:val="0"/>
      <w:marRight w:val="0"/>
      <w:marTop w:val="0"/>
      <w:marBottom w:val="0"/>
      <w:divBdr>
        <w:top w:val="none" w:sz="0" w:space="0" w:color="auto"/>
        <w:left w:val="none" w:sz="0" w:space="0" w:color="auto"/>
        <w:bottom w:val="none" w:sz="0" w:space="0" w:color="auto"/>
        <w:right w:val="none" w:sz="0" w:space="0" w:color="auto"/>
      </w:divBdr>
    </w:div>
    <w:div w:id="1561087906">
      <w:bodyDiv w:val="1"/>
      <w:marLeft w:val="0"/>
      <w:marRight w:val="0"/>
      <w:marTop w:val="0"/>
      <w:marBottom w:val="0"/>
      <w:divBdr>
        <w:top w:val="none" w:sz="0" w:space="0" w:color="auto"/>
        <w:left w:val="none" w:sz="0" w:space="0" w:color="auto"/>
        <w:bottom w:val="none" w:sz="0" w:space="0" w:color="auto"/>
        <w:right w:val="none" w:sz="0" w:space="0" w:color="auto"/>
      </w:divBdr>
    </w:div>
    <w:div w:id="164620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8ADA2-F962-4022-819B-2611FD949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3010</TotalTime>
  <Pages>16</Pages>
  <Words>2341</Words>
  <Characters>13345</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бюджетное образовательное учреждение</vt:lpstr>
    </vt:vector>
  </TitlesOfParts>
  <Company>UGNTU</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бюджетное образовательное учреждение</dc:title>
  <dc:creator>1-410;OpenTBS 1.9.11</dc:creator>
  <cp:lastModifiedBy>Kadet</cp:lastModifiedBy>
  <cp:revision>496</cp:revision>
  <cp:lastPrinted>2017-08-24T07:14:00Z</cp:lastPrinted>
  <dcterms:created xsi:type="dcterms:W3CDTF">2018-04-24T06:27:00Z</dcterms:created>
  <dcterms:modified xsi:type="dcterms:W3CDTF">2024-10-22T05:56:00Z</dcterms:modified>
</cp:coreProperties>
</file>