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xml:space="preserve">
  <w:body>
    <w:p>
      <w:pPr>
        <w:jc w:val="center"/>
      </w:pPr>
      <w:r>
        <w:t>Федеральное государственное бюджетное образовательное учреждение</w:t>
      </w:r>
    </w:p>
    <w:p>
      <w:pPr>
        <w:jc w:val="center"/>
      </w:pPr>
      <w:r>
        <w:t>высшего образования</w:t>
      </w:r>
    </w:p>
    <w:p>
      <w:pPr>
        <w:jc w:val="center"/>
      </w:pPr>
      <w:r>
        <w:t>«Уфимский государственный нефтяной технический университет»</w:t>
      </w:r>
    </w:p>
    <w:p>
      <w:pPr>
        <w:jc w:val="center"/>
      </w:pPr>
    </w:p>
    <w:p>
      <w:pPr>
        <w:spacing w:before="120" w:after="120" w:line="264" w:lineRule="auto"/>
        <w:ind w:left="5400"/>
      </w:pPr>
      <w:r>
        <w:t>УТВЕРЖДАЮ</w:t>
      </w:r>
    </w:p>
    <w:p>
      <w:pPr>
        <w:ind w:left="5360" w:right="134"/>
        <w:jc w:val="both"/>
        <w:rPr>
          <w:u w:val="single"/>
        </w:rPr>
      </w:pPr>
      <w:r>
        <w:rPr>
          <w:u w:val="single"/>
        </w:rPr>
        <w:t>Директор IT-институт</w:t>
      </w:r>
    </w:p>
    <w:p>
      <w:pPr>
        <w:ind w:left="5360" w:right="134"/>
        <w:jc w:val="both"/>
      </w:pPr>
    </w:p>
    <w:p>
      <w:pPr>
        <w:ind w:left="5360" w:right="134"/>
        <w:jc w:val="both"/>
        <w:rPr>
          <w:u w:val="single"/>
        </w:rPr>
      </w:pPr>
      <w:r>
        <w:t>_______________</w:t>
      </w:r>
      <w:r>
        <w:rPr>
          <w:u w:val="single"/>
        </w:rPr>
        <w:t>З.Х. Павлова</w:t>
      </w:r>
    </w:p>
    <w:p>
      <w:pPr>
        <w:ind w:left="5360" w:right="134"/>
        <w:jc w:val="both"/>
        <w:rPr>
          <w:sz w:val="16"/>
          <w:szCs w:val="16"/>
        </w:rPr>
      </w:pPr>
      <w:r>
        <w:rPr>
          <w:sz w:val="16"/>
          <w:szCs w:val="16"/>
        </w:rPr>
        <w:t xml:space="preserve">                   (подпись)      </w:t>
      </w:r>
    </w:p>
    <w:p>
      <w:pPr>
        <w:spacing w:before="240"/>
        <w:ind w:left="5360"/>
      </w:pPr>
      <w:r>
        <w:t>30.06.2026</w:t>
      </w:r>
    </w:p>
    <w:p>
      <w:pPr>
        <w:ind w:left="5400"/>
        <w:jc w:val="center"/>
      </w:pPr>
    </w:p>
    <w:p>
      <w:pPr>
        <w:jc w:val="center"/>
      </w:pPr>
    </w:p>
    <w:p>
      <w:pPr>
        <w:jc w:val="center"/>
      </w:pPr>
    </w:p>
    <w:p>
      <w:pPr>
        <w:jc w:val="center"/>
      </w:pPr>
    </w:p>
    <w:p>
      <w:pPr>
        <w:jc w:val="center"/>
      </w:pPr>
    </w:p>
    <w:p>
      <w:pPr>
        <w:jc w:val="center"/>
      </w:pPr>
      <w:r>
        <w:rPr>
          <w:b/>
          <w:bCs/>
        </w:rPr>
        <w:t xml:space="preserve">РАБОЧАЯ ПРОГРАММА ДИСЦИПЛИНЫ </w:t>
      </w:r>
    </w:p>
    <w:p>
      <w:pPr>
        <w:jc w:val="center"/>
      </w:pPr>
    </w:p>
    <w:p>
      <w:pPr>
        <w:ind w:firstLine="567"/>
        <w:jc w:val="center"/>
        <w:rPr>
          <w:b/>
          <w:bCs/>
          <w:color w:val="000000"/>
        </w:rPr>
      </w:pPr>
      <w:r>
        <w:rPr>
          <w:b/>
          <w:bCs/>
          <w:color w:val="000000"/>
        </w:rPr>
        <w:t>(38051)Современные архитектуры глубокого обучения</w:t>
      </w:r>
    </w:p>
    <w:p>
      <w:pPr>
        <w:ind w:firstLine="567"/>
      </w:pPr>
    </w:p>
    <w:p>
      <w:pPr>
        <w:ind w:firstLine="567"/>
      </w:pPr>
    </w:p>
    <w:p>
      <w:pPr>
        <w:widowControl w:val="0"/>
        <w:shd w:val="clear" w:color="auto" w:fill="FFFFFF"/>
        <w:autoSpaceDE w:val="0"/>
        <w:autoSpaceDN w:val="0"/>
        <w:adjustRightInd w:val="0"/>
        <w:rPr>
          <w:b/>
          <w:bCs/>
          <w:color w:val="000000"/>
        </w:rPr>
      </w:pPr>
      <w:r>
        <w:rPr>
          <w:bCs/>
          <w:color w:val="000000"/>
        </w:rPr>
        <w:t xml:space="preserve">Направление подготовки (специальность): </w:t>
      </w:r>
      <w:r>
        <w:rPr>
          <w:b/>
          <w:bCs/>
          <w:color w:val="000000"/>
        </w:rPr>
        <w:t>09.04.01 Информатика и вычислительная техника</w:t>
      </w:r>
    </w:p>
    <w:p>
      <w:pPr>
        <w:widowControl w:val="0"/>
        <w:shd w:val="clear" w:color="auto" w:fill="FFFFFF"/>
        <w:autoSpaceDE w:val="0"/>
        <w:autoSpaceDN w:val="0"/>
        <w:adjustRightInd w:val="0"/>
        <w:jc w:val="both"/>
        <w:rPr>
          <w:b/>
        </w:rPr>
      </w:pPr>
    </w:p>
    <w:p>
      <w:pPr>
        <w:widowControl w:val="0"/>
        <w:shd w:val="clear" w:color="auto" w:fill="FFFFFF"/>
        <w:tabs>
          <w:tab w:val="left" w:leader="underscore" w:pos="9379"/>
        </w:tabs>
        <w:autoSpaceDE w:val="0"/>
        <w:autoSpaceDN w:val="0"/>
        <w:adjustRightInd w:val="0"/>
        <w:jc w:val="both"/>
        <w:rPr>
          <w:sz w:val="20"/>
          <w:szCs w:val="20"/>
        </w:rPr>
      </w:pPr>
      <w:r>
        <w:rPr>
          <w:bCs/>
          <w:color w:val="000000"/>
        </w:rPr>
        <w:t xml:space="preserve">Направленность: </w:t>
      </w:r>
      <w:r>
        <w:rPr>
          <w:b/>
          <w:bCs/>
          <w:color w:val="000000"/>
        </w:rPr>
        <w:t>профиль «Разработка и применение интеллектуальных систем»</w:t>
      </w:r>
    </w:p>
    <w:p>
      <w:pPr>
        <w:widowControl w:val="0"/>
        <w:shd w:val="clear" w:color="auto" w:fill="FFFFFF"/>
        <w:tabs>
          <w:tab w:val="left" w:leader="underscore" w:pos="9379"/>
        </w:tabs>
        <w:autoSpaceDE w:val="0"/>
        <w:autoSpaceDN w:val="0"/>
        <w:adjustRightInd w:val="0"/>
        <w:jc w:val="both"/>
        <w:rPr>
          <w:bCs/>
          <w:color w:val="000000"/>
        </w:rPr>
      </w:pPr>
    </w:p>
    <w:p>
      <w:pPr>
        <w:widowControl w:val="0"/>
        <w:autoSpaceDE w:val="0"/>
        <w:autoSpaceDN w:val="0"/>
        <w:adjustRightInd w:val="0"/>
        <w:jc w:val="both"/>
        <w:rPr>
          <w:b/>
          <w:bCs/>
          <w:color w:val="000000"/>
          <w:u w:val="single"/>
        </w:rPr>
      </w:pPr>
      <w:r>
        <w:t xml:space="preserve">Уровень высшего образования: </w:t>
      </w:r>
      <w:r>
        <w:rPr>
          <w:b/>
          <w:bCs/>
          <w:color w:val="000000"/>
        </w:rPr>
        <w:t>магистратура</w:t>
      </w:r>
    </w:p>
    <w:p>
      <w:pPr>
        <w:widowControl w:val="0"/>
        <w:shd w:val="clear" w:color="auto" w:fill="FFFFFF"/>
        <w:tabs>
          <w:tab w:val="left" w:leader="underscore" w:pos="6864"/>
        </w:tabs>
        <w:autoSpaceDE w:val="0"/>
        <w:autoSpaceDN w:val="0"/>
        <w:adjustRightInd w:val="0"/>
        <w:jc w:val="both"/>
        <w:rPr>
          <w:bCs/>
          <w:color w:val="000000"/>
        </w:rPr>
      </w:pPr>
    </w:p>
    <w:p>
      <w:pPr>
        <w:widowControl w:val="0"/>
        <w:shd w:val="clear" w:color="auto" w:fill="FFFFFF"/>
        <w:tabs>
          <w:tab w:val="left" w:leader="underscore" w:pos="6864"/>
        </w:tabs>
        <w:autoSpaceDE w:val="0"/>
        <w:autoSpaceDN w:val="0"/>
        <w:adjustRightInd w:val="0"/>
        <w:jc w:val="both"/>
        <w:rPr>
          <w:bCs/>
          <w:color w:val="000000"/>
        </w:rPr>
      </w:pPr>
      <w:r>
        <w:rPr>
          <w:bCs/>
          <w:color w:val="000000"/>
        </w:rPr>
        <w:t xml:space="preserve">Форма обучения: </w:t>
      </w:r>
      <w:r>
        <w:rPr>
          <w:b/>
          <w:bCs/>
          <w:color w:val="000000"/>
        </w:rPr>
        <w:t>очная;</w:t>
      </w:r>
    </w:p>
    <w:p>
      <w:pPr>
        <w:widowControl w:val="0"/>
        <w:shd w:val="clear" w:color="auto" w:fill="FFFFFF"/>
        <w:autoSpaceDE w:val="0"/>
        <w:autoSpaceDN w:val="0"/>
        <w:adjustRightInd w:val="0"/>
        <w:jc w:val="both"/>
        <w:rPr>
          <w:bCs/>
          <w:i/>
          <w:iCs/>
          <w:color w:val="000000"/>
        </w:rPr>
      </w:pPr>
    </w:p>
    <w:p>
      <w:pPr>
        <w:rPr>
          <w:bCs/>
          <w:sz w:val="28"/>
          <w:szCs w:val="28"/>
        </w:rPr>
      </w:pPr>
      <w:r>
        <w:rPr>
          <w:bCs/>
        </w:rPr>
        <w:t>Кафедра, обеспечивающая преподавание дисциплины</w:t>
      </w:r>
      <w:r>
        <w:rPr>
          <w:b/>
          <w:bCs/>
        </w:rPr>
        <w:t xml:space="preserve">: </w:t>
      </w:r>
      <w:r>
        <w:rPr>
          <w:b/>
          <w:bCs/>
          <w:color w:val="000000"/>
        </w:rPr>
        <w:t>Вычислительная техника и инженерная кибернетика (ВТИК);</w:t>
      </w:r>
    </w:p>
    <w:p>
      <w:pPr>
        <w:rPr>
          <w:highlight w:val="yellow"/>
        </w:rPr>
      </w:pPr>
    </w:p>
    <w:p>
      <w:pPr>
        <w:rPr>
          <w:b/>
        </w:rPr>
      </w:pPr>
      <w:r>
        <w:t xml:space="preserve">Трудоемкость дисциплины: </w:t>
      </w:r>
      <w:r>
        <w:rPr>
          <w:b/>
          <w:bCs/>
          <w:color w:val="000000"/>
        </w:rPr>
        <w:t>4 з.е.  (144час)</w:t>
      </w:r>
    </w:p>
    <w:p>
      <w:pPr>
        <w:rPr>
          <w:b/>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jc w:val="center"/>
      </w:pPr>
      <w:r>
        <w:t>Уфа 2026</w:t>
      </w:r>
    </w:p>
    <w:p>
      <w:pPr>
        <w:pStyle w:val="a3"/>
        <w:rPr>
          <w:bCs/>
          <w:i w:val="0"/>
          <w:iCs w:val="0"/>
        </w:rPr>
      </w:pPr>
      <w:r>
        <w:br w:type="page"/>
      </w:r>
      <w:r>
        <w:rPr>
          <w:bCs/>
          <w:i w:val="0"/>
          <w:iCs w:val="0"/>
        </w:rPr>
        <w:t>Рабочую программу дисциплины  разработал(и):</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д.т.н., профессор Баязитов Ф.А.</w:t>
            </w:r>
          </w:p>
        </w:tc>
      </w:tr>
    </w:tbl>
    <w:p>
      <w:pPr>
        <w:pStyle w:val="a3"/>
        <w:rPr>
          <w:bCs/>
          <w:i w:val="0"/>
          <w:iCs w:val="0"/>
        </w:rPr>
      </w:pPr>
    </w:p>
    <w:p>
      <w:pPr>
        <w:pStyle w:val="a3"/>
        <w:rPr>
          <w:bCs/>
          <w:i w:val="0"/>
          <w:iCs w:val="0"/>
        </w:rPr>
      </w:pPr>
    </w:p>
    <w:p>
      <w:pPr>
        <w:pStyle w:val="a3"/>
        <w:rPr>
          <w:bCs/>
          <w:i w:val="0"/>
          <w:iCs w:val="0"/>
        </w:rPr>
      </w:pPr>
      <w:r>
        <w:rPr>
          <w:bCs/>
          <w:i w:val="0"/>
          <w:iCs w:val="0"/>
        </w:rPr>
        <w:t>Рецензент</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c>
          <w:tcPr>
            <w:tcW w:w="6725" w:type="dxa"/>
          </w:tcPr>
          <w:p>
            <w:pPr>
              <w:ind w:hanging="10"/>
              <w:rPr>
                <w:bCs/>
                <w:i/>
                <w:iCs/>
              </w:rPr>
            </w:pPr>
            <w:r>
              <w:t>к.т.н., доцент Зарипов Д.М.</w:t>
            </w:r>
          </w:p>
        </w:tc>
      </w:tr>
    </w:tbl>
    <w:p>
      <w:pPr>
        <w:pStyle w:val="a3"/>
        <w:rPr>
          <w:bCs/>
          <w:i w:val="0"/>
          <w:iCs w:val="0"/>
        </w:rPr>
      </w:pPr>
    </w:p>
    <w:p>
      <w:pPr>
        <w:pStyle w:val="a3"/>
        <w:rPr>
          <w:bCs/>
          <w:sz w:val="22"/>
          <w:szCs w:val="22"/>
        </w:rPr>
      </w:pPr>
    </w:p>
    <w:p>
      <w:pPr>
        <w:pStyle w:val="a3"/>
        <w:rPr>
          <w:bCs/>
          <w:sz w:val="22"/>
          <w:szCs w:val="22"/>
        </w:rPr>
      </w:pPr>
    </w:p>
    <w:p>
      <w:pPr>
        <w:pStyle w:val="a3"/>
        <w:rPr>
          <w:bCs/>
          <w:i w:val="0"/>
          <w:iCs w:val="0"/>
          <w:sz w:val="16"/>
          <w:szCs w:val="16"/>
        </w:rPr>
      </w:pPr>
    </w:p>
    <w:p>
      <w:pPr>
        <w:pStyle w:val="a3"/>
        <w:jc w:val="both"/>
        <w:rPr>
          <w:bCs/>
          <w:i w:val="0"/>
          <w:iCs w:val="0"/>
        </w:rPr>
      </w:pPr>
      <w:r>
        <w:rPr>
          <w:bCs/>
          <w:i w:val="0"/>
          <w:iCs w:val="0"/>
        </w:rPr>
        <w:t>Рабочая программа дисциплины  рассмотрена и одобрена на заседании кафедры Вычислительная техника и инженерная кибернетика (ВТИК);, обеспечивающей преподавание дисциплины 26.01.2026, протокол №6.</w:t>
      </w:r>
    </w:p>
    <w:p>
      <w:pPr>
        <w:pStyle w:val="a3"/>
        <w:rPr>
          <w:bCs/>
          <w:i w:val="0"/>
          <w:iCs w:val="0"/>
          <w:sz w:val="16"/>
          <w:szCs w:val="16"/>
        </w:rPr>
      </w:pPr>
    </w:p>
    <w:p>
      <w:pPr>
        <w:pStyle w:val="a3"/>
        <w:rPr>
          <w:bCs/>
          <w:i w:val="0"/>
          <w:iCs w:val="0"/>
        </w:rPr>
      </w:pPr>
      <w:r>
        <w:rPr>
          <w:bCs/>
          <w:i w:val="0"/>
          <w:iCs w:val="0"/>
        </w:rPr>
        <w:t xml:space="preserve">Заведующий кафедрой </w:t>
      </w:r>
    </w:p>
    <w:tbl>
      <w:tblPr>
        <w:tblStyle w:val="ad"/>
        <w:tblW w:w="105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98"/>
      </w:tblGrid>
      <w:tr>
        <w:trPr>
          <w:trHeight w:val="567"/>
        </w:trPr>
        <w:tc>
          <w:tcPr>
            <w:tcW w:w="10598" w:type="dxa"/>
          </w:tcPr>
          <w:p>
            <w:pPr>
              <w:spacing w:line="480" w:lineRule="auto"/>
              <w:ind w:hanging="10"/>
              <w:rPr>
                <w:bCs/>
                <w:i/>
                <w:iCs/>
              </w:rPr>
            </w:pPr>
            <w:r>
              <w:t xml:space="preserve">Вычислительная техника и инженерная кибернетика (ВТИК) .. </w:t>
            </w:r>
          </w:p>
        </w:tc>
      </w:tr>
    </w:tbl>
    <w:p>
      <w:pPr>
        <w:pStyle w:val="a3"/>
        <w:rPr>
          <w:bCs/>
          <w:i w:val="0"/>
          <w:iCs w:val="0"/>
        </w:rPr>
      </w:pPr>
    </w:p>
    <w:p>
      <w:pPr>
        <w:pStyle w:val="a3"/>
        <w:rPr>
          <w:bCs/>
          <w:i w:val="0"/>
          <w:iCs w:val="0"/>
          <w:sz w:val="16"/>
          <w:szCs w:val="16"/>
        </w:rPr>
      </w:pPr>
    </w:p>
    <w:p>
      <w:pPr>
        <w:pStyle w:val="a3"/>
        <w:rPr>
          <w:bCs/>
          <w:iCs w:val="0"/>
        </w:rPr>
      </w:pPr>
    </w:p>
    <w:p>
      <w:pPr>
        <w:pStyle w:val="a3"/>
        <w:rPr>
          <w:bCs/>
          <w:iCs w:val="0"/>
        </w:rPr>
      </w:pPr>
    </w:p>
    <w:p>
      <w:pPr>
        <w:pStyle w:val="a3"/>
        <w:rPr>
          <w:bCs/>
          <w:iCs w:val="0"/>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p>
    <w:p>
      <w:pPr>
        <w:pStyle w:val="a3"/>
        <w:rPr>
          <w:bCs/>
          <w:i w:val="0"/>
          <w:iCs w:val="0"/>
        </w:rPr>
      </w:pPr>
      <w:r>
        <w:rPr>
          <w:bCs/>
          <w:i w:val="0"/>
          <w:iCs w:val="0"/>
        </w:rPr>
        <w:t xml:space="preserve">Заведующий кафедрой ВТИК .. </w:t>
      </w:r>
    </w:p>
    <w:p>
      <w:pPr>
        <w:rPr>
          <w:bCs/>
        </w:rPr>
      </w:pPr>
    </w:p>
    <w:p>
      <w:pPr>
        <w:rPr>
          <w:bCs/>
        </w:rPr>
      </w:pPr>
    </w:p>
    <w:p>
      <w:pPr>
        <w:pStyle w:val="a3"/>
        <w:tabs>
          <w:tab w:val="left" w:pos="3261"/>
          <w:tab w:val="left" w:pos="7088"/>
        </w:tabs>
        <w:rPr>
          <w:bCs/>
          <w:i w:val="0"/>
          <w:iCs w:val="0"/>
        </w:rPr>
      </w:pPr>
      <w:r>
        <w:rPr>
          <w:bCs/>
          <w:i w:val="0"/>
          <w:iCs w:val="0"/>
        </w:rPr>
        <w:t>Год приема 2026 г.</w:t>
      </w:r>
    </w:p>
    <w:p>
      <w:pPr>
        <w:rPr>
          <w:bCs/>
        </w:rPr>
      </w:pPr>
    </w:p>
    <w:p>
      <w:pPr>
        <w:rPr>
          <w:bCs/>
        </w:rPr>
      </w:pPr>
    </w:p>
    <w:p>
      <w:pPr>
        <w:rPr>
          <w:bCs/>
        </w:rPr>
      </w:pPr>
    </w:p>
    <w:p>
      <w:pPr>
        <w:rPr>
          <w:bCs/>
        </w:rPr>
      </w:pPr>
    </w:p>
    <w:p>
      <w:pPr>
        <w:rPr>
          <w:bCs/>
        </w:rPr>
      </w:pPr>
    </w:p>
    <w:p>
      <w:pPr>
        <w:rPr>
          <w:bCs/>
        </w:rPr>
      </w:pPr>
    </w:p>
    <w:p>
      <w:pPr>
        <w:rPr>
          <w:bCs/>
        </w:rPr>
      </w:pPr>
    </w:p>
    <w:p>
      <w:pPr>
        <w:pStyle w:val="af6"/>
      </w:pPr>
    </w:p>
    <w:p>
      <w:pPr>
        <w:pStyle w:val="af6"/>
        <w:spacing w:line="240" w:lineRule="auto"/>
        <w:rPr>
          <w:sz w:val="24"/>
          <w:szCs w:val="24"/>
        </w:rPr>
      </w:pPr>
      <w:r>
        <w:rPr>
          <w:sz w:val="24"/>
          <w:szCs w:val="24"/>
        </w:rPr>
        <w:t xml:space="preserve">Рабочая программа зарегистрирована </w:t>
      </w:r>
      <w:r>
        <w:rPr>
          <w:bCs/>
          <w:sz w:val="24"/>
          <w:szCs w:val="24"/>
        </w:rPr>
        <w:t xml:space="preserve">08.06.2026 </w:t>
      </w:r>
      <w:r>
        <w:rPr>
          <w:sz w:val="24"/>
          <w:szCs w:val="24"/>
        </w:rPr>
        <w:t xml:space="preserve">№ </w:t>
      </w:r>
      <w:r>
        <w:rPr>
          <w:bCs/>
          <w:sz w:val="24"/>
          <w:szCs w:val="24"/>
          <w:u w:val="single"/>
        </w:rPr>
        <w:t>6</w:t>
      </w:r>
      <w:r>
        <w:rPr>
          <w:sz w:val="24"/>
          <w:szCs w:val="24"/>
        </w:rPr>
        <w:t xml:space="preserve">  в УРО и внесена в электронную базу данных</w:t>
      </w:r>
    </w:p>
    <w:p>
      <w:pPr>
        <w:rPr>
          <w:bCs/>
        </w:rPr>
      </w:pPr>
    </w:p>
    <w:p>
      <w:pPr>
        <w:ind w:firstLine="709"/>
        <w:rPr>
          <w:b/>
          <w:bCs/>
        </w:rPr>
      </w:pPr>
      <w:r>
        <w:rPr>
          <w:bCs/>
        </w:rPr>
        <w:br w:type="page"/>
      </w:r>
      <w:r>
        <w:rPr>
          <w:b/>
          <w:bCs/>
        </w:rPr>
        <w:t xml:space="preserve">1. Место дисциплины в структуре ОПОП ВО </w:t>
      </w:r>
    </w:p>
    <w:p>
      <w:pPr>
        <w:pStyle w:val="a3"/>
        <w:rPr>
          <w:bCs/>
          <w:i w:val="0"/>
          <w:sz w:val="16"/>
          <w:szCs w:val="16"/>
        </w:rPr>
      </w:pPr>
    </w:p>
    <w:p>
      <w:pPr>
        <w:widowControl w:val="0"/>
        <w:tabs>
          <w:tab w:val="right" w:pos="9354"/>
        </w:tabs>
        <w:suppressAutoHyphens/>
        <w:autoSpaceDE w:val="0"/>
        <w:autoSpaceDN w:val="0"/>
        <w:adjustRightInd w:val="0"/>
        <w:jc w:val="both"/>
      </w:pPr>
      <w:r>
        <w:t xml:space="preserve">Дисциплины, предшествующие изучению данной дисциплины (исходя из формирования этапов по компетенциям): </w:t>
      </w:r>
    </w:p>
    <w:p>
      <w:pPr>
        <w:widowControl w:val="0"/>
        <w:tabs>
          <w:tab w:val="right" w:pos="9354"/>
        </w:tabs>
        <w:suppressAutoHyphens/>
        <w:autoSpaceDE w:val="0"/>
        <w:autoSpaceDN w:val="0"/>
        <w:adjustRightInd w:val="0"/>
        <w:spacing w:before="120"/>
        <w:jc w:val="both"/>
        <w:rPr>
          <w:bCs/>
          <w:i/>
          <w:iCs/>
          <w:u w:val="single"/>
        </w:rPr>
      </w:pPr>
      <w:r>
        <w:t xml:space="preserve">Дисциплины, для которых освоение данной дисциплины необходимо как предшествующее (исходя из формирования этапов по компетенциям): </w:t>
      </w:r>
    </w:p>
    <w:p>
      <w:pPr>
        <w:widowControl w:val="0"/>
        <w:tabs>
          <w:tab w:val="right" w:pos="9354"/>
        </w:tabs>
        <w:suppressAutoHyphens/>
        <w:autoSpaceDE w:val="0"/>
        <w:autoSpaceDN w:val="0"/>
        <w:adjustRightInd w:val="0"/>
        <w:jc w:val="both"/>
        <w:rPr>
          <w:sz w:val="16"/>
          <w:szCs w:val="16"/>
        </w:rPr>
      </w:pPr>
    </w:p>
    <w:p>
      <w:pPr>
        <w:widowControl w:val="0"/>
        <w:tabs>
          <w:tab w:val="right" w:pos="9354"/>
        </w:tabs>
        <w:suppressAutoHyphens/>
        <w:autoSpaceDE w:val="0"/>
        <w:autoSpaceDN w:val="0"/>
        <w:adjustRightInd w:val="0"/>
        <w:jc w:val="both"/>
      </w:pPr>
      <w:r>
        <w:t>Блок: Блок 1. Дисциплины (модули);</w:t>
      </w:r>
    </w:p>
    <w:p>
      <w:pPr>
        <w:widowControl w:val="0"/>
        <w:tabs>
          <w:tab w:val="right" w:pos="9354"/>
        </w:tabs>
        <w:suppressAutoHyphens/>
        <w:autoSpaceDE w:val="0"/>
        <w:autoSpaceDN w:val="0"/>
        <w:adjustRightInd w:val="0"/>
        <w:spacing w:before="120"/>
        <w:jc w:val="both"/>
      </w:pPr>
      <w:r>
        <w:t xml:space="preserve">Обязательная или часть, формируемая участниками образовательных отношений (в том числе элективные дисциплины): Часть, формируемая участниками образовательных отношений; </w:t>
      </w:r>
    </w:p>
    <w:p>
      <w:pPr>
        <w:widowControl w:val="0"/>
        <w:tabs>
          <w:tab w:val="right" w:pos="9354"/>
        </w:tabs>
        <w:suppressAutoHyphens/>
        <w:autoSpaceDE w:val="0"/>
        <w:autoSpaceDN w:val="0"/>
        <w:adjustRightInd w:val="0"/>
        <w:spacing w:after="120"/>
        <w:jc w:val="both"/>
        <w:rPr>
          <w:b/>
          <w:bCs/>
        </w:rPr>
      </w:pPr>
    </w:p>
    <w:p>
      <w:pPr>
        <w:widowControl w:val="0"/>
        <w:tabs>
          <w:tab w:val="right" w:pos="9354"/>
        </w:tabs>
        <w:suppressAutoHyphens/>
        <w:autoSpaceDE w:val="0"/>
        <w:autoSpaceDN w:val="0"/>
        <w:adjustRightInd w:val="0"/>
        <w:spacing w:after="120"/>
        <w:jc w:val="both"/>
        <w:rPr>
          <w:b/>
          <w:bCs/>
        </w:rPr>
      </w:pPr>
      <w:r>
        <w:rPr>
          <w:b/>
          <w:bCs/>
        </w:rPr>
        <w:t>Форма обучения: очная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52"/>
        <w:gridCol w:w="1024"/>
        <w:gridCol w:w="1024"/>
        <w:gridCol w:w="1122"/>
        <w:gridCol w:w="1087"/>
        <w:gridCol w:w="1512"/>
      </w:tblGrid>
      <w:tr>
        <w:trPr>
          <w:trHeight w:val="352"/>
          <w:jc w:val="center"/>
        </w:trPr>
        <w:tc>
          <w:tcPr>
            <w:tcW w:w="0" w:type="auto"/>
            <w:vMerge w:val="restart"/>
            <w:vAlign w:val="center"/>
          </w:tcPr>
          <w:p>
            <w:pPr>
              <w:jc w:val="center"/>
            </w:pPr>
            <w:r>
              <w:t xml:space="preserve">Семестр, </w:t>
            </w:r>
          </w:p>
          <w:p>
            <w:pPr>
              <w:jc w:val="center"/>
            </w:pPr>
            <w:r>
              <w:t xml:space="preserve">в котором </w:t>
            </w:r>
          </w:p>
          <w:p>
            <w:pPr>
              <w:jc w:val="center"/>
            </w:pPr>
            <w:r>
              <w:t xml:space="preserve">преподается </w:t>
            </w:r>
          </w:p>
          <w:p>
            <w:pPr>
              <w:jc w:val="center"/>
            </w:pPr>
            <w:r>
              <w:t>дисциплина</w:t>
            </w:r>
          </w:p>
        </w:tc>
        <w:tc>
          <w:tcPr>
            <w:tcW w:w="0" w:type="auto"/>
            <w:gridSpan w:val="4"/>
            <w:vAlign w:val="center"/>
          </w:tcPr>
          <w:p>
            <w:pPr>
              <w:jc w:val="center"/>
              <w:rPr>
                <w:bCs/>
              </w:rPr>
            </w:pPr>
            <w:r>
              <w:t>Трудоемкость дисциплины</w:t>
            </w:r>
          </w:p>
        </w:tc>
        <w:tc>
          <w:tcPr>
            <w:tcW w:w="0" w:type="auto"/>
            <w:vMerge w:val="restart"/>
            <w:vAlign w:val="center"/>
          </w:tcPr>
          <w:p>
            <w:pPr>
              <w:jc w:val="center"/>
            </w:pPr>
            <w:r>
              <w:t xml:space="preserve">Вид </w:t>
            </w:r>
          </w:p>
          <w:p>
            <w:pPr>
              <w:jc w:val="center"/>
            </w:pPr>
            <w:r>
              <w:t>промежуточной</w:t>
            </w:r>
          </w:p>
          <w:p>
            <w:pPr>
              <w:jc w:val="center"/>
            </w:pPr>
            <w:r>
              <w:t>аттестации</w:t>
            </w:r>
          </w:p>
        </w:tc>
      </w:tr>
      <w:tr>
        <w:trPr>
          <w:trHeight w:val="535"/>
          <w:jc w:val="center"/>
        </w:trPr>
        <w:tc>
          <w:tcPr>
            <w:tcW w:w="0" w:type="auto"/>
            <w:vMerge/>
            <w:vAlign w:val="center"/>
          </w:tcPr>
          <w:p>
            <w:pPr>
              <w:rPr>
                <w:bCs/>
                <w:i/>
              </w:rPr>
            </w:pPr>
          </w:p>
        </w:tc>
        <w:tc>
          <w:tcPr>
            <w:tcW w:w="0" w:type="auto"/>
            <w:vMerge w:val="restart"/>
            <w:vAlign w:val="center"/>
          </w:tcPr>
          <w:p>
            <w:pPr>
              <w:autoSpaceDE w:val="0"/>
              <w:autoSpaceDN w:val="0"/>
              <w:adjustRightInd w:val="0"/>
              <w:jc w:val="center"/>
              <w:rPr>
                <w:bCs/>
              </w:rPr>
            </w:pPr>
            <w:r>
              <w:t>Зачетные единицы</w:t>
            </w:r>
          </w:p>
        </w:tc>
        <w:tc>
          <w:tcPr>
            <w:tcW w:w="0" w:type="auto"/>
            <w:gridSpan w:val="3"/>
            <w:vAlign w:val="center"/>
          </w:tcPr>
          <w:p>
            <w:pPr>
              <w:autoSpaceDE w:val="0"/>
              <w:autoSpaceDN w:val="0"/>
              <w:adjustRightInd w:val="0"/>
              <w:jc w:val="center"/>
              <w:rPr>
                <w:bCs/>
              </w:rPr>
            </w:pPr>
            <w:r>
              <w:t xml:space="preserve">Часы </w:t>
            </w:r>
          </w:p>
        </w:tc>
        <w:tc>
          <w:tcPr>
            <w:tcW w:w="0" w:type="auto"/>
            <w:vMerge/>
            <w:vAlign w:val="center"/>
          </w:tcPr>
          <w:p>
            <w:pPr>
              <w:autoSpaceDE w:val="0"/>
              <w:autoSpaceDN w:val="0"/>
              <w:adjustRightInd w:val="0"/>
              <w:jc w:val="center"/>
              <w:rPr>
                <w:bCs/>
                <w:i/>
              </w:rPr>
            </w:pPr>
          </w:p>
        </w:tc>
      </w:tr>
      <w:tr>
        <w:trPr>
          <w:trHeight w:val="330"/>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restart"/>
            <w:vAlign w:val="center"/>
          </w:tcPr>
          <w:p>
            <w:pPr>
              <w:autoSpaceDE w:val="0"/>
              <w:autoSpaceDN w:val="0"/>
              <w:adjustRightInd w:val="0"/>
              <w:ind w:left="12" w:hanging="12"/>
              <w:jc w:val="center"/>
            </w:pPr>
            <w:r>
              <w:t>Общая</w:t>
            </w:r>
          </w:p>
        </w:tc>
        <w:tc>
          <w:tcPr>
            <w:tcW w:w="0" w:type="auto"/>
            <w:gridSpan w:val="2"/>
            <w:vAlign w:val="center"/>
          </w:tcPr>
          <w:p>
            <w:pPr>
              <w:autoSpaceDE w:val="0"/>
              <w:autoSpaceDN w:val="0"/>
              <w:adjustRightInd w:val="0"/>
              <w:ind w:left="12" w:hanging="12"/>
              <w:jc w:val="center"/>
            </w:pPr>
            <w:r>
              <w:t xml:space="preserve">В том числе </w:t>
            </w:r>
          </w:p>
        </w:tc>
        <w:tc>
          <w:tcPr>
            <w:tcW w:w="0" w:type="auto"/>
            <w:vMerge/>
            <w:vAlign w:val="center"/>
          </w:tcPr>
          <w:p>
            <w:pPr>
              <w:autoSpaceDE w:val="0"/>
              <w:autoSpaceDN w:val="0"/>
              <w:adjustRightInd w:val="0"/>
              <w:jc w:val="center"/>
              <w:rPr>
                <w:bCs/>
                <w:i/>
              </w:rPr>
            </w:pPr>
          </w:p>
        </w:tc>
      </w:tr>
      <w:tr>
        <w:trPr>
          <w:trHeight w:val="615"/>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ign w:val="center"/>
          </w:tcPr>
          <w:p>
            <w:pPr>
              <w:autoSpaceDE w:val="0"/>
              <w:autoSpaceDN w:val="0"/>
              <w:adjustRightInd w:val="0"/>
              <w:ind w:left="12" w:hanging="12"/>
              <w:jc w:val="center"/>
            </w:pPr>
          </w:p>
        </w:tc>
        <w:tc>
          <w:tcPr>
            <w:tcW w:w="0" w:type="auto"/>
            <w:vAlign w:val="center"/>
          </w:tcPr>
          <w:p>
            <w:pPr>
              <w:autoSpaceDE w:val="0"/>
              <w:autoSpaceDN w:val="0"/>
              <w:adjustRightInd w:val="0"/>
              <w:ind w:left="12" w:hanging="12"/>
              <w:jc w:val="center"/>
            </w:pPr>
            <w:r>
              <w:t>контактная</w:t>
            </w:r>
          </w:p>
        </w:tc>
        <w:tc>
          <w:tcPr>
            <w:tcW w:w="0" w:type="auto"/>
            <w:vAlign w:val="center"/>
          </w:tcPr>
          <w:p>
            <w:pPr>
              <w:autoSpaceDE w:val="0"/>
              <w:autoSpaceDN w:val="0"/>
              <w:adjustRightInd w:val="0"/>
              <w:ind w:left="12" w:hanging="12"/>
              <w:jc w:val="center"/>
            </w:pPr>
            <w:r>
              <w:t>СРО</w:t>
            </w:r>
          </w:p>
        </w:tc>
        <w:tc>
          <w:tcPr>
            <w:tcW w:w="0" w:type="auto"/>
            <w:vMerge/>
            <w:vAlign w:val="center"/>
          </w:tcPr>
          <w:p>
            <w:pPr>
              <w:autoSpaceDE w:val="0"/>
              <w:autoSpaceDN w:val="0"/>
              <w:adjustRightInd w:val="0"/>
              <w:jc w:val="center"/>
              <w:rPr>
                <w:bCs/>
                <w:i/>
              </w:rPr>
            </w:pPr>
          </w:p>
        </w:tc>
      </w:tr>
      <w:tr>
        <w:trPr>
          <w:jc w:val="center"/>
        </w:trPr>
        <w:tc>
          <w:tcPr>
            <w:tcW w:w="0" w:type="auto"/>
            <w:vAlign w:val="center"/>
          </w:tcPr>
          <w:p>
            <w:pPr>
              <w:jc w:val="center"/>
              <w:rPr>
                <w:bCs/>
                <w:highlight w:val="yellow"/>
              </w:rPr>
            </w:pPr>
            <w:r>
              <w:rPr>
                <w:bCs/>
              </w:rPr>
              <w:t>1</w:t>
            </w:r>
          </w:p>
        </w:tc>
        <w:tc>
          <w:tcPr>
            <w:tcW w:w="0" w:type="auto"/>
            <w:vAlign w:val="center"/>
          </w:tcPr>
          <w:p>
            <w:pPr>
              <w:autoSpaceDE w:val="0"/>
              <w:autoSpaceDN w:val="0"/>
              <w:adjustRightInd w:val="0"/>
              <w:jc w:val="center"/>
              <w:rPr>
                <w:bCs/>
                <w:highlight w:val="yellow"/>
              </w:rPr>
            </w:pPr>
            <w:r>
              <w:rPr>
                <w:bCs/>
              </w:rPr>
              <w:t>4</w:t>
            </w:r>
          </w:p>
        </w:tc>
        <w:tc>
          <w:tcPr>
            <w:tcW w:w="0" w:type="auto"/>
            <w:vAlign w:val="center"/>
          </w:tcPr>
          <w:p>
            <w:pPr>
              <w:autoSpaceDE w:val="0"/>
              <w:autoSpaceDN w:val="0"/>
              <w:adjustRightInd w:val="0"/>
              <w:jc w:val="center"/>
              <w:rPr>
                <w:bCs/>
                <w:highlight w:val="yellow"/>
              </w:rPr>
            </w:pPr>
            <w:r>
              <w:rPr>
                <w:bCs/>
              </w:rPr>
              <w:t>108</w:t>
            </w:r>
          </w:p>
        </w:tc>
        <w:tc>
          <w:tcPr>
            <w:tcW w:w="0" w:type="auto"/>
            <w:vAlign w:val="center"/>
          </w:tcPr>
          <w:p>
            <w:pPr>
              <w:autoSpaceDE w:val="0"/>
              <w:autoSpaceDN w:val="0"/>
              <w:adjustRightInd w:val="0"/>
              <w:ind w:left="12" w:hanging="12"/>
              <w:jc w:val="center"/>
              <w:rPr>
                <w:bCs/>
                <w:highlight w:val="yellow"/>
              </w:rPr>
            </w:pPr>
            <w:r>
              <w:rPr>
                <w:bCs/>
              </w:rPr>
              <w:t>44</w:t>
            </w:r>
          </w:p>
        </w:tc>
        <w:tc>
          <w:tcPr>
            <w:tcW w:w="0" w:type="auto"/>
            <w:vAlign w:val="center"/>
          </w:tcPr>
          <w:p>
            <w:pPr>
              <w:autoSpaceDE w:val="0"/>
              <w:autoSpaceDN w:val="0"/>
              <w:adjustRightInd w:val="0"/>
              <w:ind w:left="12" w:hanging="12"/>
              <w:jc w:val="center"/>
              <w:rPr>
                <w:bCs/>
                <w:highlight w:val="yellow"/>
              </w:rPr>
            </w:pPr>
            <w:r>
              <w:rPr>
                <w:bCs/>
              </w:rPr>
              <w:t>64</w:t>
            </w:r>
          </w:p>
        </w:tc>
        <w:tc>
          <w:tcPr>
            <w:tcW w:w="0" w:type="auto"/>
            <w:vAlign w:val="center"/>
          </w:tcPr>
          <w:p>
            <w:pPr>
              <w:autoSpaceDE w:val="0"/>
              <w:autoSpaceDN w:val="0"/>
              <w:adjustRightInd w:val="0"/>
              <w:jc w:val="center"/>
              <w:rPr>
                <w:bCs/>
                <w:highlight w:val="yellow"/>
              </w:rPr>
            </w:pPr>
            <w:r>
              <w:rPr>
                <w:bCs/>
              </w:rPr>
              <w:t>экзамен;</w:t>
            </w:r>
          </w:p>
        </w:tc>
      </w:tr>
      <w:tr>
        <w:trPr>
          <w:jc w:val="center"/>
        </w:trPr>
        <w:tc>
          <w:tcPr>
            <w:tcW w:w="0" w:type="auto"/>
            <w:vAlign w:val="center"/>
          </w:tcPr>
          <w:p>
            <w:pPr>
              <w:jc w:val="center"/>
              <w:rPr>
                <w:bCs/>
                <w:highlight w:val="yellow"/>
              </w:rPr>
            </w:pPr>
            <w:r>
              <w:rPr>
                <w:bCs/>
              </w:rPr>
              <w:t>ИТОГО:</w:t>
            </w:r>
          </w:p>
        </w:tc>
        <w:tc>
          <w:tcPr>
            <w:tcW w:w="0" w:type="auto"/>
            <w:vAlign w:val="center"/>
          </w:tcPr>
          <w:p>
            <w:pPr>
              <w:autoSpaceDE w:val="0"/>
              <w:autoSpaceDN w:val="0"/>
              <w:adjustRightInd w:val="0"/>
              <w:jc w:val="center"/>
              <w:rPr>
                <w:bCs/>
                <w:highlight w:val="yellow"/>
              </w:rPr>
            </w:pPr>
            <w:r>
              <w:rPr>
                <w:bCs/>
              </w:rPr>
              <w:t>4</w:t>
            </w:r>
          </w:p>
        </w:tc>
        <w:tc>
          <w:tcPr>
            <w:tcW w:w="0" w:type="auto"/>
            <w:vAlign w:val="center"/>
          </w:tcPr>
          <w:p>
            <w:pPr>
              <w:autoSpaceDE w:val="0"/>
              <w:autoSpaceDN w:val="0"/>
              <w:adjustRightInd w:val="0"/>
              <w:jc w:val="center"/>
              <w:rPr>
                <w:bCs/>
                <w:highlight w:val="yellow"/>
              </w:rPr>
            </w:pPr>
            <w:r>
              <w:rPr>
                <w:bCs/>
              </w:rPr>
              <w:t>108</w:t>
            </w:r>
          </w:p>
        </w:tc>
        <w:tc>
          <w:tcPr>
            <w:tcW w:w="0" w:type="auto"/>
            <w:vAlign w:val="center"/>
          </w:tcPr>
          <w:p>
            <w:pPr>
              <w:autoSpaceDE w:val="0"/>
              <w:autoSpaceDN w:val="0"/>
              <w:adjustRightInd w:val="0"/>
              <w:ind w:left="12" w:hanging="12"/>
              <w:jc w:val="center"/>
              <w:rPr>
                <w:bCs/>
                <w:highlight w:val="yellow"/>
              </w:rPr>
            </w:pPr>
            <w:r>
              <w:rPr>
                <w:bCs/>
              </w:rPr>
              <w:t>44</w:t>
            </w:r>
          </w:p>
        </w:tc>
        <w:tc>
          <w:tcPr>
            <w:tcW w:w="0" w:type="auto"/>
            <w:vAlign w:val="center"/>
          </w:tcPr>
          <w:p>
            <w:pPr>
              <w:autoSpaceDE w:val="0"/>
              <w:autoSpaceDN w:val="0"/>
              <w:adjustRightInd w:val="0"/>
              <w:ind w:left="12" w:hanging="12"/>
              <w:jc w:val="center"/>
              <w:rPr>
                <w:bCs/>
                <w:highlight w:val="yellow"/>
              </w:rPr>
            </w:pPr>
            <w:r>
              <w:rPr>
                <w:bCs/>
              </w:rPr>
              <w:t>64</w:t>
            </w:r>
          </w:p>
        </w:tc>
        <w:tc>
          <w:tcPr>
            <w:tcW w:w="0" w:type="auto"/>
            <w:vAlign w:val="center"/>
          </w:tcPr>
          <w:p>
            <w:pPr>
              <w:autoSpaceDE w:val="0"/>
              <w:autoSpaceDN w:val="0"/>
              <w:adjustRightInd w:val="0"/>
              <w:jc w:val="center"/>
              <w:rPr>
                <w:bCs/>
                <w:highlight w:val="yellow"/>
              </w:rPr>
            </w:pPr>
            <w:r>
              <w:rPr>
                <w:bCs/>
              </w:rPr>
              <w:t/>
            </w:r>
          </w:p>
        </w:tc>
      </w:tr>
    </w:tbl>
    <w:p>
      <w:pPr>
        <w:widowControl w:val="0"/>
        <w:tabs>
          <w:tab w:val="right" w:pos="9354"/>
        </w:tabs>
        <w:suppressAutoHyphens/>
        <w:autoSpaceDE w:val="0"/>
        <w:autoSpaceDN w:val="0"/>
        <w:adjustRightInd w:val="0"/>
        <w:jc w:val="both"/>
        <w:rPr>
          <w:b/>
          <w:bCs/>
        </w:rPr>
      </w:pPr>
    </w:p>
    <w:p>
      <w:pPr>
        <w:widowControl w:val="0"/>
        <w:tabs>
          <w:tab w:val="right" w:pos="9354"/>
        </w:tabs>
        <w:suppressAutoHyphens/>
        <w:autoSpaceDE w:val="0"/>
        <w:autoSpaceDN w:val="0"/>
        <w:adjustRightInd w:val="0"/>
        <w:jc w:val="both"/>
        <w:rPr>
          <w:bCs/>
          <w:i/>
          <w:iCs/>
          <w:u w:val="single"/>
        </w:rPr>
      </w:pPr>
    </w:p>
    <w:p>
      <w:pPr>
        <w:widowControl w:val="0"/>
        <w:tabs>
          <w:tab w:val="right" w:pos="9354"/>
        </w:tabs>
        <w:suppressAutoHyphens/>
        <w:autoSpaceDE w:val="0"/>
        <w:autoSpaceDN w:val="0"/>
        <w:adjustRightInd w:val="0"/>
        <w:jc w:val="both"/>
        <w:rPr>
          <w:bCs/>
          <w:i/>
          <w:iCs/>
          <w:u w:val="single"/>
        </w:rPr>
      </w:pPr>
    </w:p>
    <w:p>
      <w:pPr>
        <w:ind w:firstLine="708"/>
        <w:rPr>
          <w:b/>
          <w:bCs/>
        </w:rPr>
      </w:pPr>
    </w:p>
    <w:p>
      <w:pPr>
        <w:pStyle w:val="20"/>
        <w:ind w:firstLine="567"/>
      </w:pPr>
      <w:r>
        <w:t xml:space="preserve">2. Компетенции обучающегося, формируемые в результате освоения дисциплины </w:t>
      </w:r>
    </w:p>
    <w:p>
      <w:pPr>
        <w:pStyle w:val="20"/>
        <w:ind w:firstLine="567"/>
      </w:pPr>
    </w:p>
    <w:p>
      <w:pPr>
        <w:pStyle w:val="20"/>
        <w:ind w:firstLine="708"/>
        <w:rPr>
          <w:b w:val="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1"/>
        <w:gridCol w:w="3101"/>
        <w:gridCol w:w="1565"/>
      </w:tblGrid>
      <w:tr>
        <w:trPr>
          <w:tblHeader/>
          <w:jc w:val="center"/>
        </w:trPr>
        <w:tc>
          <w:tcPr>
            <w:tcW w:w="0" w:type="auto"/>
            <w:vAlign w:val="center"/>
          </w:tcPr>
          <w:p>
            <w:pPr>
              <w:tabs>
                <w:tab w:val="left" w:pos="993"/>
                <w:tab w:val="right" w:pos="9498"/>
              </w:tabs>
              <w:jc w:val="center"/>
            </w:pPr>
            <w:r>
              <w:t>№ пп.</w:t>
            </w:r>
          </w:p>
        </w:tc>
        <w:tc>
          <w:tcPr>
            <w:tcW w:w="0" w:type="auto"/>
            <w:vAlign w:val="center"/>
          </w:tcPr>
          <w:p>
            <w:pPr>
              <w:tabs>
                <w:tab w:val="left" w:pos="993"/>
                <w:tab w:val="right" w:pos="9498"/>
              </w:tabs>
              <w:jc w:val="center"/>
            </w:pPr>
            <w:r>
              <w:t>Формируемые компетенции</w:t>
            </w:r>
          </w:p>
        </w:tc>
        <w:tc>
          <w:tcPr>
            <w:tcW w:w="0" w:type="auto"/>
            <w:vAlign w:val="center"/>
          </w:tcPr>
          <w:p>
            <w:pPr>
              <w:tabs>
                <w:tab w:val="left" w:pos="993"/>
                <w:tab w:val="right" w:pos="9498"/>
              </w:tabs>
              <w:jc w:val="center"/>
            </w:pPr>
            <w:r>
              <w:t>Шифр/</w:t>
            </w:r>
          </w:p>
          <w:p>
            <w:pPr>
              <w:tabs>
                <w:tab w:val="left" w:pos="993"/>
                <w:tab w:val="right" w:pos="9498"/>
              </w:tabs>
              <w:jc w:val="center"/>
            </w:pPr>
            <w:r>
              <w:t>индекс</w:t>
            </w:r>
          </w:p>
          <w:p>
            <w:pPr>
              <w:tabs>
                <w:tab w:val="left" w:pos="993"/>
                <w:tab w:val="right" w:pos="9498"/>
              </w:tabs>
              <w:jc w:val="center"/>
            </w:pPr>
            <w:r>
              <w:t>компетенции</w:t>
            </w:r>
          </w:p>
        </w:tc>
      </w:tr>
      <w:tr>
        <w:trPr>
          <w:trHeight w:val="567"/>
          <w:tblHeader/>
          <w:jc w:val="center"/>
        </w:trPr>
        <w:tc>
          <w:tcPr>
            <w:tcW w:w="0" w:type="auto"/>
            <w:vAlign w:val="center"/>
          </w:tcPr>
          <w:p>
            <w:pPr>
              <w:tabs>
                <w:tab w:val="left" w:pos="993"/>
                <w:tab w:val="right" w:pos="9498"/>
              </w:tabs>
              <w:jc w:val="center"/>
              <w:rPr>
                <w:i/>
                <w:highlight w:val="yellow"/>
              </w:rPr>
            </w:pPr>
            <w:r>
              <w:rPr>
                <w:bCs/>
              </w:rPr>
              <w:t>1</w:t>
            </w:r>
          </w:p>
        </w:tc>
        <w:tc>
          <w:tcPr>
            <w:tcW w:w="0" w:type="auto"/>
            <w:vAlign w:val="center"/>
          </w:tcPr>
          <w:p>
            <w:pPr>
              <w:tabs>
                <w:tab w:val="left" w:pos="993"/>
                <w:tab w:val="right" w:pos="9498"/>
              </w:tabs>
              <w:rPr>
                <w:i/>
                <w:highlight w:val="yellow"/>
              </w:rPr>
            </w:pPr>
            <w:r>
              <w:rPr>
                <w:bCs/>
              </w:rPr>
              <w:t>Способен осуществлять критический анализ проблемных ситуаций на основе системного подхода, вырабатывать стратегию действий</w:t>
            </w:r>
          </w:p>
        </w:tc>
        <w:tc>
          <w:tcPr>
            <w:tcW w:w="0" w:type="auto"/>
            <w:vAlign w:val="center"/>
          </w:tcPr>
          <w:p>
            <w:pPr>
              <w:tabs>
                <w:tab w:val="left" w:pos="993"/>
                <w:tab w:val="right" w:pos="9498"/>
              </w:tabs>
              <w:jc w:val="center"/>
              <w:rPr>
                <w:i/>
                <w:highlight w:val="yellow"/>
              </w:rPr>
            </w:pPr>
            <w:r>
              <w:rPr>
                <w:bCs/>
              </w:rPr>
              <w:t>УК-1-</w:t>
            </w:r>
          </w:p>
        </w:tc>
      </w:tr>
      <w:tr>
        <w:trPr>
          <w:trHeight w:val="567"/>
          <w:tblHeader/>
          <w:jc w:val="center"/>
        </w:trPr>
        <w:tc>
          <w:tcPr>
            <w:tcW w:w="0" w:type="auto"/>
            <w:vAlign w:val="center"/>
          </w:tcPr>
          <w:p>
            <w:pPr>
              <w:tabs>
                <w:tab w:val="left" w:pos="993"/>
                <w:tab w:val="right" w:pos="9498"/>
              </w:tabs>
              <w:jc w:val="center"/>
              <w:rPr>
                <w:i/>
                <w:highlight w:val="yellow"/>
              </w:rPr>
            </w:pPr>
            <w:r>
              <w:rPr>
                <w:bCs/>
              </w:rPr>
              <w:t>2</w:t>
            </w:r>
          </w:p>
        </w:tc>
        <w:tc>
          <w:tcPr>
            <w:tcW w:w="0" w:type="auto"/>
            <w:vAlign w:val="center"/>
          </w:tcPr>
          <w:p>
            <w:pPr>
              <w:tabs>
                <w:tab w:val="left" w:pos="993"/>
                <w:tab w:val="right" w:pos="9498"/>
              </w:tabs>
              <w:rPr>
                <w:i/>
                <w:highlight w:val="yellow"/>
              </w:rPr>
            </w:pPr>
            <w:r>
              <w:rPr>
                <w:bCs/>
              </w:rPr>
              <w:t>Способен применять математические методы для разработки и исследования моделей глубокого обучения</w:t>
            </w:r>
          </w:p>
        </w:tc>
        <w:tc>
          <w:tcPr>
            <w:tcW w:w="0" w:type="auto"/>
            <w:vAlign w:val="center"/>
          </w:tcPr>
          <w:p>
            <w:pPr>
              <w:tabs>
                <w:tab w:val="left" w:pos="993"/>
                <w:tab w:val="right" w:pos="9498"/>
              </w:tabs>
              <w:jc w:val="center"/>
              <w:rPr>
                <w:i/>
                <w:highlight w:val="yellow"/>
              </w:rPr>
            </w:pPr>
            <w:r>
              <w:rPr>
                <w:bCs/>
              </w:rPr>
              <w:t>ОПК-2-</w:t>
            </w:r>
          </w:p>
        </w:tc>
      </w:tr>
      <w:tr>
        <w:trPr>
          <w:trHeight w:val="567"/>
          <w:tblHeader/>
          <w:jc w:val="center"/>
        </w:trPr>
        <w:tc>
          <w:tcPr>
            <w:tcW w:w="0" w:type="auto"/>
            <w:vAlign w:val="center"/>
          </w:tcPr>
          <w:p>
            <w:pPr>
              <w:tabs>
                <w:tab w:val="left" w:pos="993"/>
                <w:tab w:val="right" w:pos="9498"/>
              </w:tabs>
              <w:jc w:val="center"/>
              <w:rPr>
                <w:i/>
                <w:highlight w:val="yellow"/>
              </w:rPr>
            </w:pPr>
            <w:r>
              <w:rPr>
                <w:bCs/>
              </w:rPr>
              <w:t>3</w:t>
            </w:r>
          </w:p>
        </w:tc>
        <w:tc>
          <w:tcPr>
            <w:tcW w:w="0" w:type="auto"/>
            <w:vAlign w:val="center"/>
          </w:tcPr>
          <w:p>
            <w:pPr>
              <w:tabs>
                <w:tab w:val="left" w:pos="993"/>
                <w:tab w:val="right" w:pos="9498"/>
              </w:tabs>
              <w:rPr>
                <w:i/>
                <w:highlight w:val="yellow"/>
              </w:rPr>
            </w:pPr>
            <w:r>
              <w:rPr>
                <w:bCs/>
              </w:rPr>
              <w:t>Способен разрабатывать и применять современные архитектуры нейронных сетей для решения прикладных задач ИТ</w:t>
            </w:r>
          </w:p>
        </w:tc>
        <w:tc>
          <w:tcPr>
            <w:tcW w:w="0" w:type="auto"/>
            <w:vAlign w:val="center"/>
          </w:tcPr>
          <w:p>
            <w:pPr>
              <w:tabs>
                <w:tab w:val="left" w:pos="993"/>
                <w:tab w:val="right" w:pos="9498"/>
              </w:tabs>
              <w:jc w:val="center"/>
              <w:rPr>
                <w:i/>
                <w:highlight w:val="yellow"/>
              </w:rPr>
            </w:pPr>
            <w:r>
              <w:rPr>
                <w:bCs/>
              </w:rPr>
              <w:t>ПК-5-</w:t>
            </w:r>
          </w:p>
        </w:tc>
      </w:tr>
      <w:tr>
        <w:trPr>
          <w:trHeight w:val="567"/>
          <w:tblHeader/>
          <w:jc w:val="center"/>
        </w:trPr>
        <w:tc>
          <w:tcPr>
            <w:tcW w:w="0" w:type="auto"/>
            <w:vAlign w:val="center"/>
          </w:tcPr>
          <w:p>
            <w:pPr>
              <w:tabs>
                <w:tab w:val="left" w:pos="993"/>
                <w:tab w:val="right" w:pos="9498"/>
              </w:tabs>
              <w:jc w:val="center"/>
              <w:rPr>
                <w:i/>
                <w:highlight w:val="yellow"/>
              </w:rPr>
            </w:pPr>
            <w:r>
              <w:rPr>
                <w:bCs/>
              </w:rPr>
              <w:t>4</w:t>
            </w:r>
          </w:p>
        </w:tc>
        <w:tc>
          <w:tcPr>
            <w:tcW w:w="0" w:type="auto"/>
            <w:vAlign w:val="center"/>
          </w:tcPr>
          <w:p>
            <w:pPr>
              <w:tabs>
                <w:tab w:val="left" w:pos="993"/>
                <w:tab w:val="right" w:pos="9498"/>
              </w:tabs>
              <w:rPr>
                <w:i/>
                <w:highlight w:val="yellow"/>
              </w:rPr>
            </w:pPr>
            <w:r>
              <w:rPr>
                <w:bCs/>
              </w:rPr>
              <w:t>Способен представлять и публиковать результаты работы с моделями глубокого обучения в научных изданиях</w:t>
            </w:r>
          </w:p>
        </w:tc>
        <w:tc>
          <w:tcPr>
            <w:tcW w:w="0" w:type="auto"/>
            <w:vAlign w:val="center"/>
          </w:tcPr>
          <w:p>
            <w:pPr>
              <w:tabs>
                <w:tab w:val="left" w:pos="993"/>
                <w:tab w:val="right" w:pos="9498"/>
              </w:tabs>
              <w:jc w:val="center"/>
              <w:rPr>
                <w:i/>
                <w:highlight w:val="yellow"/>
              </w:rPr>
            </w:pPr>
            <w:r>
              <w:rPr>
                <w:bCs/>
              </w:rPr>
              <w:t>ОПК-3-</w:t>
            </w:r>
          </w:p>
        </w:tc>
      </w:tr>
    </w:tbl>
    <w:p>
      <w:pPr>
        <w:ind w:firstLine="708"/>
      </w:pPr>
    </w:p>
    <w:p>
      <w:pPr>
        <w:spacing w:after="120"/>
        <w:ind w:firstLine="708"/>
      </w:pPr>
      <w:r>
        <w:t>В результате освоения дисциплины обучающийся должен:</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17"/>
        <w:gridCol w:w="3770"/>
        <w:gridCol w:w="1343"/>
        <w:gridCol w:w="2591"/>
      </w:tblGrid>
      <w:tr>
        <w:trPr>
          <w:trHeight w:val="550"/>
          <w:tblHeader/>
          <w:jc w:val="center"/>
        </w:trPr>
        <w:tc>
          <w:tcPr>
            <w:tcW w:w="2717" w:type="dxa"/>
            <w:vAlign w:val="center"/>
          </w:tcPr>
          <w:p>
            <w:pPr>
              <w:jc w:val="center"/>
            </w:pPr>
            <w:r>
              <w:t xml:space="preserve">Шифр </w:t>
            </w:r>
          </w:p>
          <w:p>
            <w:pPr>
              <w:jc w:val="center"/>
            </w:pPr>
            <w:r>
              <w:t>компетенции</w:t>
            </w:r>
          </w:p>
        </w:tc>
        <w:tc>
          <w:tcPr>
            <w:tcW w:w="3770" w:type="dxa"/>
          </w:tcPr>
          <w:p>
            <w:pPr>
              <w:jc w:val="center"/>
            </w:pPr>
            <w:r>
              <w:t>Индикаторы достижения компетенций</w:t>
            </w:r>
          </w:p>
        </w:tc>
        <w:tc>
          <w:tcPr>
            <w:tcW w:w="1343" w:type="dxa"/>
            <w:vAlign w:val="center"/>
          </w:tcPr>
          <w:p>
            <w:pPr>
              <w:jc w:val="center"/>
            </w:pPr>
            <w:r>
              <w:t xml:space="preserve">Шифр </w:t>
            </w:r>
          </w:p>
          <w:p>
            <w:pPr>
              <w:jc w:val="center"/>
            </w:pPr>
            <w:r>
              <w:t xml:space="preserve">результата </w:t>
            </w:r>
          </w:p>
          <w:p>
            <w:pPr>
              <w:jc w:val="center"/>
            </w:pPr>
            <w:r>
              <w:t>обучения</w:t>
            </w:r>
          </w:p>
        </w:tc>
        <w:tc>
          <w:tcPr>
            <w:tcW w:w="2591" w:type="dxa"/>
            <w:vAlign w:val="center"/>
          </w:tcPr>
          <w:p>
            <w:pPr>
              <w:jc w:val="center"/>
            </w:pPr>
            <w:r>
              <w:t>Результат обучения</w:t>
            </w:r>
          </w:p>
        </w:tc>
      </w:tr>
      <w:tr>
        <w:trPr>
          <w:jc w:val="center"/>
        </w:trPr>
        <w:tc>
          <w:tcPr>
            <w:vMerge w:val="restart"/>
            <w:tcW w:w="2717" w:type="dxa"/>
            <w:vAlign w:val="center"/>
          </w:tcPr>
          <w:p>
            <w:pPr>
              <w:tabs>
                <w:tab w:val="left" w:pos="993"/>
                <w:tab w:val="right" w:pos="9498"/>
              </w:tabs>
              <w:jc w:val="center"/>
              <w:rPr>
                <w:bCs/>
              </w:rPr>
            </w:pPr>
            <w:r>
              <w:rPr>
                <w:bCs/>
              </w:rPr>
              <w:t>ПК-1</w:t>
            </w:r>
            <w:r>
              <w:t xml:space="preserve"> </w:t>
            </w:r>
            <w:r>
              <w:rPr>
                <w:bCs/>
              </w:rPr>
              <w:t/>
            </w:r>
          </w:p>
          <w:p>
            <w:pPr>
              <w:jc w:val="center"/>
            </w:pPr>
          </w:p>
        </w:tc>
        <w:tc>
          <w:tcPr>
            <w:vMerge w:val="restart"/>
            <w:tcW w:w="3770" w:type="dxa"/>
          </w:tcPr>
          <w:p>
            <w:pPr>
              <w:jc w:val="both"/>
              <w:rPr>
                <w:bCs/>
              </w:rPr>
            </w:pPr>
            <w:r>
              <w:rPr>
                <w:bCs/>
              </w:rPr>
              <w:t>УК-1.1 Анализирует научные публикации по архитектурам DL, выявляет актуальные проблемы</w:t>
              <w:br/>
              <w:t>УК-1.2 Формулирует гипотезу об эффективности применяемой архитектуры и методику её проверки</w:t>
              <w:br/>
              <w:t>УК-1.3 Критически сравнивает архитектурные решения Transformer, Diffusion, GAN по выбранным метрикам</w:t>
              <w:br/>
              <w:t>УК-1.4 Интерпретирует результаты обучения модели и формулирует выводы об её применимости</w:t>
              <w:br/>
              <w:t>УК-1.5 Оценивает ограничения применённых моделей и предлагает направления улучшения</w:t>
              <w:br/>
              <w:t xml:space="preserve"> </w:t>
            </w:r>
          </w:p>
        </w:tc>
        <w:tc>
          <w:tcPr>
            <w:tcW w:w="1343" w:type="dxa"/>
            <w:vAlign w:val="center"/>
          </w:tcPr>
          <w:p>
            <w:pPr>
              <w:jc w:val="center"/>
              <w:rPr>
                <w:bCs/>
              </w:rPr>
            </w:pPr>
            <w:r>
              <w:rPr>
                <w:bCs/>
              </w:rPr>
              <w:t>З(ПК-3)</w:t>
            </w:r>
          </w:p>
        </w:tc>
        <w:tc>
          <w:tcPr>
            <w:tcW w:w="2591" w:type="dxa"/>
            <w:vAlign w:val="center"/>
          </w:tcPr>
          <w:p>
            <w:pPr>
              <w:jc w:val="both"/>
            </w:pPr>
            <w:r>
              <w:rPr>
                <w:bCs/>
              </w:rPr>
              <w:t>Знать:</w:t>
              <w:br/>
              <w:t>Архитектуры современных DL-моделей: Transformer, Diffusion, GAN, VAE и их применение</w:t>
            </w:r>
          </w:p>
        </w:tc>
      </w:tr>
      <w:tr>
        <w:trPr>
          <w:jc w:val="center"/>
        </w:trPr>
        <w:tc>
          <w:tcPr>
            <w:vMerge w:val="continue"/>
            <w:tcW w:w="2717" w:type="dxa"/>
            <w:vAlign w:val="center"/>
          </w:tcPr>
          <w:p>
            <w:pPr>
              <w:tabs>
                <w:tab w:val="left" w:pos="993"/>
                <w:tab w:val="right" w:pos="9498"/>
              </w:tabs>
              <w:jc w:val="center"/>
              <w:rPr>
                <w:bCs/>
              </w:rPr>
            </w:pPr>
            <w:r>
              <w:rPr>
                <w:bCs/>
              </w:rPr>
              <w:t>ПК-1</w:t>
            </w:r>
            <w:r>
              <w:t xml:space="preserve"> </w:t>
            </w:r>
            <w:r>
              <w:rPr>
                <w:bCs/>
              </w:rPr>
              <w:t/>
            </w:r>
          </w:p>
          <w:p>
            <w:pPr>
              <w:jc w:val="center"/>
            </w:pPr>
          </w:p>
        </w:tc>
        <w:tc>
          <w:tcPr>
            <w:vMerge w:val="continue"/>
            <w:tcW w:w="3770" w:type="dxa"/>
          </w:tcPr>
          <w:p>
            <w:pPr>
              <w:jc w:val="both"/>
              <w:rPr>
                <w:bCs/>
              </w:rPr>
            </w:pPr>
            <w:r>
              <w:rPr>
                <w:bCs/>
              </w:rPr>
              <w:t>УК-1.1 Анализирует научные публикации по архитектурам DL, выявляет актуальные проблемы</w:t>
              <w:br/>
              <w:t>УК-1.2 Формулирует гипотезу об эффективности применяемой архитектуры и методику её проверки</w:t>
              <w:br/>
              <w:t>УК-1.3 Критически сравнивает архитектурные решения Transformer, Diffusion, GAN по выбранным метрикам</w:t>
              <w:br/>
              <w:t>УК-1.4 Интерпретирует результаты обучения модели и формулирует выводы об её применимости</w:t>
              <w:br/>
              <w:t>УК-1.5 Оценивает ограничения применённых моделей и предлагает направления улучшения</w:t>
              <w:br/>
              <w:t xml:space="preserve"> </w:t>
            </w:r>
          </w:p>
        </w:tc>
        <w:tc>
          <w:tcPr>
            <w:tcW w:w="1343" w:type="dxa"/>
            <w:vAlign w:val="center"/>
          </w:tcPr>
          <w:p>
            <w:pPr>
              <w:jc w:val="center"/>
              <w:rPr>
                <w:bCs/>
              </w:rPr>
            </w:pPr>
            <w:r>
              <w:rPr>
                <w:bCs/>
              </w:rPr>
              <w:t>У(ПК-3)</w:t>
            </w:r>
          </w:p>
        </w:tc>
        <w:tc>
          <w:tcPr>
            <w:tcW w:w="2591" w:type="dxa"/>
            <w:vAlign w:val="center"/>
          </w:tcPr>
          <w:p>
            <w:pPr>
              <w:jc w:val="both"/>
            </w:pPr>
            <w:r>
              <w:rPr>
                <w:bCs/>
              </w:rPr>
              <w:t>Уметь:</w:t>
              <w:br/>
              <w:t>Реализовывать и обучать модели DL с использованием PyTorch и HuggingFace Transformers</w:t>
            </w:r>
          </w:p>
        </w:tc>
      </w:tr>
      <w:tr>
        <w:trPr>
          <w:jc w:val="center"/>
        </w:trPr>
        <w:tc>
          <w:tcPr>
            <w:vMerge w:val="continue"/>
            <w:tcW w:w="2717" w:type="dxa"/>
            <w:vAlign w:val="center"/>
          </w:tcPr>
          <w:p>
            <w:pPr>
              <w:tabs>
                <w:tab w:val="left" w:pos="993"/>
                <w:tab w:val="right" w:pos="9498"/>
              </w:tabs>
              <w:jc w:val="center"/>
              <w:rPr>
                <w:bCs/>
              </w:rPr>
            </w:pPr>
            <w:r>
              <w:rPr>
                <w:bCs/>
              </w:rPr>
              <w:t>ПК-1</w:t>
            </w:r>
            <w:r>
              <w:t xml:space="preserve"> </w:t>
            </w:r>
            <w:r>
              <w:rPr>
                <w:bCs/>
              </w:rPr>
              <w:t/>
            </w:r>
          </w:p>
          <w:p>
            <w:pPr>
              <w:jc w:val="center"/>
            </w:pPr>
          </w:p>
        </w:tc>
        <w:tc>
          <w:tcPr>
            <w:vMerge w:val="continue"/>
            <w:tcW w:w="3770" w:type="dxa"/>
          </w:tcPr>
          <w:p>
            <w:pPr>
              <w:jc w:val="both"/>
              <w:rPr>
                <w:bCs/>
              </w:rPr>
            </w:pPr>
            <w:r>
              <w:rPr>
                <w:bCs/>
              </w:rPr>
              <w:t>УК-1.1 Анализирует научные публикации по архитектурам DL, выявляет актуальные проблемы</w:t>
              <w:br/>
              <w:t>УК-1.2 Формулирует гипотезу об эффективности применяемой архитектуры и методику её проверки</w:t>
              <w:br/>
              <w:t>УК-1.3 Критически сравнивает архитектурные решения Transformer, Diffusion, GAN по выбранным метрикам</w:t>
              <w:br/>
              <w:t>УК-1.4 Интерпретирует результаты обучения модели и формулирует выводы об её применимости</w:t>
              <w:br/>
              <w:t>УК-1.5 Оценивает ограничения применённых моделей и предлагает направления улучшения</w:t>
              <w:br/>
              <w:t xml:space="preserve"> </w:t>
            </w:r>
          </w:p>
        </w:tc>
        <w:tc>
          <w:tcPr>
            <w:tcW w:w="1343" w:type="dxa"/>
            <w:vAlign w:val="center"/>
          </w:tcPr>
          <w:p>
            <w:pPr>
              <w:jc w:val="center"/>
              <w:rPr>
                <w:bCs/>
              </w:rPr>
            </w:pPr>
            <w:r>
              <w:rPr>
                <w:bCs/>
              </w:rPr>
              <w:t>В(ПК-3)</w:t>
            </w:r>
          </w:p>
        </w:tc>
        <w:tc>
          <w:tcPr>
            <w:tcW w:w="2591" w:type="dxa"/>
            <w:vAlign w:val="center"/>
          </w:tcPr>
          <w:p>
            <w:pPr>
              <w:jc w:val="both"/>
            </w:pPr>
            <w:r>
              <w:rPr>
                <w:bCs/>
              </w:rPr>
              <w:t>Владеть:</w:t>
              <w:br/>
              <w:t>Навыками разработки end-to-end pipeline обучения и инференса DL-моделей</w:t>
            </w:r>
          </w:p>
        </w:tc>
      </w:tr>
      <w:tr>
        <w:trPr>
          <w:jc w:val="center"/>
        </w:trPr>
        <w:tc>
          <w:tcPr>
            <w:vMerge w:val="restart"/>
            <w:tcW w:w="2717" w:type="dxa"/>
            <w:vAlign w:val="center"/>
          </w:tcPr>
          <w:p>
            <w:pPr>
              <w:tabs>
                <w:tab w:val="left" w:pos="993"/>
                <w:tab w:val="right" w:pos="9498"/>
              </w:tabs>
              <w:jc w:val="center"/>
              <w:rPr>
                <w:bCs/>
              </w:rPr>
            </w:pPr>
            <w:r>
              <w:rPr>
                <w:bCs/>
              </w:rPr>
              <w:t>ПК-2</w:t>
            </w:r>
            <w:r>
              <w:t xml:space="preserve"> </w:t>
            </w:r>
            <w:r>
              <w:rPr>
                <w:bCs/>
              </w:rPr>
              <w:t/>
            </w:r>
          </w:p>
          <w:p>
            <w:pPr>
              <w:jc w:val="center"/>
            </w:pPr>
          </w:p>
        </w:tc>
        <w:tc>
          <w:tcPr>
            <w:vMerge w:val="restart"/>
            <w:tcW w:w="3770" w:type="dxa"/>
          </w:tcPr>
          <w:p>
            <w:pPr>
              <w:jc w:val="both"/>
              <w:rPr>
                <w:bCs/>
              </w:rPr>
            </w:pPr>
            <w:r>
              <w:rPr>
                <w:bCs/>
              </w:rPr>
              <w:t>ОПК-2.1 Реализует архитектуру Transformer с механизмом self-attention из первых принципов</w:t>
              <w:br/>
              <w:t>ОПК-2.2 Применяет методы fine-tuning (LoRA, QLoRA, full fine-tuning) к предобученным LLM</w:t>
              <w:br/>
              <w:t>ОПК-2.3 Реализует алгоритм диффузионной генерации (DDPM/DDIM) и оценивает качество генерации</w:t>
              <w:br/>
              <w:t>ОПК-2.4 Настраивает процедуру RLHF/DPO для обучения модели с учётом обратной связи</w:t>
              <w:br/>
              <w:t>ОПК-2.5 Применяет параметрически-эффективные методы адаптации (PEFT) для задач NLP/CV</w:t>
              <w:br/>
              <w:t>ОПК-2.6 Оценивает модели с помощью метрик FID, BLEU, ROUGE, Accuracy, F1, perplexity</w:t>
              <w:br/>
              <w:t>ОПК-2.7 Разрабатывает мультимодальную систему (текст+изображение) на базе CLIP/LLaVA</w:t>
              <w:br/>
              <w:t>ОПК-2.8 Оптимизирует модели: квантизация (GPTQ, GGUF), pruning, knowledge distillation</w:t>
              <w:br/>
              <w:t xml:space="preserve"> </w:t>
            </w:r>
          </w:p>
        </w:tc>
        <w:tc>
          <w:tcPr>
            <w:tcW w:w="1343" w:type="dxa"/>
            <w:vAlign w:val="center"/>
          </w:tcPr>
          <w:p>
            <w:pPr>
              <w:jc w:val="center"/>
              <w:rPr>
                <w:bCs/>
              </w:rPr>
            </w:pPr>
            <w:r>
              <w:rPr>
                <w:bCs/>
              </w:rPr>
              <w:t>З(ПК-5)</w:t>
            </w:r>
          </w:p>
        </w:tc>
        <w:tc>
          <w:tcPr>
            <w:tcW w:w="2591" w:type="dxa"/>
            <w:vAlign w:val="center"/>
          </w:tcPr>
          <w:p>
            <w:pPr>
              <w:jc w:val="both"/>
            </w:pPr>
            <w:r>
              <w:rPr>
                <w:bCs/>
              </w:rPr>
              <w:t>Знать:</w:t>
              <w:br/>
              <w:t>Методы дообучения и выравнивания LLM: LoRA, QLoRA, RLHF, DPO, PEFT</w:t>
            </w:r>
          </w:p>
        </w:tc>
      </w:tr>
      <w:tr>
        <w:trPr>
          <w:jc w:val="center"/>
        </w:trPr>
        <w:tc>
          <w:tcPr>
            <w:vMerge w:val="continue"/>
            <w:tcW w:w="2717" w:type="dxa"/>
            <w:vAlign w:val="center"/>
          </w:tcPr>
          <w:p>
            <w:pPr>
              <w:tabs>
                <w:tab w:val="left" w:pos="993"/>
                <w:tab w:val="right" w:pos="9498"/>
              </w:tabs>
              <w:jc w:val="center"/>
              <w:rPr>
                <w:bCs/>
              </w:rPr>
            </w:pPr>
            <w:r>
              <w:rPr>
                <w:bCs/>
              </w:rPr>
              <w:t>ПК-2</w:t>
            </w:r>
            <w:r>
              <w:t xml:space="preserve"> </w:t>
            </w:r>
            <w:r>
              <w:rPr>
                <w:bCs/>
              </w:rPr>
              <w:t/>
            </w:r>
          </w:p>
          <w:p>
            <w:pPr>
              <w:jc w:val="center"/>
            </w:pPr>
          </w:p>
        </w:tc>
        <w:tc>
          <w:tcPr>
            <w:vMerge w:val="continue"/>
            <w:tcW w:w="3770" w:type="dxa"/>
          </w:tcPr>
          <w:p>
            <w:pPr>
              <w:jc w:val="both"/>
              <w:rPr>
                <w:bCs/>
              </w:rPr>
            </w:pPr>
            <w:r>
              <w:rPr>
                <w:bCs/>
              </w:rPr>
              <w:t>ОПК-2.1 Реализует архитектуру Transformer с механизмом self-attention из первых принципов</w:t>
              <w:br/>
              <w:t>ОПК-2.2 Применяет методы fine-tuning (LoRA, QLoRA, full fine-tuning) к предобученным LLM</w:t>
              <w:br/>
              <w:t>ОПК-2.3 Реализует алгоритм диффузионной генерации (DDPM/DDIM) и оценивает качество генерации</w:t>
              <w:br/>
              <w:t>ОПК-2.4 Настраивает процедуру RLHF/DPO для обучения модели с учётом обратной связи</w:t>
              <w:br/>
              <w:t>ОПК-2.5 Применяет параметрически-эффективные методы адаптации (PEFT) для задач NLP/CV</w:t>
              <w:br/>
              <w:t>ОПК-2.6 Оценивает модели с помощью метрик FID, BLEU, ROUGE, Accuracy, F1, perplexity</w:t>
              <w:br/>
              <w:t>ОПК-2.7 Разрабатывает мультимодальную систему (текст+изображение) на базе CLIP/LLaVA</w:t>
              <w:br/>
              <w:t>ОПК-2.8 Оптимизирует модели: квантизация (GPTQ, GGUF), pruning, knowledge distillation</w:t>
              <w:br/>
              <w:t xml:space="preserve"> </w:t>
            </w:r>
          </w:p>
        </w:tc>
        <w:tc>
          <w:tcPr>
            <w:tcW w:w="1343" w:type="dxa"/>
            <w:vAlign w:val="center"/>
          </w:tcPr>
          <w:p>
            <w:pPr>
              <w:jc w:val="center"/>
              <w:rPr>
                <w:bCs/>
              </w:rPr>
            </w:pPr>
            <w:r>
              <w:rPr>
                <w:bCs/>
              </w:rPr>
              <w:t>У(ПК-5)</w:t>
            </w:r>
          </w:p>
        </w:tc>
        <w:tc>
          <w:tcPr>
            <w:tcW w:w="2591" w:type="dxa"/>
            <w:vAlign w:val="center"/>
          </w:tcPr>
          <w:p>
            <w:pPr>
              <w:jc w:val="both"/>
            </w:pPr>
            <w:r>
              <w:rPr>
                <w:bCs/>
              </w:rPr>
              <w:t>Уметь:</w:t>
              <w:br/>
              <w:t>Применять методы fine-tuning для адаптации предобученных моделей к целевым задачам</w:t>
            </w:r>
          </w:p>
        </w:tc>
      </w:tr>
      <w:tr>
        <w:trPr>
          <w:jc w:val="center"/>
        </w:trPr>
        <w:tc>
          <w:tcPr>
            <w:vMerge w:val="continue"/>
            <w:tcW w:w="2717" w:type="dxa"/>
            <w:vAlign w:val="center"/>
          </w:tcPr>
          <w:p>
            <w:pPr>
              <w:tabs>
                <w:tab w:val="left" w:pos="993"/>
                <w:tab w:val="right" w:pos="9498"/>
              </w:tabs>
              <w:jc w:val="center"/>
              <w:rPr>
                <w:bCs/>
              </w:rPr>
            </w:pPr>
            <w:r>
              <w:rPr>
                <w:bCs/>
              </w:rPr>
              <w:t>ПК-2</w:t>
            </w:r>
            <w:r>
              <w:t xml:space="preserve"> </w:t>
            </w:r>
            <w:r>
              <w:rPr>
                <w:bCs/>
              </w:rPr>
              <w:t/>
            </w:r>
          </w:p>
          <w:p>
            <w:pPr>
              <w:jc w:val="center"/>
            </w:pPr>
          </w:p>
        </w:tc>
        <w:tc>
          <w:tcPr>
            <w:vMerge w:val="continue"/>
            <w:tcW w:w="3770" w:type="dxa"/>
          </w:tcPr>
          <w:p>
            <w:pPr>
              <w:jc w:val="both"/>
              <w:rPr>
                <w:bCs/>
              </w:rPr>
            </w:pPr>
            <w:r>
              <w:rPr>
                <w:bCs/>
              </w:rPr>
              <w:t>ОПК-2.1 Реализует архитектуру Transformer с механизмом self-attention из первых принципов</w:t>
              <w:br/>
              <w:t>ОПК-2.2 Применяет методы fine-tuning (LoRA, QLoRA, full fine-tuning) к предобученным LLM</w:t>
              <w:br/>
              <w:t>ОПК-2.3 Реализует алгоритм диффузионной генерации (DDPM/DDIM) и оценивает качество генерации</w:t>
              <w:br/>
              <w:t>ОПК-2.4 Настраивает процедуру RLHF/DPO для обучения модели с учётом обратной связи</w:t>
              <w:br/>
              <w:t>ОПК-2.5 Применяет параметрически-эффективные методы адаптации (PEFT) для задач NLP/CV</w:t>
              <w:br/>
              <w:t>ОПК-2.6 Оценивает модели с помощью метрик FID, BLEU, ROUGE, Accuracy, F1, perplexity</w:t>
              <w:br/>
              <w:t>ОПК-2.7 Разрабатывает мультимодальную систему (текст+изображение) на базе CLIP/LLaVA</w:t>
              <w:br/>
              <w:t>ОПК-2.8 Оптимизирует модели: квантизация (GPTQ, GGUF), pruning, knowledge distillation</w:t>
              <w:br/>
              <w:t xml:space="preserve"> </w:t>
            </w:r>
          </w:p>
        </w:tc>
        <w:tc>
          <w:tcPr>
            <w:tcW w:w="1343" w:type="dxa"/>
            <w:vAlign w:val="center"/>
          </w:tcPr>
          <w:p>
            <w:pPr>
              <w:jc w:val="center"/>
              <w:rPr>
                <w:bCs/>
              </w:rPr>
            </w:pPr>
            <w:r>
              <w:rPr>
                <w:bCs/>
              </w:rPr>
              <w:t>В(ПК-5)</w:t>
            </w:r>
          </w:p>
        </w:tc>
        <w:tc>
          <w:tcPr>
            <w:tcW w:w="2591" w:type="dxa"/>
            <w:vAlign w:val="center"/>
          </w:tcPr>
          <w:p>
            <w:pPr>
              <w:jc w:val="both"/>
            </w:pPr>
            <w:r>
              <w:rPr>
                <w:bCs/>
              </w:rPr>
              <w:t>Владеть:</w:t>
              <w:br/>
              <w:t>Навыками применения LoRA/QLoRA для эффективного fine-tuning LLM на ограниченном железе</w:t>
            </w:r>
          </w:p>
        </w:tc>
      </w:tr>
      <w:tr>
        <w:trPr>
          <w:jc w:val="center"/>
        </w:trPr>
        <w:tc>
          <w:tcPr>
            <w:vMerge w:val="restart"/>
            <w:tcW w:w="2717" w:type="dxa"/>
            <w:vAlign w:val="center"/>
          </w:tcPr>
          <w:p>
            <w:pPr>
              <w:tabs>
                <w:tab w:val="left" w:pos="993"/>
                <w:tab w:val="right" w:pos="9498"/>
              </w:tabs>
              <w:jc w:val="center"/>
              <w:rPr>
                <w:bCs/>
              </w:rPr>
            </w:pPr>
            <w:r>
              <w:rPr>
                <w:bCs/>
              </w:rPr>
              <w:t>ПК-5</w:t>
            </w:r>
            <w:r>
              <w:t xml:space="preserve"> </w:t>
            </w:r>
            <w:r>
              <w:rPr>
                <w:bCs/>
              </w:rPr>
              <w:t/>
            </w:r>
          </w:p>
          <w:p>
            <w:pPr>
              <w:jc w:val="center"/>
            </w:pPr>
          </w:p>
        </w:tc>
        <w:tc>
          <w:tcPr>
            <w:vMerge w:val="restart"/>
            <w:tcW w:w="3770" w:type="dxa"/>
          </w:tcPr>
          <w:p>
            <w:pPr>
              <w:jc w:val="both"/>
              <w:rPr>
                <w:bCs/>
              </w:rPr>
            </w:pPr>
            <w:r>
              <w:rPr>
                <w:bCs/>
              </w:rPr>
              <w:t>ПК-1.1 Реализует и обучает модели DL для задач классификации, генерации, seq2seq</w:t>
              <w:br/>
              <w:t>ПК-1.2 Применяет transfer learning и fine-tuning для адаптации предобученных моделей</w:t>
              <w:br/>
              <w:t>ПК-1.3 Разрабатывает pipeline обучения/инференса с использованием HuggingFace/PyTorch</w:t>
              <w:br/>
              <w:t>ПК-1.4 Интерпретирует работу нейросетевых моделей методами SHAP, LIME, Grad-CAM</w:t>
              <w:br/>
              <w:t>ПК-1.5 Проводит вычислительный эксперимент и сравнительный анализ архитектур DL</w:t>
              <w:br/>
              <w:t>ПК-1.6 Публикует результаты экспериментов с моделями DL в формате научной статьи</w:t>
              <w:br/>
              <w:t>ПК-1.7 Применяет RAG-пайплайны и prompt engineering для задач на основе LLM</w:t>
              <w:br/>
              <w:t xml:space="preserve"> </w:t>
            </w:r>
          </w:p>
        </w:tc>
        <w:tc>
          <w:tcPr>
            <w:tcW w:w="1343" w:type="dxa"/>
            <w:vAlign w:val="center"/>
          </w:tcPr>
          <w:p>
            <w:pPr>
              <w:jc w:val="center"/>
              <w:rPr>
                <w:bCs/>
              </w:rPr>
            </w:pPr>
            <w:r>
              <w:rPr>
                <w:bCs/>
              </w:rPr>
              <w:t>З(ПК-7)</w:t>
            </w:r>
          </w:p>
        </w:tc>
        <w:tc>
          <w:tcPr>
            <w:tcW w:w="2591" w:type="dxa"/>
            <w:vAlign w:val="center"/>
          </w:tcPr>
          <w:p>
            <w:pPr>
              <w:jc w:val="both"/>
            </w:pPr>
            <w:r>
              <w:rPr>
                <w:bCs/>
              </w:rPr>
              <w:t>Знать:</w:t>
              <w:br/>
              <w:t xml:space="preserve">Принципы построения мультимодальных систем: CLIP, LLaVA, GPT-4V </w:t>
            </w:r>
          </w:p>
        </w:tc>
      </w:tr>
      <w:tr>
        <w:trPr>
          <w:jc w:val="center"/>
        </w:trPr>
        <w:tc>
          <w:tcPr>
            <w:vMerge w:val="continue"/>
            <w:tcW w:w="2717" w:type="dxa"/>
            <w:vAlign w:val="center"/>
          </w:tcPr>
          <w:p>
            <w:pPr>
              <w:tabs>
                <w:tab w:val="left" w:pos="993"/>
                <w:tab w:val="right" w:pos="9498"/>
              </w:tabs>
              <w:jc w:val="center"/>
              <w:rPr>
                <w:bCs/>
              </w:rPr>
            </w:pPr>
            <w:r>
              <w:rPr>
                <w:bCs/>
              </w:rPr>
              <w:t>ПК-5</w:t>
            </w:r>
            <w:r>
              <w:t xml:space="preserve"> </w:t>
            </w:r>
            <w:r>
              <w:rPr>
                <w:bCs/>
              </w:rPr>
              <w:t/>
            </w:r>
          </w:p>
          <w:p>
            <w:pPr>
              <w:jc w:val="center"/>
            </w:pPr>
          </w:p>
        </w:tc>
        <w:tc>
          <w:tcPr>
            <w:vMerge w:val="continue"/>
            <w:tcW w:w="3770" w:type="dxa"/>
          </w:tcPr>
          <w:p>
            <w:pPr>
              <w:jc w:val="both"/>
              <w:rPr>
                <w:bCs/>
              </w:rPr>
            </w:pPr>
            <w:r>
              <w:rPr>
                <w:bCs/>
              </w:rPr>
              <w:t>ПК-1.1 Реализует и обучает модели DL для задач классификации, генерации, seq2seq</w:t>
              <w:br/>
              <w:t>ПК-1.2 Применяет transfer learning и fine-tuning для адаптации предобученных моделей</w:t>
              <w:br/>
              <w:t>ПК-1.3 Разрабатывает pipeline обучения/инференса с использованием HuggingFace/PyTorch</w:t>
              <w:br/>
              <w:t>ПК-1.4 Интерпретирует работу нейросетевых моделей методами SHAP, LIME, Grad-CAM</w:t>
              <w:br/>
              <w:t>ПК-1.5 Проводит вычислительный эксперимент и сравнительный анализ архитектур DL</w:t>
              <w:br/>
              <w:t>ПК-1.6 Публикует результаты экспериментов с моделями DL в формате научной статьи</w:t>
              <w:br/>
              <w:t>ПК-1.7 Применяет RAG-пайплайны и prompt engineering для задач на основе LLM</w:t>
              <w:br/>
              <w:t xml:space="preserve"> </w:t>
            </w:r>
          </w:p>
        </w:tc>
        <w:tc>
          <w:tcPr>
            <w:tcW w:w="1343" w:type="dxa"/>
            <w:vAlign w:val="center"/>
          </w:tcPr>
          <w:p>
            <w:pPr>
              <w:jc w:val="center"/>
              <w:rPr>
                <w:bCs/>
              </w:rPr>
            </w:pPr>
            <w:r>
              <w:rPr>
                <w:bCs/>
              </w:rPr>
              <w:t>У(ПК-7)</w:t>
            </w:r>
          </w:p>
        </w:tc>
        <w:tc>
          <w:tcPr>
            <w:tcW w:w="2591" w:type="dxa"/>
            <w:vAlign w:val="center"/>
          </w:tcPr>
          <w:p>
            <w:pPr>
              <w:jc w:val="both"/>
            </w:pPr>
            <w:r>
              <w:rPr>
                <w:bCs/>
              </w:rPr>
              <w:t>Уметь:</w:t>
              <w:br/>
              <w:t>Оценивать качество генеративных и discriminative моделей DL с применением стандартных метрик</w:t>
            </w:r>
          </w:p>
        </w:tc>
      </w:tr>
      <w:tr>
        <w:trPr>
          <w:jc w:val="center"/>
        </w:trPr>
        <w:tc>
          <w:tcPr>
            <w:vMerge w:val="continue"/>
            <w:tcW w:w="2717" w:type="dxa"/>
            <w:vAlign w:val="center"/>
          </w:tcPr>
          <w:p>
            <w:pPr>
              <w:tabs>
                <w:tab w:val="left" w:pos="993"/>
                <w:tab w:val="right" w:pos="9498"/>
              </w:tabs>
              <w:jc w:val="center"/>
              <w:rPr>
                <w:bCs/>
              </w:rPr>
            </w:pPr>
            <w:r>
              <w:rPr>
                <w:bCs/>
              </w:rPr>
              <w:t>ПК-5</w:t>
            </w:r>
            <w:r>
              <w:t xml:space="preserve"> </w:t>
            </w:r>
            <w:r>
              <w:rPr>
                <w:bCs/>
              </w:rPr>
              <w:t/>
            </w:r>
          </w:p>
          <w:p>
            <w:pPr>
              <w:jc w:val="center"/>
            </w:pPr>
          </w:p>
        </w:tc>
        <w:tc>
          <w:tcPr>
            <w:vMerge w:val="continue"/>
            <w:tcW w:w="3770" w:type="dxa"/>
          </w:tcPr>
          <w:p>
            <w:pPr>
              <w:jc w:val="both"/>
              <w:rPr>
                <w:bCs/>
              </w:rPr>
            </w:pPr>
            <w:r>
              <w:rPr>
                <w:bCs/>
              </w:rPr>
              <w:t>ПК-1.1 Реализует и обучает модели DL для задач классификации, генерации, seq2seq</w:t>
              <w:br/>
              <w:t>ПК-1.2 Применяет transfer learning и fine-tuning для адаптации предобученных моделей</w:t>
              <w:br/>
              <w:t>ПК-1.3 Разрабатывает pipeline обучения/инференса с использованием HuggingFace/PyTorch</w:t>
              <w:br/>
              <w:t>ПК-1.4 Интерпретирует работу нейросетевых моделей методами SHAP, LIME, Grad-CAM</w:t>
              <w:br/>
              <w:t>ПК-1.5 Проводит вычислительный эксперимент и сравнительный анализ архитектур DL</w:t>
              <w:br/>
              <w:t>ПК-1.6 Публикует результаты экспериментов с моделями DL в формате научной статьи</w:t>
              <w:br/>
              <w:t>ПК-1.7 Применяет RAG-пайплайны и prompt engineering для задач на основе LLM</w:t>
              <w:br/>
              <w:t xml:space="preserve"> </w:t>
            </w:r>
          </w:p>
        </w:tc>
        <w:tc>
          <w:tcPr>
            <w:tcW w:w="1343" w:type="dxa"/>
            <w:vAlign w:val="center"/>
          </w:tcPr>
          <w:p>
            <w:pPr>
              <w:jc w:val="center"/>
              <w:rPr>
                <w:bCs/>
              </w:rPr>
            </w:pPr>
            <w:r>
              <w:rPr>
                <w:bCs/>
              </w:rPr>
              <w:t>В(ПК-7)</w:t>
            </w:r>
          </w:p>
        </w:tc>
        <w:tc>
          <w:tcPr>
            <w:tcW w:w="2591" w:type="dxa"/>
            <w:vAlign w:val="center"/>
          </w:tcPr>
          <w:p>
            <w:pPr>
              <w:jc w:val="both"/>
            </w:pPr>
            <w:r>
              <w:rPr>
                <w:bCs/>
              </w:rPr>
              <w:t>Владеть:</w:t>
              <w:br/>
              <w:t>Навыками интерпретации поведения DL-моделей с применением методов объяснимого ИИ</w:t>
            </w:r>
          </w:p>
        </w:tc>
      </w:tr>
      <w:tr>
        <w:trPr>
          <w:jc w:val="center"/>
        </w:trPr>
        <w:tc>
          <w:tcPr>
            <w:vMerge w:val="restart"/>
            <w:tcW w:w="2717" w:type="dxa"/>
            <w:vAlign w:val="center"/>
          </w:tcPr>
          <w:p>
            <w:pPr>
              <w:tabs>
                <w:tab w:val="left" w:pos="993"/>
                <w:tab w:val="right" w:pos="9498"/>
              </w:tabs>
              <w:jc w:val="center"/>
              <w:rPr>
                <w:bCs/>
              </w:rPr>
            </w:pPr>
            <w:r>
              <w:rPr>
                <w:bCs/>
              </w:rPr>
              <w:t>ПК-6</w:t>
            </w:r>
            <w:r>
              <w:t xml:space="preserve"> </w:t>
            </w:r>
            <w:r>
              <w:rPr>
                <w:bCs/>
              </w:rPr>
              <w:t/>
            </w:r>
          </w:p>
          <w:p>
            <w:pPr>
              <w:jc w:val="center"/>
            </w:pPr>
          </w:p>
        </w:tc>
        <w:tc>
          <w:tcPr>
            <w:vMerge w:val="restart"/>
            <w:tcW w:w="3770" w:type="dxa"/>
          </w:tcPr>
          <w:p>
            <w:pPr>
              <w:jc w:val="both"/>
              <w:rPr>
                <w:bCs/>
              </w:rPr>
            </w:pPr>
            <w:r>
              <w:rPr>
                <w:bCs/>
              </w:rPr>
              <w:t>ОПК-3.1 Оформляет результаты экспериментов с моделями DL в научную статью ВАК/arXiv</w:t>
              <w:br/>
              <w:t>ОПК-3.2 Готовит доклад и презентацию по результатам работы с архитектурами DL</w:t>
              <w:br/>
              <w:t>ОПК-3.3 Разрабатывает и публично защищает проект на основе предобученной модели</w:t>
              <w:br/>
              <w:t>ОПК-3.4 Представляет результаты на конференции кафедры (IT-days)</w:t>
              <w:br/>
              <w:t>ОПК-3.5 Оформляет репозиторий GitHub с кодом и воспроизводимым pipeline</w:t>
              <w:br/>
              <w:t>ОПК-3.6 Составляет обзор литературы по выбранной архитектуре DL для ВКР магистра</w:t>
              <w:br/>
              <w:t xml:space="preserve"> </w:t>
            </w:r>
          </w:p>
        </w:tc>
        <w:tc>
          <w:tcPr>
            <w:tcW w:w="1343" w:type="dxa"/>
            <w:vAlign w:val="center"/>
          </w:tcPr>
          <w:p>
            <w:pPr>
              <w:jc w:val="center"/>
              <w:rPr>
                <w:bCs/>
              </w:rPr>
            </w:pPr>
            <w:r>
              <w:rPr>
                <w:bCs/>
              </w:rPr>
              <w:t>З(ПК-8)</w:t>
            </w:r>
          </w:p>
        </w:tc>
        <w:tc>
          <w:tcPr>
            <w:tcW w:w="2591" w:type="dxa"/>
            <w:vAlign w:val="center"/>
          </w:tcPr>
          <w:p>
            <w:pPr>
              <w:jc w:val="both"/>
            </w:pPr>
            <w:r>
              <w:rPr>
                <w:bCs/>
              </w:rPr>
              <w:t>Знать:</w:t>
              <w:br/>
              <w:t>Методы интерпретируемости нейронных сетей: SHAP, LIME, Grad-CAM, attention visualization</w:t>
            </w:r>
          </w:p>
        </w:tc>
      </w:tr>
      <w:tr>
        <w:trPr>
          <w:jc w:val="center"/>
        </w:trPr>
        <w:tc>
          <w:tcPr>
            <w:vMerge w:val="continue"/>
            <w:tcW w:w="2717" w:type="dxa"/>
            <w:vAlign w:val="center"/>
          </w:tcPr>
          <w:p>
            <w:pPr>
              <w:tabs>
                <w:tab w:val="left" w:pos="993"/>
                <w:tab w:val="right" w:pos="9498"/>
              </w:tabs>
              <w:jc w:val="center"/>
              <w:rPr>
                <w:bCs/>
              </w:rPr>
            </w:pPr>
            <w:r>
              <w:rPr>
                <w:bCs/>
              </w:rPr>
              <w:t>ПК-6</w:t>
            </w:r>
            <w:r>
              <w:t xml:space="preserve"> </w:t>
            </w:r>
            <w:r>
              <w:rPr>
                <w:bCs/>
              </w:rPr>
              <w:t/>
            </w:r>
          </w:p>
          <w:p>
            <w:pPr>
              <w:jc w:val="center"/>
            </w:pPr>
          </w:p>
        </w:tc>
        <w:tc>
          <w:tcPr>
            <w:vMerge w:val="continue"/>
            <w:tcW w:w="3770" w:type="dxa"/>
          </w:tcPr>
          <w:p>
            <w:pPr>
              <w:jc w:val="both"/>
              <w:rPr>
                <w:bCs/>
              </w:rPr>
            </w:pPr>
            <w:r>
              <w:rPr>
                <w:bCs/>
              </w:rPr>
              <w:t>ОПК-3.1 Оформляет результаты экспериментов с моделями DL в научную статью ВАК/arXiv</w:t>
              <w:br/>
              <w:t>ОПК-3.2 Готовит доклад и презентацию по результатам работы с архитектурами DL</w:t>
              <w:br/>
              <w:t>ОПК-3.3 Разрабатывает и публично защищает проект на основе предобученной модели</w:t>
              <w:br/>
              <w:t>ОПК-3.4 Представляет результаты на конференции кафедры (IT-days)</w:t>
              <w:br/>
              <w:t>ОПК-3.5 Оформляет репозиторий GitHub с кодом и воспроизводимым pipeline</w:t>
              <w:br/>
              <w:t>ОПК-3.6 Составляет обзор литературы по выбранной архитектуре DL для ВКР магистра</w:t>
              <w:br/>
              <w:t xml:space="preserve"> </w:t>
            </w:r>
          </w:p>
        </w:tc>
        <w:tc>
          <w:tcPr>
            <w:tcW w:w="1343" w:type="dxa"/>
            <w:vAlign w:val="center"/>
          </w:tcPr>
          <w:p>
            <w:pPr>
              <w:jc w:val="center"/>
              <w:rPr>
                <w:bCs/>
              </w:rPr>
            </w:pPr>
            <w:r>
              <w:rPr>
                <w:bCs/>
              </w:rPr>
              <w:t>У(ПК-8)</w:t>
            </w:r>
          </w:p>
        </w:tc>
        <w:tc>
          <w:tcPr>
            <w:tcW w:w="2591" w:type="dxa"/>
            <w:vAlign w:val="center"/>
          </w:tcPr>
          <w:p>
            <w:pPr>
              <w:jc w:val="both"/>
            </w:pPr>
            <w:r>
              <w:rPr>
                <w:bCs/>
              </w:rPr>
              <w:t>Уметь:</w:t>
              <w:br/>
              <w:t>Разрабатывать и публично защищать проекты на базе современных архитектур DL</w:t>
            </w:r>
          </w:p>
        </w:tc>
      </w:tr>
      <w:tr>
        <w:trPr>
          <w:jc w:val="center"/>
        </w:trPr>
        <w:tc>
          <w:tcPr>
            <w:vMerge w:val="continue"/>
            <w:tcW w:w="2717" w:type="dxa"/>
            <w:vAlign w:val="center"/>
          </w:tcPr>
          <w:p>
            <w:pPr>
              <w:tabs>
                <w:tab w:val="left" w:pos="993"/>
                <w:tab w:val="right" w:pos="9498"/>
              </w:tabs>
              <w:jc w:val="center"/>
              <w:rPr>
                <w:bCs/>
              </w:rPr>
            </w:pPr>
            <w:r>
              <w:rPr>
                <w:bCs/>
              </w:rPr>
              <w:t>ПК-6</w:t>
            </w:r>
            <w:r>
              <w:t xml:space="preserve"> </w:t>
            </w:r>
            <w:r>
              <w:rPr>
                <w:bCs/>
              </w:rPr>
              <w:t/>
            </w:r>
          </w:p>
          <w:p>
            <w:pPr>
              <w:jc w:val="center"/>
            </w:pPr>
          </w:p>
        </w:tc>
        <w:tc>
          <w:tcPr>
            <w:vMerge w:val="continue"/>
            <w:tcW w:w="3770" w:type="dxa"/>
          </w:tcPr>
          <w:p>
            <w:pPr>
              <w:jc w:val="both"/>
              <w:rPr>
                <w:bCs/>
              </w:rPr>
            </w:pPr>
            <w:r>
              <w:rPr>
                <w:bCs/>
              </w:rPr>
              <w:t>ОПК-3.1 Оформляет результаты экспериментов с моделями DL в научную статью ВАК/arXiv</w:t>
              <w:br/>
              <w:t>ОПК-3.2 Готовит доклад и презентацию по результатам работы с архитектурами DL</w:t>
              <w:br/>
              <w:t>ОПК-3.3 Разрабатывает и публично защищает проект на основе предобученной модели</w:t>
              <w:br/>
              <w:t>ОПК-3.4 Представляет результаты на конференции кафедры (IT-days)</w:t>
              <w:br/>
              <w:t>ОПК-3.5 Оформляет репозиторий GitHub с кодом и воспроизводимым pipeline</w:t>
              <w:br/>
              <w:t>ОПК-3.6 Составляет обзор литературы по выбранной архитектуре DL для ВКР магистра</w:t>
              <w:br/>
              <w:t xml:space="preserve"> </w:t>
            </w:r>
          </w:p>
        </w:tc>
        <w:tc>
          <w:tcPr>
            <w:tcW w:w="1343" w:type="dxa"/>
            <w:vAlign w:val="center"/>
          </w:tcPr>
          <w:p>
            <w:pPr>
              <w:jc w:val="center"/>
              <w:rPr>
                <w:bCs/>
              </w:rPr>
            </w:pPr>
            <w:r>
              <w:rPr>
                <w:bCs/>
              </w:rPr>
              <w:t>В(ПК-8)</w:t>
            </w:r>
          </w:p>
        </w:tc>
        <w:tc>
          <w:tcPr>
            <w:tcW w:w="2591" w:type="dxa"/>
            <w:vAlign w:val="center"/>
          </w:tcPr>
          <w:p>
            <w:pPr>
              <w:jc w:val="both"/>
            </w:pPr>
            <w:r>
              <w:rPr>
                <w:bCs/>
              </w:rPr>
              <w:t>Владеть:</w:t>
              <w:br/>
              <w:t>Навыками построения RAG-систем и применения prompt engineering в LLM-приложениях</w:t>
            </w:r>
          </w:p>
        </w:tc>
      </w:tr>
    </w:tbl>
    <w:p>
      <w:pPr>
        <w:spacing w:after="120"/>
        <w:ind w:firstLine="708"/>
      </w:pPr>
    </w:p>
    <w:p>
      <w:pPr>
        <w:ind w:firstLine="567"/>
        <w:rPr>
          <w:b/>
          <w:bCs/>
        </w:rPr>
      </w:pPr>
      <w:r>
        <w:rPr>
          <w:b/>
          <w:bCs/>
        </w:rPr>
        <w:t xml:space="preserve">3. Структура дисциплины </w:t>
      </w:r>
    </w:p>
    <w:p>
      <w:pPr>
        <w:spacing w:before="120"/>
        <w:ind w:firstLine="567"/>
        <w:rPr>
          <w:b/>
          <w:bCs/>
        </w:rPr>
      </w:pPr>
      <w:r>
        <w:rPr>
          <w:b/>
          <w:bCs/>
        </w:rPr>
        <w:t>3.1. Виды учебной работы и трудоемкость (всего и по семестрам, в часах)</w:t>
      </w:r>
    </w:p>
    <w:p>
      <w:pPr>
        <w:spacing w:after="120"/>
        <w:rPr>
          <w:b/>
          <w:bCs/>
        </w:rPr>
      </w:pPr>
      <w:r>
        <w:rPr>
          <w:b/>
          <w:bCs/>
        </w:rPr>
        <w:t>Форма обучения: очная</w:t>
      </w:r>
    </w:p>
    <w:tbl>
      <w:tblPr>
        <w:tblStyle w:val="ad"/>
        <w:tblW w:w="0" w:type="auto"/>
        <w:tblLook w:val="04A0" w:firstRow="1" w:lastRow="0" w:firstColumn="1" w:lastColumn="0" w:noHBand="0" w:noVBand="1"/>
      </w:tblPr>
      <w:tblGrid>
        <w:gridCol w:w="2543"/>
        <w:gridCol w:w="747"/>
        <w:gridCol w:w="580"/>
        <w:gridCol w:w="580"/>
        <w:gridCol w:w="580"/>
        <w:gridCol w:w="580"/>
        <w:gridCol w:w="580"/>
        <w:gridCol w:w="580"/>
        <w:gridCol w:w="580"/>
        <w:gridCol w:w="580"/>
        <w:gridCol w:w="580"/>
        <w:gridCol w:w="637"/>
        <w:gridCol w:w="637"/>
        <w:gridCol w:w="637"/>
      </w:tblGrid>
      <w:tr>
        <w:trPr>
          <w:cantSplit/>
          <w:trHeight w:val="990"/>
        </w:trPr>
        <w:tc>
          <w:tcPr>
            <w:tcW w:w="0" w:type="auto"/>
            <w:vAlign w:val="center"/>
          </w:tcPr>
          <w:p>
            <w:pPr>
              <w:jc w:val="center"/>
            </w:pPr>
            <w:r>
              <w:rPr>
                <w:bCs/>
              </w:rPr>
              <w:t>Вид учебной работы</w:t>
            </w:r>
          </w:p>
        </w:tc>
        <w:tc>
          <w:tcPr>
            <w:tcW w:w="0" w:type="auto"/>
            <w:vAlign w:val="center"/>
          </w:tcPr>
          <w:p>
            <w:pPr>
              <w:pStyle w:val="a7"/>
              <w:jc w:val="center"/>
            </w:pPr>
            <w:r>
              <w:t>Всего</w:t>
            </w:r>
          </w:p>
          <w:p>
            <w:pPr>
              <w:pStyle w:val="a7"/>
              <w:jc w:val="center"/>
              <w:rPr>
                <w:sz w:val="20"/>
                <w:szCs w:val="20"/>
              </w:rPr>
            </w:pPr>
            <w:r>
              <w:rPr>
                <w:sz w:val="20"/>
                <w:szCs w:val="20"/>
              </w:rPr>
              <w:t>и по семестрам,</w:t>
            </w:r>
          </w:p>
          <w:p>
            <w:pPr>
              <w:pStyle w:val="a7"/>
              <w:jc w:val="center"/>
            </w:pPr>
            <w:r>
              <w:rPr>
                <w:sz w:val="20"/>
                <w:szCs w:val="20"/>
              </w:rPr>
              <w:t>часы</w:t>
            </w:r>
          </w:p>
        </w:tc>
        <w:tc>
          <w:tcPr>
            <w:tcW w:w="0" w:type="auto"/>
            <w:vAlign w:val="center"/>
          </w:tcPr>
          <w:p>
            <w:pPr>
              <w:pStyle w:val="a7"/>
              <w:jc w:val="center"/>
            </w:pPr>
            <w:r>
              <w:t>1</w:t>
            </w:r>
          </w:p>
        </w:tc>
        <w:tc>
          <w:tcPr>
            <w:tcW w:w="0" w:type="auto"/>
            <w:vAlign w:val="center"/>
          </w:tcPr>
          <w:p>
            <w:pPr>
              <w:pStyle w:val="a7"/>
              <w:jc w:val="center"/>
            </w:pPr>
            <w:r>
              <w:t>2</w:t>
            </w:r>
          </w:p>
        </w:tc>
        <w:tc>
          <w:tcPr>
            <w:tcW w:w="0" w:type="auto"/>
            <w:vAlign w:val="center"/>
          </w:tcPr>
          <w:p>
            <w:pPr>
              <w:pStyle w:val="a7"/>
              <w:jc w:val="center"/>
            </w:pPr>
            <w:r>
              <w:t>3</w:t>
            </w:r>
          </w:p>
        </w:tc>
        <w:tc>
          <w:tcPr>
            <w:tcW w:w="0" w:type="auto"/>
            <w:vAlign w:val="center"/>
          </w:tcPr>
          <w:p>
            <w:pPr>
              <w:pStyle w:val="a7"/>
              <w:jc w:val="center"/>
            </w:pPr>
            <w:r>
              <w:t>4</w:t>
            </w:r>
          </w:p>
        </w:tc>
        <w:tc>
          <w:tcPr>
            <w:tcW w:w="0" w:type="auto"/>
            <w:vAlign w:val="center"/>
          </w:tcPr>
          <w:p>
            <w:pPr>
              <w:pStyle w:val="a7"/>
              <w:jc w:val="center"/>
            </w:pPr>
            <w:r>
              <w:t>5</w:t>
            </w:r>
          </w:p>
        </w:tc>
        <w:tc>
          <w:tcPr>
            <w:tcW w:w="0" w:type="auto"/>
            <w:vAlign w:val="center"/>
          </w:tcPr>
          <w:p>
            <w:pPr>
              <w:pStyle w:val="a7"/>
              <w:jc w:val="center"/>
            </w:pPr>
            <w:r>
              <w:t>6</w:t>
            </w:r>
          </w:p>
        </w:tc>
        <w:tc>
          <w:tcPr>
            <w:tcW w:w="0" w:type="auto"/>
            <w:vAlign w:val="center"/>
          </w:tcPr>
          <w:p>
            <w:pPr>
              <w:pStyle w:val="a7"/>
              <w:jc w:val="center"/>
            </w:pPr>
            <w:r>
              <w:t>7</w:t>
            </w:r>
          </w:p>
        </w:tc>
        <w:tc>
          <w:tcPr>
            <w:tcW w:w="0" w:type="auto"/>
            <w:vAlign w:val="center"/>
          </w:tcPr>
          <w:p>
            <w:pPr>
              <w:pStyle w:val="a7"/>
              <w:jc w:val="center"/>
            </w:pPr>
            <w:r>
              <w:t>1</w:t>
            </w:r>
          </w:p>
        </w:tc>
        <w:tc>
          <w:tcPr>
            <w:tcW w:w="0" w:type="auto"/>
            <w:vAlign w:val="center"/>
          </w:tcPr>
          <w:p>
            <w:pPr>
              <w:pStyle w:val="a7"/>
              <w:jc w:val="center"/>
            </w:pPr>
            <w:r>
              <w:t>9</w:t>
            </w:r>
          </w:p>
        </w:tc>
        <w:tc>
          <w:tcPr>
            <w:tcW w:w="0" w:type="auto"/>
            <w:vAlign w:val="center"/>
          </w:tcPr>
          <w:p>
            <w:pPr>
              <w:pStyle w:val="a7"/>
              <w:jc w:val="center"/>
            </w:pPr>
            <w:r>
              <w:t>10</w:t>
            </w:r>
          </w:p>
        </w:tc>
        <w:tc>
          <w:tcPr>
            <w:tcW w:w="0" w:type="auto"/>
            <w:vAlign w:val="center"/>
          </w:tcPr>
          <w:p>
            <w:pPr>
              <w:pStyle w:val="a7"/>
              <w:jc w:val="center"/>
            </w:pPr>
            <w:r>
              <w:t>11</w:t>
            </w:r>
          </w:p>
        </w:tc>
        <w:tc>
          <w:tcPr>
            <w:tcW w:w="0" w:type="auto"/>
            <w:vAlign w:val="center"/>
          </w:tcPr>
          <w:p>
            <w:pPr>
              <w:pStyle w:val="a7"/>
              <w:jc w:val="center"/>
            </w:pPr>
            <w:r>
              <w:t>12</w:t>
            </w:r>
          </w:p>
        </w:tc>
      </w:tr>
      <w:tr>
        <w:tc>
          <w:tcPr>
            <w:tcW w:w="0" w:type="auto"/>
          </w:tcPr>
          <w:p>
            <w:pPr>
              <w:pStyle w:val="a7"/>
            </w:pPr>
            <w:r>
              <w:rPr>
                <w:bCs/>
                <w:sz w:val="20"/>
                <w:szCs w:val="20"/>
              </w:rPr>
              <w:t>Контактная работа, всего в том числе:</w:t>
            </w:r>
          </w:p>
        </w:tc>
        <w:tc>
          <w:tcPr>
            <w:tcW w:w="0" w:type="auto"/>
          </w:tcPr>
          <w:p>
            <w:pPr>
              <w:pStyle w:val="a7"/>
              <w:jc w:val="center"/>
              <w:rPr>
                <w:bCs/>
                <w:sz w:val="20"/>
                <w:szCs w:val="20"/>
              </w:rPr>
            </w:pPr>
            <w:r>
              <w:rPr>
                <w:b/>
                <w:bCs/>
                <w:sz w:val="20"/>
                <w:szCs w:val="20"/>
              </w:rPr>
              <w:t>44</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44</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лекции (всего)</w:t>
            </w:r>
          </w:p>
        </w:tc>
        <w:tc>
          <w:tcPr>
            <w:tcW w:w="0" w:type="auto"/>
          </w:tcPr>
          <w:p>
            <w:pPr>
              <w:pStyle w:val="a7"/>
              <w:jc w:val="center"/>
              <w:rPr>
                <w:bCs/>
                <w:sz w:val="20"/>
                <w:szCs w:val="20"/>
              </w:rPr>
            </w:pPr>
            <w:r>
              <w:rPr>
                <w:b/>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лекции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практические занятия (ПЗ)</w:t>
            </w:r>
          </w:p>
        </w:tc>
        <w:tc>
          <w:tcPr>
            <w:tcW w:w="0" w:type="auto"/>
          </w:tcPr>
          <w:p>
            <w:pPr>
              <w:pStyle w:val="a7"/>
              <w:jc w:val="center"/>
              <w:rPr>
                <w:bCs/>
                <w:sz w:val="20"/>
                <w:szCs w:val="20"/>
              </w:rPr>
            </w:pPr>
            <w:r>
              <w:rPr>
                <w:b/>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практические занятия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лабораторные работы (ЛР)</w:t>
            </w:r>
          </w:p>
        </w:tc>
        <w:tc>
          <w:tcPr>
            <w:tcW w:w="0" w:type="auto"/>
          </w:tcPr>
          <w:p>
            <w:pPr>
              <w:pStyle w:val="a7"/>
              <w:jc w:val="center"/>
              <w:rPr>
                <w:bCs/>
                <w:sz w:val="20"/>
                <w:szCs w:val="20"/>
              </w:rPr>
            </w:pPr>
            <w:r>
              <w:rPr>
                <w:b/>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лабораторные работы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контролируемая самостоятельная работа (защита курсового проекта, курсовой работы и др. работ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иная контактная работа (сдача зачета, экзамена,консультации)</w:t>
            </w:r>
          </w:p>
        </w:tc>
        <w:tc>
          <w:tcPr>
            <w:tcW w:w="0" w:type="auto"/>
          </w:tcPr>
          <w:p>
            <w:pPr>
              <w:pStyle w:val="a7"/>
              <w:jc w:val="center"/>
              <w:rPr>
                <w:bCs/>
                <w:sz w:val="20"/>
                <w:szCs w:val="20"/>
              </w:rPr>
            </w:pPr>
            <w:r>
              <w:rPr>
                <w:b/>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проектная деятельность (ПД)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работа обучающихся (СРО), всего в том числе: (указать конкретный  вид СРО)</w:t>
            </w:r>
          </w:p>
        </w:tc>
        <w:tc>
          <w:tcPr>
            <w:tcW w:w="0" w:type="auto"/>
          </w:tcPr>
          <w:p>
            <w:pPr>
              <w:pStyle w:val="a7"/>
              <w:jc w:val="center"/>
              <w:rPr>
                <w:bCs/>
                <w:sz w:val="20"/>
                <w:szCs w:val="20"/>
              </w:rPr>
            </w:pPr>
            <w:r>
              <w:rPr>
                <w:b/>
                <w:bCs/>
                <w:sz w:val="20"/>
                <w:szCs w:val="20"/>
              </w:rPr>
              <w:t>64</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64</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курсового проекта или курсовой работы</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РГР работы, реферата, патентных исследований, аналитических исследований и т.п</w:t>
            </w:r>
          </w:p>
        </w:tc>
        <w:tc>
          <w:tcPr>
            <w:tcW w:w="0" w:type="auto"/>
          </w:tcPr>
          <w:p>
            <w:pPr>
              <w:pStyle w:val="a7"/>
              <w:jc w:val="center"/>
              <w:rPr>
                <w:bCs/>
                <w:sz w:val="20"/>
                <w:szCs w:val="20"/>
              </w:rPr>
            </w:pPr>
            <w:r>
              <w:rPr>
                <w:b/>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изучение учебного материала, вынесенного на самостоятельную проработку</w:t>
            </w:r>
          </w:p>
        </w:tc>
        <w:tc>
          <w:tcPr>
            <w:tcW w:w="0" w:type="auto"/>
          </w:tcPr>
          <w:p>
            <w:pPr>
              <w:pStyle w:val="a7"/>
              <w:jc w:val="center"/>
              <w:rPr>
                <w:bCs/>
                <w:sz w:val="20"/>
                <w:szCs w:val="20"/>
              </w:rPr>
            </w:pPr>
            <w:r>
              <w:rPr>
                <w:b/>
                <w:bCs/>
                <w:sz w:val="20"/>
                <w:szCs w:val="20"/>
              </w:rPr>
              <w:t>4</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4</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лабораторным и/или практическим занятиям</w:t>
            </w:r>
          </w:p>
        </w:tc>
        <w:tc>
          <w:tcPr>
            <w:tcW w:w="0" w:type="auto"/>
          </w:tcPr>
          <w:p>
            <w:pPr>
              <w:pStyle w:val="a7"/>
              <w:jc w:val="center"/>
              <w:rPr>
                <w:bCs/>
                <w:sz w:val="20"/>
                <w:szCs w:val="20"/>
              </w:rPr>
            </w:pPr>
            <w:r>
              <w:rPr>
                <w:b/>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сдаче зачета, экзамена</w:t>
            </w:r>
          </w:p>
        </w:tc>
        <w:tc>
          <w:tcPr>
            <w:tcW w:w="0" w:type="auto"/>
          </w:tcPr>
          <w:p>
            <w:pPr>
              <w:pStyle w:val="a7"/>
              <w:jc w:val="center"/>
              <w:rPr>
                <w:bCs/>
                <w:sz w:val="20"/>
                <w:szCs w:val="20"/>
              </w:rPr>
            </w:pPr>
            <w:r>
              <w:rPr>
                <w:b/>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иные виды работ обучающегося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освоение on-line курса</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проектная деятельность (СПД)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ИТОГО ПО ДИСЦИПЛИНЕ</w:t>
            </w:r>
          </w:p>
        </w:tc>
        <w:tc>
          <w:tcPr>
            <w:tcW w:w="0" w:type="auto"/>
          </w:tcPr>
          <w:p>
            <w:pPr>
              <w:pStyle w:val="a7"/>
              <w:jc w:val="center"/>
              <w:rPr>
                <w:bCs/>
                <w:sz w:val="20"/>
                <w:szCs w:val="20"/>
              </w:rPr>
            </w:pPr>
            <w:r>
              <w:rPr>
                <w:b/>
                <w:bCs/>
                <w:sz w:val="20"/>
                <w:szCs w:val="20"/>
              </w:rPr>
              <w:t>108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108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bl>
    <w:p>
      <w:pPr>
        <w:rPr>
          <w:b/>
          <w:bCs/>
        </w:rPr>
      </w:pPr>
    </w:p>
    <w:p>
      <w:pPr>
        <w:rPr>
          <w:b/>
          <w:bCs/>
        </w:rPr>
      </w:pPr>
    </w:p>
    <w:p>
      <w:pPr>
        <w:spacing w:after="120"/>
        <w:rPr>
          <w:b/>
          <w:bCs/>
        </w:rPr>
      </w:pPr>
    </w:p>
    <w:p>
      <w:pPr>
        <w:spacing w:after="120"/>
        <w:ind w:firstLine="567"/>
        <w:rPr>
          <w:b/>
        </w:rPr>
      </w:pPr>
      <w:r>
        <w:rPr>
          <w:b/>
        </w:rPr>
        <w:t>4. Содержание дисциплины</w:t>
      </w:r>
    </w:p>
    <w:p>
      <w:pPr>
        <w:shd w:val="clear" w:color="auto" w:fill="FFFFFF"/>
        <w:ind w:firstLine="567"/>
        <w:jc w:val="both"/>
        <w:rPr>
          <w:b/>
          <w:bCs/>
        </w:rPr>
      </w:pPr>
      <w:r>
        <w:rPr>
          <w:b/>
          <w:bCs/>
          <w:color w:val="000000"/>
          <w:spacing w:val="-9"/>
        </w:rPr>
        <w:t xml:space="preserve">4.1. </w:t>
      </w:r>
      <w:r>
        <w:rPr>
          <w:b/>
        </w:rPr>
        <w:t>Темы (разделы) дисциплины  и виды занятий (в часах)</w:t>
      </w:r>
    </w:p>
    <w:p>
      <w:pPr>
        <w:ind w:firstLine="567"/>
        <w:rPr>
          <w:b/>
        </w:rPr>
      </w:pPr>
    </w:p>
    <w:p>
      <w:pPr>
        <w:spacing w:after="120"/>
        <w:rPr>
          <w:b/>
          <w:bCs/>
        </w:rPr>
      </w:pPr>
      <w:r>
        <w:rPr>
          <w:b/>
          <w:bCs/>
        </w:rPr>
        <w:t>Форма обучения: очная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8"/>
        <w:gridCol w:w="994"/>
        <w:gridCol w:w="1090"/>
        <w:gridCol w:w="916"/>
        <w:gridCol w:w="916"/>
        <w:gridCol w:w="916"/>
        <w:gridCol w:w="970"/>
        <w:gridCol w:w="893"/>
        <w:gridCol w:w="958"/>
      </w:tblGrid>
      <w:tr>
        <w:trPr>
          <w:trHeight w:val="754"/>
          <w:tblHeader/>
        </w:trPr>
        <w:tc>
          <w:tcPr>
            <w:tcW w:w="0" w:type="auto"/>
            <w:vMerge w:val="restart"/>
            <w:textDirection w:val="btLr"/>
            <w:vAlign w:val="center"/>
          </w:tcPr>
          <w:p>
            <w:pPr>
              <w:shd w:val="clear" w:color="auto" w:fill="FFFFFF"/>
              <w:jc w:val="center"/>
              <w:rPr>
                <w:sz w:val="20"/>
                <w:szCs w:val="20"/>
              </w:rPr>
            </w:pPr>
            <w:r>
              <w:rPr>
                <w:sz w:val="20"/>
                <w:szCs w:val="20"/>
              </w:rPr>
              <w:t>Номер темы</w:t>
            </w:r>
          </w:p>
          <w:p>
            <w:pPr>
              <w:shd w:val="clear" w:color="auto" w:fill="FFFFFF"/>
              <w:jc w:val="center"/>
            </w:pPr>
            <w:r>
              <w:rPr>
                <w:sz w:val="20"/>
                <w:szCs w:val="20"/>
              </w:rPr>
              <w:t>(раздела)</w:t>
            </w:r>
          </w:p>
        </w:tc>
        <w:tc>
          <w:tcPr>
            <w:tcW w:w="0" w:type="auto"/>
            <w:vMerge w:val="restart"/>
            <w:vAlign w:val="center"/>
          </w:tcPr>
          <w:p>
            <w:pPr>
              <w:shd w:val="clear" w:color="auto" w:fill="FFFFFF"/>
              <w:jc w:val="center"/>
            </w:pPr>
            <w:r>
              <w:t>Название темы (раздела)</w:t>
            </w:r>
          </w:p>
        </w:tc>
        <w:tc>
          <w:tcPr>
            <w:tcW w:w="0" w:type="auto"/>
            <w:vMerge w:val="restart"/>
            <w:textDirection w:val="btLr"/>
            <w:vAlign w:val="center"/>
          </w:tcPr>
          <w:p>
            <w:pPr>
              <w:shd w:val="clear" w:color="auto" w:fill="FFFFFF"/>
              <w:jc w:val="center"/>
              <w:rPr>
                <w:sz w:val="20"/>
                <w:szCs w:val="20"/>
              </w:rPr>
            </w:pPr>
            <w:r>
              <w:rPr>
                <w:sz w:val="20"/>
                <w:szCs w:val="20"/>
              </w:rPr>
              <w:t>Семестр</w:t>
            </w:r>
          </w:p>
        </w:tc>
        <w:tc>
          <w:tcPr>
            <w:tcW w:w="0" w:type="auto"/>
            <w:gridSpan w:val="5"/>
            <w:vAlign w:val="center"/>
          </w:tcPr>
          <w:p>
            <w:pPr>
              <w:shd w:val="clear" w:color="auto" w:fill="FFFFFF"/>
              <w:jc w:val="center"/>
            </w:pPr>
            <w:r>
              <w:t>Трудоемкость, часы</w:t>
            </w:r>
          </w:p>
        </w:tc>
        <w:tc>
          <w:tcPr>
            <w:tcW w:w="0" w:type="auto"/>
            <w:vMerge w:val="restart"/>
            <w:vAlign w:val="center"/>
          </w:tcPr>
          <w:p>
            <w:pPr>
              <w:shd w:val="clear" w:color="auto" w:fill="FFFFFF"/>
              <w:jc w:val="center"/>
            </w:pPr>
            <w:r>
              <w:t>Шифр</w:t>
            </w:r>
          </w:p>
          <w:p>
            <w:pPr>
              <w:shd w:val="clear" w:color="auto" w:fill="FFFFFF"/>
              <w:jc w:val="center"/>
            </w:pPr>
            <w:r>
              <w:t>результата обучения</w:t>
            </w:r>
          </w:p>
        </w:tc>
      </w:tr>
      <w:tr>
        <w:trPr>
          <w:trHeight w:val="555"/>
          <w:tblHeader/>
        </w:trPr>
        <w:tc>
          <w:tcPr>
            <w:tcW w:w="0" w:type="auto"/>
            <w:vMerge/>
            <w:vAlign w:val="center"/>
          </w:tcPr>
          <w:p>
            <w:pPr>
              <w:jc w:val="center"/>
            </w:pPr>
          </w:p>
        </w:tc>
        <w:tc>
          <w:tcPr>
            <w:tcW w:w="0" w:type="auto"/>
            <w:vMerge/>
            <w:vAlign w:val="center"/>
          </w:tcPr>
          <w:p>
            <w:pPr>
              <w:jc w:val="center"/>
            </w:pPr>
          </w:p>
        </w:tc>
        <w:tc>
          <w:tcPr>
            <w:tcW w:w="0" w:type="auto"/>
            <w:vMerge/>
            <w:vAlign w:val="center"/>
          </w:tcPr>
          <w:p>
            <w:pPr>
              <w:jc w:val="center"/>
            </w:pPr>
          </w:p>
        </w:tc>
        <w:tc>
          <w:tcPr>
            <w:tcW w:w="0" w:type="auto"/>
            <w:vAlign w:val="center"/>
          </w:tcPr>
          <w:p>
            <w:pPr>
              <w:jc w:val="center"/>
            </w:pPr>
            <w:r>
              <w:t>Л</w:t>
            </w:r>
          </w:p>
        </w:tc>
        <w:tc>
          <w:tcPr>
            <w:tcW w:w="0" w:type="auto"/>
            <w:vAlign w:val="center"/>
          </w:tcPr>
          <w:p>
            <w:pPr>
              <w:jc w:val="center"/>
            </w:pPr>
            <w:r>
              <w:t>ПЗ</w:t>
            </w:r>
          </w:p>
        </w:tc>
        <w:tc>
          <w:tcPr>
            <w:tcW w:w="0" w:type="auto"/>
            <w:vAlign w:val="center"/>
          </w:tcPr>
          <w:p>
            <w:pPr>
              <w:jc w:val="center"/>
            </w:pPr>
            <w:r>
              <w:t>ЛР</w:t>
            </w:r>
          </w:p>
        </w:tc>
        <w:tc>
          <w:tcPr>
            <w:tcW w:w="0" w:type="auto"/>
            <w:vAlign w:val="center"/>
          </w:tcPr>
          <w:p>
            <w:pPr>
              <w:jc w:val="center"/>
            </w:pPr>
            <w:r>
              <w:t>СРО</w:t>
            </w:r>
          </w:p>
        </w:tc>
        <w:tc>
          <w:tcPr>
            <w:tcW w:w="0" w:type="auto"/>
            <w:vAlign w:val="center"/>
          </w:tcPr>
          <w:p>
            <w:pPr>
              <w:jc w:val="center"/>
            </w:pPr>
            <w:r>
              <w:t>Всего</w:t>
            </w:r>
          </w:p>
        </w:tc>
        <w:tc>
          <w:tcPr>
            <w:tcW w:w="0" w:type="auto"/>
            <w:vMerge/>
          </w:tcPr>
          <w:p>
            <w:pPr>
              <w:jc w:val="center"/>
            </w:pPr>
          </w:p>
        </w:tc>
      </w:tr>
      <w:tr>
        <w:tc>
          <w:tcPr>
            <w:tcW w:w="0" w:type="auto"/>
            <w:vAlign w:val="center"/>
          </w:tcPr>
          <w:p>
            <w:pPr>
              <w:pStyle w:val="a7"/>
              <w:jc w:val="center"/>
              <w:rPr>
                <w:bCs/>
                <w:sz w:val="20"/>
                <w:szCs w:val="20"/>
              </w:rPr>
            </w:pPr>
            <w:r>
              <w:rPr>
                <w:bCs/>
                <w:sz w:val="20"/>
                <w:szCs w:val="20"/>
              </w:rPr>
              <w:t>1</w:t>
            </w:r>
          </w:p>
        </w:tc>
        <w:tc>
          <w:tcPr>
            <w:tcW w:w="0" w:type="auto"/>
            <w:vAlign w:val="center"/>
          </w:tcPr>
          <w:p>
            <w:pPr>
              <w:pStyle w:val="a7"/>
              <w:rPr>
                <w:bCs/>
                <w:sz w:val="20"/>
                <w:szCs w:val="20"/>
              </w:rPr>
            </w:pPr>
            <w:r>
              <w:rPr>
                <w:bCs/>
                <w:sz w:val="20"/>
                <w:szCs w:val="20"/>
              </w:rPr>
              <w:t>Архитектуры трансформеров и генеративные модели</w:t>
            </w:r>
          </w:p>
        </w:tc>
        <w:tc>
          <w:tcPr>
            <w:tcW w:w="0" w:type="auto"/>
            <w:vAlign w:val="center"/>
          </w:tcPr>
          <w:p>
            <w:pPr>
              <w:pStyle w:val="a7"/>
              <w:jc w:val="center"/>
              <w:rPr>
                <w:bCs/>
                <w:sz w:val="20"/>
                <w:szCs w:val="20"/>
              </w:rPr>
            </w:pPr>
            <w:r>
              <w:rPr>
                <w:bCs/>
                <w:sz w:val="20"/>
                <w:szCs w:val="20"/>
              </w:rPr>
              <w:t>1</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12</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25</w:t>
            </w:r>
          </w:p>
        </w:tc>
        <w:tc>
          <w:tcPr>
            <w:tcW w:w="0" w:type="auto"/>
            <w:vAlign w:val="center"/>
          </w:tcPr>
          <w:p>
            <w:pPr>
              <w:pStyle w:val="a7"/>
              <w:jc w:val="center"/>
              <w:rPr>
                <w:bCs/>
                <w:sz w:val="20"/>
                <w:szCs w:val="20"/>
              </w:rPr>
            </w:pPr>
            <w:r>
              <w:rPr>
                <w:b/>
                <w:bCs/>
                <w:sz w:val="20"/>
                <w:szCs w:val="20"/>
              </w:rPr>
              <w:t>45</w:t>
            </w:r>
          </w:p>
        </w:tc>
        <w:tc>
          <w:tcPr>
            <w:tcW w:w="0" w:type="auto"/>
          </w:tcPr>
          <w:p>
            <w:pPr>
              <w:pStyle w:val="a7"/>
              <w:rPr>
                <w:bCs/>
                <w:sz w:val="20"/>
                <w:szCs w:val="20"/>
              </w:rPr>
            </w:pPr>
            <w:r>
              <w:rPr>
                <w:bCs/>
                <w:sz w:val="20"/>
                <w:szCs w:val="20"/>
              </w:rPr>
              <w:t>З(ПК-3)</w:t>
              <w:br/>
              <w:t>У(ПК-7)</w:t>
              <w:br/>
              <w:t>В(ПК-3)</w:t>
              <w:br/>
              <w:t/>
            </w:r>
          </w:p>
        </w:tc>
      </w:tr>
      <w:tr>
        <w:tc>
          <w:tcPr>
            <w:tcW w:w="0" w:type="auto"/>
            <w:vAlign w:val="center"/>
          </w:tcPr>
          <w:p>
            <w:pPr>
              <w:pStyle w:val="a7"/>
              <w:jc w:val="center"/>
              <w:rPr>
                <w:bCs/>
                <w:sz w:val="20"/>
                <w:szCs w:val="20"/>
              </w:rPr>
            </w:pPr>
            <w:r>
              <w:rPr>
                <w:bCs/>
                <w:sz w:val="20"/>
                <w:szCs w:val="20"/>
              </w:rPr>
              <w:t>2</w:t>
            </w:r>
          </w:p>
        </w:tc>
        <w:tc>
          <w:tcPr>
            <w:tcW w:w="0" w:type="auto"/>
            <w:vAlign w:val="center"/>
          </w:tcPr>
          <w:p>
            <w:pPr>
              <w:pStyle w:val="a7"/>
              <w:rPr>
                <w:bCs/>
                <w:sz w:val="20"/>
                <w:szCs w:val="20"/>
              </w:rPr>
            </w:pPr>
            <w:r>
              <w:rPr>
                <w:bCs/>
                <w:sz w:val="20"/>
                <w:szCs w:val="20"/>
              </w:rPr>
              <w:t>Методы дообучения и выравнивания языковых моделей</w:t>
            </w:r>
          </w:p>
        </w:tc>
        <w:tc>
          <w:tcPr>
            <w:tcW w:w="0" w:type="auto"/>
            <w:vAlign w:val="center"/>
          </w:tcPr>
          <w:p>
            <w:pPr>
              <w:pStyle w:val="a7"/>
              <w:jc w:val="center"/>
              <w:rPr>
                <w:bCs/>
                <w:sz w:val="20"/>
                <w:szCs w:val="20"/>
              </w:rPr>
            </w:pPr>
            <w:r>
              <w:rPr>
                <w:bCs/>
                <w:sz w:val="20"/>
                <w:szCs w:val="20"/>
              </w:rPr>
              <w:t>1</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12</w:t>
            </w:r>
          </w:p>
        </w:tc>
        <w:tc>
          <w:tcPr>
            <w:tcW w:w="0" w:type="auto"/>
            <w:vAlign w:val="center"/>
          </w:tcPr>
          <w:p>
            <w:pPr>
              <w:pStyle w:val="a7"/>
              <w:jc w:val="center"/>
              <w:rPr>
                <w:bCs/>
                <w:sz w:val="20"/>
                <w:szCs w:val="20"/>
              </w:rPr>
            </w:pPr>
            <w:r>
              <w:rPr>
                <w:bCs/>
                <w:sz w:val="20"/>
                <w:szCs w:val="20"/>
              </w:rPr>
              <w:t>6</w:t>
            </w:r>
          </w:p>
        </w:tc>
        <w:tc>
          <w:tcPr>
            <w:tcW w:w="0" w:type="auto"/>
            <w:vAlign w:val="center"/>
          </w:tcPr>
          <w:p>
            <w:pPr>
              <w:pStyle w:val="a7"/>
              <w:jc w:val="center"/>
              <w:rPr>
                <w:bCs/>
                <w:sz w:val="20"/>
                <w:szCs w:val="20"/>
              </w:rPr>
            </w:pPr>
            <w:r>
              <w:rPr>
                <w:bCs/>
                <w:sz w:val="20"/>
                <w:szCs w:val="20"/>
              </w:rPr>
              <w:t>25</w:t>
            </w:r>
          </w:p>
        </w:tc>
        <w:tc>
          <w:tcPr>
            <w:tcW w:w="0" w:type="auto"/>
            <w:vAlign w:val="center"/>
          </w:tcPr>
          <w:p>
            <w:pPr>
              <w:pStyle w:val="a7"/>
              <w:jc w:val="center"/>
              <w:rPr>
                <w:bCs/>
                <w:sz w:val="20"/>
                <w:szCs w:val="20"/>
              </w:rPr>
            </w:pPr>
            <w:r>
              <w:rPr>
                <w:b/>
                <w:bCs/>
                <w:sz w:val="20"/>
                <w:szCs w:val="20"/>
              </w:rPr>
              <w:t>47</w:t>
            </w:r>
          </w:p>
        </w:tc>
        <w:tc>
          <w:tcPr>
            <w:tcW w:w="0" w:type="auto"/>
          </w:tcPr>
          <w:p>
            <w:pPr>
              <w:pStyle w:val="a7"/>
              <w:rPr>
                <w:bCs/>
                <w:sz w:val="20"/>
                <w:szCs w:val="20"/>
              </w:rPr>
            </w:pPr>
            <w:r>
              <w:rPr>
                <w:bCs/>
                <w:sz w:val="20"/>
                <w:szCs w:val="20"/>
              </w:rPr>
              <w:t>З(ПК-8)</w:t>
              <w:br/>
              <w:t>У(ПК-7)</w:t>
              <w:br/>
              <w:t>В(ПК-5)</w:t>
              <w:br/>
              <w:t/>
            </w:r>
          </w:p>
        </w:tc>
      </w:tr>
      <w:tr>
        <w:tc>
          <w:tcPr>
            <w:tcW w:w="0" w:type="auto"/>
            <w:vAlign w:val="center"/>
          </w:tcPr>
          <w:p>
            <w:pPr>
              <w:pStyle w:val="a7"/>
              <w:jc w:val="center"/>
              <w:rPr>
                <w:bCs/>
                <w:sz w:val="20"/>
                <w:szCs w:val="20"/>
              </w:rPr>
            </w:pPr>
            <w:r>
              <w:rPr>
                <w:bCs/>
                <w:sz w:val="20"/>
                <w:szCs w:val="20"/>
              </w:rPr>
              <w:t>3</w:t>
            </w:r>
          </w:p>
        </w:tc>
        <w:tc>
          <w:tcPr>
            <w:tcW w:w="0" w:type="auto"/>
            <w:vAlign w:val="center"/>
          </w:tcPr>
          <w:p>
            <w:pPr>
              <w:pStyle w:val="a7"/>
              <w:rPr>
                <w:bCs/>
                <w:sz w:val="20"/>
                <w:szCs w:val="20"/>
              </w:rPr>
            </w:pPr>
            <w:r>
              <w:rPr>
                <w:bCs/>
                <w:sz w:val="20"/>
                <w:szCs w:val="20"/>
              </w:rPr>
              <w:t>Мультимодальные модели и интерпретируемость ИИ</w:t>
            </w:r>
          </w:p>
        </w:tc>
        <w:tc>
          <w:tcPr>
            <w:tcW w:w="0" w:type="auto"/>
            <w:vAlign w:val="center"/>
          </w:tcPr>
          <w:p>
            <w:pPr>
              <w:pStyle w:val="a7"/>
              <w:jc w:val="center"/>
              <w:rPr>
                <w:bCs/>
                <w:sz w:val="20"/>
                <w:szCs w:val="20"/>
              </w:rPr>
            </w:pPr>
            <w:r>
              <w:rPr>
                <w:bCs/>
                <w:sz w:val="20"/>
                <w:szCs w:val="20"/>
              </w:rPr>
              <w:t>1</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12</w:t>
            </w:r>
          </w:p>
        </w:tc>
        <w:tc>
          <w:tcPr>
            <w:tcW w:w="0" w:type="auto"/>
            <w:vAlign w:val="center"/>
          </w:tcPr>
          <w:p>
            <w:pPr>
              <w:pStyle w:val="a7"/>
              <w:jc w:val="center"/>
              <w:rPr>
                <w:bCs/>
                <w:sz w:val="20"/>
                <w:szCs w:val="20"/>
              </w:rPr>
            </w:pPr>
            <w:r>
              <w:rPr>
                <w:bCs/>
                <w:sz w:val="20"/>
                <w:szCs w:val="20"/>
              </w:rPr>
              <w:t>6</w:t>
            </w:r>
          </w:p>
        </w:tc>
        <w:tc>
          <w:tcPr>
            <w:tcW w:w="0" w:type="auto"/>
            <w:vAlign w:val="center"/>
          </w:tcPr>
          <w:p>
            <w:pPr>
              <w:pStyle w:val="a7"/>
              <w:jc w:val="center"/>
              <w:rPr>
                <w:bCs/>
                <w:sz w:val="20"/>
                <w:szCs w:val="20"/>
              </w:rPr>
            </w:pPr>
            <w:r>
              <w:rPr>
                <w:bCs/>
                <w:sz w:val="20"/>
                <w:szCs w:val="20"/>
              </w:rPr>
              <w:t>28</w:t>
            </w:r>
          </w:p>
        </w:tc>
        <w:tc>
          <w:tcPr>
            <w:tcW w:w="0" w:type="auto"/>
            <w:vAlign w:val="center"/>
          </w:tcPr>
          <w:p>
            <w:pPr>
              <w:pStyle w:val="a7"/>
              <w:jc w:val="center"/>
              <w:rPr>
                <w:bCs/>
                <w:sz w:val="20"/>
                <w:szCs w:val="20"/>
              </w:rPr>
            </w:pPr>
            <w:r>
              <w:rPr>
                <w:b/>
                <w:bCs/>
                <w:sz w:val="20"/>
                <w:szCs w:val="20"/>
              </w:rPr>
              <w:t>50</w:t>
            </w:r>
          </w:p>
        </w:tc>
        <w:tc>
          <w:tcPr>
            <w:tcW w:w="0" w:type="auto"/>
          </w:tcPr>
          <w:p>
            <w:pPr>
              <w:pStyle w:val="a7"/>
              <w:rPr>
                <w:bCs/>
                <w:sz w:val="20"/>
                <w:szCs w:val="20"/>
              </w:rPr>
            </w:pPr>
            <w:r>
              <w:rPr>
                <w:bCs/>
                <w:sz w:val="20"/>
                <w:szCs w:val="20"/>
              </w:rPr>
              <w:t>З(ПК-7)</w:t>
              <w:br/>
              <w:t>У(ПК-8)</w:t>
              <w:br/>
              <w:t>В(ПК-7)</w:t>
              <w:br/>
              <w:t/>
            </w:r>
          </w:p>
        </w:tc>
      </w:tr>
      <w:tr>
        <w:tc>
          <w:tcPr>
            <w:tcW w:w="0" w:type="auto"/>
            <w:vAlign w:val="center"/>
          </w:tcPr>
          <w:p>
            <w:pPr>
              <w:pStyle w:val="a7"/>
              <w:jc w:val="center"/>
              <w:rPr>
                <w:bCs/>
                <w:sz w:val="20"/>
                <w:szCs w:val="20"/>
              </w:rPr>
            </w:pPr>
            <w:r>
              <w:rPr>
                <w:bCs/>
                <w:sz w:val="20"/>
                <w:szCs w:val="20"/>
              </w:rPr>
              <w:t/>
            </w:r>
          </w:p>
        </w:tc>
        <w:tc>
          <w:tcPr>
            <w:tcW w:w="0" w:type="auto"/>
            <w:vAlign w:val="center"/>
          </w:tcPr>
          <w:p>
            <w:pPr>
              <w:pStyle w:val="a7"/>
              <w:rPr>
                <w:bCs/>
                <w:sz w:val="20"/>
                <w:szCs w:val="20"/>
              </w:rPr>
            </w:pPr>
            <w:r>
              <w:rPr>
                <w:bCs/>
                <w:sz w:val="20"/>
                <w:szCs w:val="20"/>
              </w:rPr>
              <w:t>ИТОГО:</w:t>
            </w:r>
          </w:p>
        </w:tc>
        <w:tc>
          <w:tcPr>
            <w:tcW w:w="0" w:type="auto"/>
            <w:vAlign w:val="center"/>
          </w:tcPr>
          <w:p>
            <w:pPr>
              <w:pStyle w:val="a7"/>
              <w:jc w:val="center"/>
              <w:rPr>
                <w:bCs/>
                <w:sz w:val="20"/>
                <w:szCs w:val="20"/>
              </w:rPr>
            </w:pPr>
            <w:r>
              <w:rPr>
                <w:bCs/>
                <w:sz w:val="20"/>
                <w:szCs w:val="20"/>
              </w:rPr>
              <w:t/>
            </w:r>
          </w:p>
        </w:tc>
        <w:tc>
          <w:tcPr>
            <w:tcW w:w="0" w:type="auto"/>
            <w:vAlign w:val="center"/>
          </w:tcPr>
          <w:p>
            <w:pPr>
              <w:pStyle w:val="a7"/>
              <w:jc w:val="center"/>
              <w:rPr>
                <w:bCs/>
                <w:sz w:val="20"/>
                <w:szCs w:val="20"/>
              </w:rPr>
            </w:pPr>
            <w:r>
              <w:rPr>
                <w:bCs/>
                <w:sz w:val="20"/>
                <w:szCs w:val="20"/>
              </w:rPr>
              <w:t>12</w:t>
            </w:r>
          </w:p>
        </w:tc>
        <w:tc>
          <w:tcPr>
            <w:tcW w:w="0" w:type="auto"/>
            <w:vAlign w:val="center"/>
          </w:tcPr>
          <w:p>
            <w:pPr>
              <w:pStyle w:val="a7"/>
              <w:jc w:val="center"/>
              <w:rPr>
                <w:bCs/>
                <w:sz w:val="20"/>
                <w:szCs w:val="20"/>
              </w:rPr>
            </w:pPr>
            <w:r>
              <w:rPr>
                <w:bCs/>
                <w:sz w:val="20"/>
                <w:szCs w:val="20"/>
              </w:rPr>
              <w:t>36</w:t>
            </w:r>
          </w:p>
        </w:tc>
        <w:tc>
          <w:tcPr>
            <w:tcW w:w="0" w:type="auto"/>
            <w:vAlign w:val="center"/>
          </w:tcPr>
          <w:p>
            <w:pPr>
              <w:pStyle w:val="a7"/>
              <w:jc w:val="center"/>
              <w:rPr>
                <w:bCs/>
                <w:sz w:val="20"/>
                <w:szCs w:val="20"/>
              </w:rPr>
            </w:pPr>
            <w:r>
              <w:rPr>
                <w:bCs/>
                <w:sz w:val="20"/>
                <w:szCs w:val="20"/>
              </w:rPr>
              <w:t>16</w:t>
            </w:r>
          </w:p>
        </w:tc>
        <w:tc>
          <w:tcPr>
            <w:tcW w:w="0" w:type="auto"/>
            <w:vAlign w:val="center"/>
          </w:tcPr>
          <w:p>
            <w:pPr>
              <w:pStyle w:val="a7"/>
              <w:jc w:val="center"/>
              <w:rPr>
                <w:bCs/>
                <w:sz w:val="20"/>
                <w:szCs w:val="20"/>
              </w:rPr>
            </w:pPr>
            <w:r>
              <w:rPr>
                <w:bCs/>
                <w:sz w:val="20"/>
                <w:szCs w:val="20"/>
              </w:rPr>
              <w:t>64</w:t>
            </w:r>
          </w:p>
        </w:tc>
        <w:tc>
          <w:tcPr>
            <w:tcW w:w="0" w:type="auto"/>
            <w:vAlign w:val="center"/>
          </w:tcPr>
          <w:p>
            <w:pPr>
              <w:pStyle w:val="a7"/>
              <w:jc w:val="center"/>
              <w:rPr>
                <w:bCs/>
                <w:sz w:val="20"/>
                <w:szCs w:val="20"/>
              </w:rPr>
            </w:pPr>
            <w:r>
              <w:rPr>
                <w:b/>
                <w:bCs/>
                <w:sz w:val="20"/>
                <w:szCs w:val="20"/>
              </w:rPr>
              <w:t>142</w:t>
            </w:r>
          </w:p>
        </w:tc>
        <w:tc>
          <w:tcPr>
            <w:tcW w:w="0" w:type="auto"/>
          </w:tcPr>
          <w:p>
            <w:pPr>
              <w:pStyle w:val="a7"/>
              <w:rPr>
                <w:bCs/>
                <w:sz w:val="20"/>
                <w:szCs w:val="20"/>
              </w:rPr>
            </w:pPr>
            <w:r>
              <w:rPr>
                <w:bCs/>
                <w:sz w:val="20"/>
                <w:szCs w:val="20"/>
              </w:rPr>
              <w:t/>
            </w:r>
          </w:p>
        </w:tc>
      </w:tr>
    </w:tbl>
    <w:p>
      <w:pPr>
        <w:ind w:firstLine="708"/>
        <w:jc w:val="both"/>
        <w:rPr>
          <w:spacing w:val="-2"/>
        </w:rPr>
      </w:pPr>
    </w:p>
    <w:p>
      <w:pPr>
        <w:ind w:firstLine="708"/>
        <w:jc w:val="both"/>
        <w:rPr>
          <w:spacing w:val="-2"/>
        </w:rPr>
      </w:pPr>
    </w:p>
    <w:p>
      <w:pPr>
        <w:ind w:firstLine="708"/>
        <w:jc w:val="both"/>
        <w:rPr>
          <w:spacing w:val="-2"/>
        </w:rPr>
      </w:pPr>
    </w:p>
    <w:p>
      <w:pPr>
        <w:ind w:firstLine="709"/>
        <w:rPr>
          <w:b/>
        </w:rPr>
      </w:pPr>
    </w:p>
    <w:p>
      <w:pPr>
        <w:spacing w:after="120"/>
        <w:ind w:firstLine="709"/>
        <w:rPr>
          <w:b/>
        </w:rPr>
      </w:pPr>
      <w:r>
        <w:rPr>
          <w:b/>
        </w:rPr>
        <w:t>4.2. Содержание лекционного курса</w:t>
      </w:r>
    </w:p>
    <w:tbl>
      <w:tblPr>
        <w:tblW w:w="0" w:type="auto"/>
        <w:tblCellMar>
          <w:left w:w="40" w:type="dxa"/>
          <w:right w:w="40" w:type="dxa"/>
        </w:tblCellMar>
        <w:tblLook w:val="0000" w:firstRow="0" w:lastRow="0" w:firstColumn="0" w:lastColumn="0" w:noHBand="0" w:noVBand="0"/>
      </w:tblPr>
      <w:tblGrid>
        <w:gridCol w:w="3433"/>
        <w:gridCol w:w="1908"/>
        <w:gridCol w:w="1601"/>
        <w:gridCol w:w="1118"/>
        <w:gridCol w:w="1118"/>
        <w:gridCol w:w="1107"/>
      </w:tblGrid>
      <w:tr>
        <w:trPr>
          <w:trHeight w:val="65"/>
        </w:trPr>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 пп.</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Номер раздела</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
                <w:bCs/>
                <w:sz w:val="20"/>
                <w:szCs w:val="20"/>
              </w:rPr>
            </w:pPr>
            <w:r>
              <w:t>Название темы</w:t>
            </w:r>
          </w:p>
        </w:tc>
        <w:tc>
          <w:tcPr>
            <w:tcW w:w="0" w:type="auto"/>
            <w:gridSpan w:val="3"/>
            <w:tcBorders>
              <w:top w:val="single" w:sz="4" w:space="0" w:color="auto"/>
              <w:left w:val="single" w:sz="4" w:space="0" w:color="auto"/>
              <w:bottom w:val="single" w:sz="4" w:space="0" w:color="auto"/>
              <w:right w:val="single" w:sz="4" w:space="0" w:color="auto"/>
            </w:tcBorders>
            <w:vAlign w:val="center"/>
          </w:tcPr>
          <w:p>
            <w:pPr>
              <w:shd w:val="clear" w:color="auto" w:fill="FFFFFF"/>
              <w:jc w:val="center"/>
            </w:pPr>
            <w:r>
              <w:t>Трудоемкость,</w:t>
            </w:r>
          </w:p>
          <w:p>
            <w:pPr>
              <w:shd w:val="clear" w:color="auto" w:fill="FFFFFF"/>
              <w:jc w:val="center"/>
              <w:rPr>
                <w:bCs/>
                <w:sz w:val="20"/>
                <w:szCs w:val="20"/>
              </w:rPr>
            </w:pPr>
            <w:r>
              <w:t>часы</w:t>
            </w:r>
          </w:p>
        </w:tc>
      </w:tr>
      <w:tr>
        <w:trPr>
          <w:trHeight w:val="907"/>
        </w:trPr>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
                <w:bCs/>
                <w:sz w:val="20"/>
                <w:szCs w:val="20"/>
              </w:rPr>
            </w:pP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1-Архитектуры трансформеров и генеративные модели</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 xml:space="preserve">Лекция 1. Архитектуры трансформеров и генеративные модели </w:t>
            </w:r>
          </w:p>
          <w:p>
            <w:pPr>
              <w:shd w:val="clear" w:color="auto" w:fill="FFFFFF"/>
              <w:rPr>
                <w:bCs/>
                <w:sz w:val="20"/>
                <w:szCs w:val="20"/>
              </w:rPr>
            </w:pPr>
            <w:r>
              <w:rPr>
                <w:bCs/>
                <w:sz w:val="20"/>
                <w:szCs w:val="20"/>
              </w:rPr>
              <w:t xml:space="preserve">1.1. Нативная vs кроссплатформенная разработка: trade-offs </w:t>
              <w:br/>
              <w:t xml:space="preserve">1.2. Flutter: архитектура движка, дерево виджетов, hot reload </w:t>
              <w:br/>
              <w:t xml:space="preserve">1.3. React Native: Bridge, JSI, Hermes, Expo vs CLI </w:t>
              <w:br/>
              <w:t xml:space="preserve">1.4. Настройка окружения разработки: Android Studio, Xcode, Flutter SDK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1-Архитектуры трансформеров и генеративные модели</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 xml:space="preserve">Лекция 2. UI-разработка во Flutter </w:t>
            </w:r>
          </w:p>
          <w:p>
            <w:pPr>
              <w:shd w:val="clear" w:color="auto" w:fill="FFFFFF"/>
              <w:rPr>
                <w:bCs/>
                <w:sz w:val="20"/>
                <w:szCs w:val="20"/>
              </w:rPr>
            </w:pPr>
            <w:r>
              <w:rPr>
                <w:bCs/>
                <w:sz w:val="20"/>
                <w:szCs w:val="20"/>
              </w:rPr>
              <w:t xml:space="preserve">2.1. Основные виджеты: StatelessWidget, StatefulWidget, MaterialApp </w:t>
              <w:br/>
              <w:t xml:space="preserve">2.2. Layouts: Row, Column, Stack, Expanded, Flexible </w:t>
              <w:br/>
              <w:t xml:space="preserve">2.3. Адаптивный дизайн: MediaQuery, LayoutBuilder, responsive frameworks </w:t>
              <w:br/>
              <w:t xml:space="preserve">2.4. Навигация: Navigator 2.0, GoRouter, deep linking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2-Методы дообучения и выравнивания языковых моделей</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3. Методы дообучения и выравнивания языковых моделей</w:t>
            </w:r>
          </w:p>
          <w:p>
            <w:pPr>
              <w:shd w:val="clear" w:color="auto" w:fill="FFFFFF"/>
              <w:rPr>
                <w:bCs/>
                <w:sz w:val="20"/>
                <w:szCs w:val="20"/>
              </w:rPr>
            </w:pPr>
            <w:r>
              <w:rPr>
                <w:bCs/>
                <w:sz w:val="20"/>
                <w:szCs w:val="20"/>
              </w:rPr>
              <w:t xml:space="preserve">3.1. setState, InheritedWidget, Provider </w:t>
              <w:br/>
              <w:t xml:space="preserve">3.2. BLoC/Cubit: события, состояния, паттерн разделения ответственности </w:t>
              <w:br/>
              <w:t xml:space="preserve">3.3. Riverpod и GetX: декларативное управление состоянием </w:t>
              <w:br/>
              <w:t xml:space="preserve">3.4. Redux в React Native: actions, reducers, middleware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2-Методы дообучения и выравнивания языковых моделей</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4. Работа с данными и API</w:t>
            </w:r>
          </w:p>
          <w:p>
            <w:pPr>
              <w:shd w:val="clear" w:color="auto" w:fill="FFFFFF"/>
              <w:rPr>
                <w:bCs/>
                <w:sz w:val="20"/>
                <w:szCs w:val="20"/>
              </w:rPr>
            </w:pPr>
            <w:r>
              <w:rPr>
                <w:bCs/>
                <w:sz w:val="20"/>
                <w:szCs w:val="20"/>
              </w:rPr>
              <w:t xml:space="preserve">4.1. HTTP-клиенты: Dio, http; перехватчики, retry, caching </w:t>
              <w:br/>
              <w:t>4.2. Локальное хранение: SQLite (sqflite), Hive, Isar, Shared Preferences</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3-Мультимодальные модели и интерпретируемость ИИ</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 xml:space="preserve">Лекция 5. Мультимодальные модели и интерпретируемость ИИ </w:t>
            </w:r>
          </w:p>
          <w:p>
            <w:pPr>
              <w:shd w:val="clear" w:color="auto" w:fill="FFFFFF"/>
              <w:rPr>
                <w:bCs/>
                <w:sz w:val="20"/>
                <w:szCs w:val="20"/>
              </w:rPr>
            </w:pPr>
            <w:r>
              <w:rPr>
                <w:bCs/>
                <w:sz w:val="20"/>
                <w:szCs w:val="20"/>
              </w:rPr>
              <w:t xml:space="preserve">5.1. Platform channels: вызов нативного кода Android/iOS из Flutter </w:t>
              <w:br/>
              <w:t xml:space="preserve">5.2. Push-уведомления: FCM, APNs, local notifications </w:t>
              <w:br/>
              <w:t xml:space="preserve">5.3. Подписки и покупки в приложении (In-App Purchase)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3-Мультимодальные модели и интерпретируемость ИИ</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6. Тестирование, CI/CD и публикация</w:t>
            </w:r>
          </w:p>
          <w:p>
            <w:pPr>
              <w:shd w:val="clear" w:color="auto" w:fill="FFFFFF"/>
              <w:rPr>
                <w:bCs/>
                <w:sz w:val="20"/>
                <w:szCs w:val="20"/>
              </w:rPr>
            </w:pPr>
            <w:r>
              <w:rPr>
                <w:bCs/>
                <w:sz w:val="20"/>
                <w:szCs w:val="20"/>
              </w:rPr>
              <w:t xml:space="preserve">6.1. Unit-тесты, widget-тесты, integration-тесты во Flutter </w:t>
              <w:br/>
              <w:t xml:space="preserve">6.2. CI/CD: GitHub Actions, Fastlane, Codemagic для мобильных </w:t>
              <w:br/>
              <w:t xml:space="preserve">6.3. Публикация в Google Play Console и App Store Connect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ИТОГО:</w:t>
            </w:r>
          </w:p>
          <w:p>
            <w:pPr>
              <w:shd w:val="clear" w:color="auto" w:fill="FFFFFF"/>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bl>
    <w:p>
      <w:pPr>
        <w:rPr>
          <w:b/>
        </w:rPr>
      </w:pPr>
    </w:p>
    <w:p>
      <w:pPr>
        <w:shd w:val="clear" w:color="auto" w:fill="FFFFFF"/>
        <w:ind w:firstLine="709"/>
        <w:jc w:val="both"/>
        <w:rPr>
          <w:b/>
          <w:bCs/>
          <w:color w:val="000000"/>
          <w:spacing w:val="-9"/>
          <w:sz w:val="16"/>
          <w:szCs w:val="16"/>
        </w:rPr>
      </w:pPr>
    </w:p>
    <w:p>
      <w:pPr>
        <w:shd w:val="clear" w:color="auto" w:fill="FFFFFF"/>
        <w:spacing w:after="120"/>
        <w:ind w:firstLine="567"/>
        <w:jc w:val="both"/>
        <w:rPr>
          <w:b/>
          <w:bCs/>
        </w:rPr>
      </w:pPr>
      <w:r>
        <w:rPr>
          <w:b/>
          <w:bCs/>
          <w:color w:val="000000"/>
          <w:spacing w:val="-9"/>
        </w:rPr>
        <w:t>4.3. Перечень лабораторных работ</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26"/>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 xml:space="preserve">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 ЛР</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Название лабораторной работы</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95"/>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1-Архитектуры трансформеров и генеративные модели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 xml:space="preserve">Реализация Transformer с нуля </w:t>
            </w:r>
          </w:p>
          <w:p>
            <w:pPr>
              <w:shd w:val="clear" w:color="auto" w:fill="FFFFFF"/>
              <w:rPr>
                <w:bCs/>
                <w:sz w:val="20"/>
                <w:szCs w:val="20"/>
              </w:rPr>
            </w:pPr>
            <w:r>
              <w:rPr>
                <w:bCs/>
                <w:sz w:val="20"/>
                <w:szCs w:val="20"/>
              </w:rPr>
              <w:t>Реализовать на PyTorch архитектуру Transformer (encoder-decoder) для задачи машинного перевода. Обучить на датасете и оценить BLEU</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1-Архитектуры трансформеров и генеративные модели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 xml:space="preserve">Fine-tuning LLM с LoRA </w:t>
            </w:r>
          </w:p>
          <w:p>
            <w:pPr>
              <w:shd w:val="clear" w:color="auto" w:fill="FFFFFF"/>
              <w:rPr>
                <w:bCs/>
                <w:sz w:val="20"/>
                <w:szCs w:val="20"/>
              </w:rPr>
            </w:pPr>
            <w:r>
              <w:rPr>
                <w:bCs/>
                <w:sz w:val="20"/>
                <w:szCs w:val="20"/>
              </w:rPr>
              <w:t>Дообучить предобученную LLM (GPT-2 / LLaMa-3 8B) на целевой задаче с использованием LoRA через HuggingFace PEFT. Сравнить с zero-shot baseline</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2-Методы дообучения и выравнивания языковых моделей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Генерация изображений Stable Diffusion</w:t>
            </w:r>
          </w:p>
          <w:p>
            <w:pPr>
              <w:shd w:val="clear" w:color="auto" w:fill="FFFFFF"/>
              <w:rPr>
                <w:bCs/>
                <w:sz w:val="20"/>
                <w:szCs w:val="20"/>
              </w:rPr>
            </w:pPr>
            <w:r>
              <w:rPr>
                <w:bCs/>
                <w:sz w:val="20"/>
                <w:szCs w:val="20"/>
              </w:rPr>
              <w:t>Реализовать pipeline генерации изображений на основе LDM (Stable Diffusion). Исследовать влияние guidance_scale и числа шагов диффузии на качество</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2-Методы дообучения и выравнивания языковых моделей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 xml:space="preserve">RLHF/DPO fine-tuning </w:t>
            </w:r>
          </w:p>
          <w:p>
            <w:pPr>
              <w:shd w:val="clear" w:color="auto" w:fill="FFFFFF"/>
              <w:rPr>
                <w:bCs/>
                <w:sz w:val="20"/>
                <w:szCs w:val="20"/>
              </w:rPr>
            </w:pPr>
            <w:r>
              <w:rPr>
                <w:bCs/>
                <w:sz w:val="20"/>
                <w:szCs w:val="20"/>
              </w:rPr>
              <w:t>Применить DPO к малой LM с использованием датасета предпочтений. Оценить изменение поведения модели по custom reward</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2-Методы дообучения и выравнивания языковых моделей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Мультимодальная модель (CLIP)</w:t>
            </w:r>
          </w:p>
          <w:p>
            <w:pPr>
              <w:shd w:val="clear" w:color="auto" w:fill="FFFFFF"/>
              <w:rPr>
                <w:bCs/>
                <w:sz w:val="20"/>
                <w:szCs w:val="20"/>
              </w:rPr>
            </w:pPr>
            <w:r>
              <w:rPr>
                <w:bCs/>
                <w:sz w:val="20"/>
                <w:szCs w:val="20"/>
              </w:rPr>
              <w:t>Обучить CLIP-подобную модель на парах изображение-текст. Протестировать zero-shot классификацию и text-to-image retrieval</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3-Мультимодальные модели и интерпретируемость 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Интерпретируемость: SHAP и Grad-CAM</w:t>
            </w:r>
          </w:p>
          <w:p>
            <w:pPr>
              <w:shd w:val="clear" w:color="auto" w:fill="FFFFFF"/>
              <w:rPr>
                <w:bCs/>
                <w:sz w:val="20"/>
                <w:szCs w:val="20"/>
              </w:rPr>
            </w:pPr>
            <w:r>
              <w:rPr>
                <w:bCs/>
                <w:sz w:val="20"/>
                <w:szCs w:val="20"/>
              </w:rPr>
              <w:t>Применить SHAP и Grad-CAM к обученному классификатору изображений. Сравнить объяснения для корректно и некорректно классифицированных примеров</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3-Мультимодальные модели и интерпретируемость 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Построение RAG-системы</w:t>
            </w:r>
          </w:p>
          <w:p>
            <w:pPr>
              <w:shd w:val="clear" w:color="auto" w:fill="FFFFFF"/>
              <w:rPr>
                <w:bCs/>
                <w:sz w:val="20"/>
                <w:szCs w:val="20"/>
              </w:rPr>
            </w:pPr>
            <w:r>
              <w:rPr>
                <w:bCs/>
                <w:sz w:val="20"/>
                <w:szCs w:val="20"/>
              </w:rPr>
              <w:t xml:space="preserve">Выбрать из Перечня ВАК не менее 10 журналов, в которых можно опубликовать результаты выпускной квалификационной работы, найти по ним информацию о требованиях к авторам, оформлению статей, сроках и стоимости опубликования, официальном сайте журнала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3-Мультимодальные модели и интерпретируемость 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Итоговый проект: сквозной DL-пайплайн</w:t>
            </w:r>
          </w:p>
          <w:p>
            <w:pPr>
              <w:shd w:val="clear" w:color="auto" w:fill="FFFFFF"/>
              <w:rPr>
                <w:bCs/>
                <w:sz w:val="20"/>
                <w:szCs w:val="20"/>
              </w:rPr>
            </w:pPr>
            <w:r>
              <w:rPr>
                <w:bCs/>
                <w:sz w:val="20"/>
                <w:szCs w:val="20"/>
              </w:rPr>
              <w:t>Разработать и задокументировать end-to-end проект: подготовка данных → обучение модели → оценка → интерпретация. Разместить код на GitHub</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ИТОГО:</w:t>
            </w:r>
          </w:p>
          <w:p>
            <w:pPr>
              <w:shd w:val="clear" w:color="auto" w:fill="FFFFFF"/>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bl>
    <w:p>
      <w:pPr>
        <w:rPr>
          <w:sz w:val="16"/>
        </w:rPr>
      </w:pPr>
    </w:p>
    <w:p>
      <w:pPr>
        <w:rPr>
          <w:sz w:val="16"/>
        </w:rPr>
      </w:pPr>
    </w:p>
    <w:p>
      <w:pPr>
        <w:spacing w:after="120"/>
        <w:ind w:firstLine="709"/>
        <w:rPr>
          <w:b/>
          <w:bCs/>
        </w:rPr>
      </w:pPr>
      <w:r>
        <w:rPr>
          <w:b/>
        </w:rPr>
        <w:t>4.4. Перечень практических занятий</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31"/>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w:t>
            </w:r>
          </w:p>
        </w:tc>
        <w:tc>
          <w:tcPr>
            <w:tcW w:w="0" w:type="auto"/>
            <w:vMerge w:val="restart"/>
            <w:tcBorders>
              <w:top w:val="single" w:sz="6" w:space="0" w:color="auto"/>
              <w:left w:val="single" w:sz="6" w:space="0" w:color="auto"/>
              <w:right w:val="single" w:sz="6" w:space="0" w:color="auto"/>
            </w:tcBorders>
            <w:vAlign w:val="center"/>
          </w:tcPr>
          <w:p>
            <w:pPr>
              <w:pStyle w:val="5"/>
              <w:spacing w:before="0" w:after="0"/>
              <w:jc w:val="center"/>
              <w:rPr>
                <w:b w:val="0"/>
                <w:i w:val="0"/>
                <w:sz w:val="24"/>
                <w:szCs w:val="24"/>
              </w:rPr>
            </w:pPr>
            <w:r>
              <w:rPr>
                <w:b w:val="0"/>
                <w:i w:val="0"/>
                <w:sz w:val="24"/>
                <w:szCs w:val="24"/>
              </w:rPr>
              <w:t>№ ПЗ</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Тема практического занятия</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113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pPr>
            <w: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1-Архитектуры трансформеров и генеративные модели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Настройка окружения DL</w:t>
            </w:r>
          </w:p>
          <w:p>
            <w:pPr>
              <w:shd w:val="clear" w:color="auto" w:fill="FFFFFF"/>
              <w:rPr>
                <w:bCs/>
                <w:sz w:val="20"/>
                <w:szCs w:val="20"/>
              </w:rPr>
            </w:pPr>
            <w:r>
              <w:rPr>
                <w:bCs/>
                <w:sz w:val="20"/>
                <w:szCs w:val="20"/>
              </w:rPr>
              <w:t>Установить PyTorch, HuggingFace Transformers, настроить GPU-окружение (Colab/локально), запустить inference BERT и GPT-2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1-Архитектуры трансформеров и генеративные модели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 xml:space="preserve">Attention механизм: реализация и визуализация </w:t>
            </w:r>
          </w:p>
          <w:p>
            <w:pPr>
              <w:shd w:val="clear" w:color="auto" w:fill="FFFFFF"/>
              <w:rPr>
                <w:bCs/>
                <w:sz w:val="20"/>
                <w:szCs w:val="20"/>
              </w:rPr>
            </w:pPr>
            <w:r>
              <w:rPr>
                <w:bCs/>
                <w:sz w:val="20"/>
                <w:szCs w:val="20"/>
              </w:rPr>
              <w:t>Реализовать scaled dot-product attention, визуализировать attention weights на примере задачи классификации текста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1-Архитектуры трансформеров и генеративные модели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 xml:space="preserve">Обзор архитектур: BERT, GPT, T5 </w:t>
            </w:r>
          </w:p>
          <w:p>
            <w:pPr>
              <w:shd w:val="clear" w:color="auto" w:fill="FFFFFF"/>
              <w:rPr>
                <w:bCs/>
                <w:sz w:val="20"/>
                <w:szCs w:val="20"/>
              </w:rPr>
            </w:pPr>
            <w:r>
              <w:rPr>
                <w:bCs/>
                <w:sz w:val="20"/>
                <w:szCs w:val="20"/>
              </w:rPr>
              <w:t>Сравнить архитектуры encoder-only, decoder-only, encoder-decoder. Запустить inference задачи QA, суммаризации, генерации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1-Архитектуры трансформеров и генеративные модели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 xml:space="preserve">Диффузионные модели: DDPM </w:t>
            </w:r>
          </w:p>
          <w:p>
            <w:pPr>
              <w:shd w:val="clear" w:color="auto" w:fill="FFFFFF"/>
              <w:rPr>
                <w:bCs/>
                <w:sz w:val="20"/>
                <w:szCs w:val="20"/>
              </w:rPr>
            </w:pPr>
            <w:r>
              <w:rPr>
                <w:bCs/>
                <w:sz w:val="20"/>
                <w:szCs w:val="20"/>
              </w:rPr>
              <w:t>Реализовать упрощённый DDPM для MNIST. Визуализировать процесс зашумления и обратного восстановления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1-Архитектуры трансформеров и генеративные модели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 xml:space="preserve">Stable Diffusion: inference и prompt engineering </w:t>
            </w:r>
          </w:p>
          <w:p>
            <w:pPr>
              <w:shd w:val="clear" w:color="auto" w:fill="FFFFFF"/>
              <w:rPr>
                <w:bCs/>
                <w:sz w:val="20"/>
                <w:szCs w:val="20"/>
              </w:rPr>
            </w:pPr>
            <w:r>
              <w:rPr>
                <w:bCs/>
                <w:sz w:val="20"/>
                <w:szCs w:val="20"/>
              </w:rPr>
              <w:t>Исследовать влияние prompt, negative prompt, CFG scale, scheduler на качество генерации с помощью diffusers</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1-Архитектуры трансформеров и генеративные модели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 xml:space="preserve">LoRA fine-tuning: практика </w:t>
            </w:r>
          </w:p>
          <w:p>
            <w:pPr>
              <w:shd w:val="clear" w:color="auto" w:fill="FFFFFF"/>
              <w:rPr>
                <w:bCs/>
                <w:sz w:val="20"/>
                <w:szCs w:val="20"/>
              </w:rPr>
            </w:pPr>
            <w:r>
              <w:rPr>
                <w:bCs/>
                <w:sz w:val="20"/>
                <w:szCs w:val="20"/>
              </w:rPr>
              <w:t>Дообучить GPT-2 / DistilBERT на задаче sentiment analysis с LoRA (r=4, r=16). Сравнить качество и скорость сходимости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2-Методы дообучения и выравнивания языковых моделей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 xml:space="preserve">RLHF: Reward Model и PPO </w:t>
            </w:r>
          </w:p>
          <w:p>
            <w:pPr>
              <w:shd w:val="clear" w:color="auto" w:fill="FFFFFF"/>
              <w:rPr>
                <w:bCs/>
                <w:sz w:val="20"/>
                <w:szCs w:val="20"/>
              </w:rPr>
            </w:pPr>
            <w:r>
              <w:rPr>
                <w:bCs/>
                <w:sz w:val="20"/>
                <w:szCs w:val="20"/>
              </w:rPr>
              <w:t>Обучить reward model на парах предпочтений. Применить PPO к малой языковой модели, оценить изменение качества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2-Методы дообучения и выравнивания языковых моделей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 xml:space="preserve">DPO: обучение без reward model </w:t>
            </w:r>
          </w:p>
          <w:p>
            <w:pPr>
              <w:shd w:val="clear" w:color="auto" w:fill="FFFFFF"/>
              <w:rPr>
                <w:bCs/>
                <w:sz w:val="20"/>
                <w:szCs w:val="20"/>
              </w:rPr>
            </w:pPr>
            <w:r>
              <w:rPr>
                <w:bCs/>
                <w:sz w:val="20"/>
                <w:szCs w:val="20"/>
              </w:rPr>
              <w:t xml:space="preserve">Напишите своими ответ на следующий вопрос:  А что лично вы сделали по состоянию на сегодняшний день по своей собственной выпускной квалификационной работе ?  </w:t>
              <w:br/>
              <w:t xml:space="preserve">Задача состоит в том, чтобы с чувством, с толком, с расстановкой изложить то, что сделано лично студентом. Копирование информации из сети Интернет равно как и переписывание информации из любых учебников и прочих источников не то чтобы карается по закону (плагиат), а просто ответом на заданный вопрос не является по определению.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2-Методы дообучения и выравнивания языковых моделей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9</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 xml:space="preserve">CLIP: text-image embedding </w:t>
            </w:r>
          </w:p>
          <w:p>
            <w:pPr>
              <w:shd w:val="clear" w:color="auto" w:fill="FFFFFF"/>
              <w:rPr>
                <w:bCs/>
                <w:sz w:val="20"/>
                <w:szCs w:val="20"/>
              </w:rPr>
            </w:pPr>
            <w:r>
              <w:rPr>
                <w:bCs/>
                <w:sz w:val="20"/>
                <w:szCs w:val="20"/>
              </w:rPr>
              <w:t>Извлечь text и image embeddings с CLIP. Реализовать zero-shot classifier и image retrieval по текстовому запросу</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2-Методы дообучения и выравнивания языковых моделей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10</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 xml:space="preserve">LLaVA: visual question answering </w:t>
            </w:r>
          </w:p>
          <w:p>
            <w:pPr>
              <w:shd w:val="clear" w:color="auto" w:fill="FFFFFF"/>
              <w:rPr>
                <w:bCs/>
                <w:sz w:val="20"/>
                <w:szCs w:val="20"/>
              </w:rPr>
            </w:pPr>
            <w:r>
              <w:rPr>
                <w:bCs/>
                <w:sz w:val="20"/>
                <w:szCs w:val="20"/>
              </w:rPr>
              <w:t>Запустить LLaVA-7B inference. Протестировать на задачах VQA, image captioning, OCR. Сравнить с GPT-4V</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2-Методы дообучения и выравнивания языковых моделей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 xml:space="preserve">Квантизация и ускорение инференса </w:t>
            </w:r>
          </w:p>
          <w:p>
            <w:pPr>
              <w:shd w:val="clear" w:color="auto" w:fill="FFFFFF"/>
              <w:rPr>
                <w:bCs/>
                <w:sz w:val="20"/>
                <w:szCs w:val="20"/>
              </w:rPr>
            </w:pPr>
            <w:r>
              <w:rPr>
                <w:bCs/>
                <w:sz w:val="20"/>
                <w:szCs w:val="20"/>
              </w:rPr>
              <w:t>Применить GPTQ и GGUF квантизацию к LLM. Измерить скорость инференса и качество на benchmark до и после квантизации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2-Методы дообучения и выравнивания языковых моделей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SHAP для табличных данных</w:t>
            </w:r>
          </w:p>
          <w:p>
            <w:pPr>
              <w:shd w:val="clear" w:color="auto" w:fill="FFFFFF"/>
              <w:rPr>
                <w:bCs/>
                <w:sz w:val="20"/>
                <w:szCs w:val="20"/>
              </w:rPr>
            </w:pPr>
            <w:r>
              <w:rPr>
                <w:bCs/>
                <w:sz w:val="20"/>
                <w:szCs w:val="20"/>
              </w:rPr>
              <w:t>Применить TreeSHAP к gradient boosting модели, SHAP к нейросети. Интерпретировать feature importance и зависимости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3-Мультимодальные модели и интерпретируемость 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 xml:space="preserve">RAG: построение и оценка </w:t>
            </w:r>
          </w:p>
          <w:p>
            <w:pPr>
              <w:shd w:val="clear" w:color="auto" w:fill="FFFFFF"/>
              <w:rPr>
                <w:bCs/>
                <w:sz w:val="20"/>
                <w:szCs w:val="20"/>
              </w:rPr>
            </w:pPr>
            <w:r>
              <w:rPr>
                <w:bCs/>
                <w:sz w:val="20"/>
                <w:szCs w:val="20"/>
              </w:rPr>
              <w:t xml:space="preserve">Подготовить Публикация в Google Play по материалам своей выпускной квалификационной работы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3-Мультимодальные модели и интерпретируемость 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 xml:space="preserve">Сравнительный анализ архитектур DL </w:t>
            </w:r>
          </w:p>
          <w:p>
            <w:pPr>
              <w:shd w:val="clear" w:color="auto" w:fill="FFFFFF"/>
              <w:rPr>
                <w:bCs/>
                <w:sz w:val="20"/>
                <w:szCs w:val="20"/>
              </w:rPr>
            </w:pPr>
            <w:r>
              <w:rPr>
                <w:bCs/>
                <w:sz w:val="20"/>
                <w:szCs w:val="20"/>
              </w:rPr>
              <w:t>Подготовить и представить сравнительный анализ (10 мин.) двух архитектур DL применительно к теме ВКР</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3-Мультимодальные модели и интерпретируемость 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 xml:space="preserve">Итоговый проект: презентация </w:t>
            </w:r>
          </w:p>
          <w:p>
            <w:pPr>
              <w:shd w:val="clear" w:color="auto" w:fill="FFFFFF"/>
              <w:rPr>
                <w:bCs/>
                <w:sz w:val="20"/>
                <w:szCs w:val="20"/>
              </w:rPr>
            </w:pPr>
            <w:r>
              <w:rPr>
                <w:bCs/>
                <w:sz w:val="20"/>
                <w:szCs w:val="20"/>
              </w:rPr>
              <w:t>Защита итогового проекта: демонстрация обученной модели, анализ результатов, ответы на вопросы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3-Мультимодальные модели и интерпретируемость 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Prompt engineering для LLM</w:t>
            </w:r>
          </w:p>
          <w:p>
            <w:pPr>
              <w:shd w:val="clear" w:color="auto" w:fill="FFFFFF"/>
              <w:rPr>
                <w:bCs/>
                <w:sz w:val="20"/>
                <w:szCs w:val="20"/>
              </w:rPr>
            </w:pPr>
            <w:r>
              <w:rPr>
                <w:bCs/>
                <w:sz w:val="20"/>
                <w:szCs w:val="20"/>
              </w:rPr>
              <w:t>Исследовать стратегии prompting: zero-shot, few-shot, CoT, self-consistency. Оценить эффект на задачах reasoning и QA</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3-Мультимодальные модели и интерпретируемость 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 xml:space="preserve">Knowledge distillation </w:t>
            </w:r>
          </w:p>
          <w:p>
            <w:pPr>
              <w:shd w:val="clear" w:color="auto" w:fill="FFFFFF"/>
              <w:rPr>
                <w:bCs/>
                <w:sz w:val="20"/>
                <w:szCs w:val="20"/>
              </w:rPr>
            </w:pPr>
            <w:r>
              <w:rPr>
                <w:bCs/>
                <w:sz w:val="20"/>
                <w:szCs w:val="20"/>
              </w:rPr>
              <w:t>Реализовать дистилляцию BERT → DistilBERT-like модель. Сравнить размер, скорость и точность учителя и ученика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3-Мультимодальные модели и интерпретируемость 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 xml:space="preserve">Итоговый экзамен: разбор задач </w:t>
            </w:r>
          </w:p>
          <w:p>
            <w:pPr>
              <w:shd w:val="clear" w:color="auto" w:fill="FFFFFF"/>
              <w:rPr>
                <w:bCs/>
                <w:sz w:val="20"/>
                <w:szCs w:val="20"/>
              </w:rPr>
            </w:pPr>
            <w:r>
              <w:rPr>
                <w:bCs/>
                <w:sz w:val="20"/>
                <w:szCs w:val="20"/>
              </w:rPr>
              <w:t>Разбор типовых экзаменационных вопросов и задач по архитектурам DL, методам fine-tuning и интерпретируемости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ИТОГО:</w:t>
            </w:r>
          </w:p>
          <w:p>
            <w:pPr>
              <w:shd w:val="clear" w:color="auto" w:fill="FFFFFF"/>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bl>
    <w:p>
      <w:pPr>
        <w:ind w:firstLine="709"/>
        <w:rPr>
          <w:b/>
        </w:rPr>
      </w:pPr>
    </w:p>
    <w:p>
      <w:pPr>
        <w:shd w:val="clear" w:color="auto" w:fill="FFFFFF"/>
        <w:spacing w:after="120"/>
        <w:ind w:firstLine="709"/>
        <w:jc w:val="both"/>
        <w:rPr>
          <w:b/>
        </w:rPr>
      </w:pPr>
      <w:r>
        <w:rPr>
          <w:b/>
        </w:rPr>
        <w:t>4.5. Виды СРО</w:t>
      </w:r>
    </w:p>
    <w:tbl>
      <w:tblPr>
        <w:tblW w:w="0" w:type="auto"/>
        <w:tblCellMar>
          <w:left w:w="40" w:type="dxa"/>
          <w:right w:w="40" w:type="dxa"/>
        </w:tblCellMar>
        <w:tblLook w:val="0000" w:firstRow="0" w:lastRow="0" w:firstColumn="0" w:lastColumn="0" w:noHBand="0" w:noVBand="0"/>
      </w:tblPr>
      <w:tblGrid>
        <w:gridCol w:w="5117"/>
        <w:gridCol w:w="1645"/>
        <w:gridCol w:w="1178"/>
        <w:gridCol w:w="1178"/>
        <w:gridCol w:w="1167"/>
      </w:tblGrid>
      <w:tr>
        <w:trPr>
          <w:trHeight w:hRule="exact" w:val="580"/>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 xml:space="preserve">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Вид СРО</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7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1-Архитектуры трансформеров и генеративные модели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1-Архитектуры трансформеров и генеративные модели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1-Архитектуры трансформеров и генеративные модели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2-Методы дообучения и выравнивания языковых моделей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2-Методы дообучения и выравнивания языковых моделей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2-Методы дообучения и выравнивания языковых моделей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3-Мультимодальные модели и интерпретируемость 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сдаче зачета, экзамена</w:t>
            </w:r>
          </w:p>
          <w:p>
            <w:pPr>
              <w:shd w:val="clear" w:color="auto" w:fill="FFFFFF"/>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3-Мультимодальные модели и интерпретируемость 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3-Мультимодальные модели и интерпретируемость 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ИТОГО:</w:t>
            </w:r>
          </w:p>
          <w:p>
            <w:pPr>
              <w:shd w:val="clear" w:color="auto" w:fill="FFFFFF"/>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bl>
    <w:p>
      <w:pPr>
        <w:shd w:val="clear" w:color="auto" w:fill="FFFFFF"/>
        <w:ind w:firstLine="709"/>
        <w:jc w:val="both"/>
        <w:rPr>
          <w:b/>
        </w:rPr>
      </w:pPr>
    </w:p>
    <w:p>
      <w:pPr>
        <w:shd w:val="clear" w:color="auto" w:fill="FFFFFF"/>
        <w:ind w:firstLine="709"/>
        <w:jc w:val="both"/>
        <w:rPr>
          <w:b/>
        </w:rPr>
      </w:pPr>
      <w:r>
        <w:rPr>
          <w:b/>
        </w:rPr>
        <w:t>Темы для самостоятельной работы обучающихся</w:t>
      </w:r>
    </w:p>
    <w:p>
      <w:pPr>
        <w:widowControl w:val="0"/>
        <w:spacing w:before="240" w:after="120"/>
        <w:rPr>
          <w:bCs/>
          <w:i/>
          <w:iCs/>
          <w:u w:val="single"/>
        </w:rPr>
      </w:pPr>
      <w:r>
        <w:rPr>
          <w:bCs/>
          <w:i/>
          <w:iCs/>
          <w:u w:val="single"/>
        </w:rPr>
        <w:t>Раздел 1. Архитектуры трансформеров и генеративные модели</w:t>
      </w:r>
    </w:p>
    <w:p>
      <w:pPr>
        <w:widowControl w:val="0"/>
      </w:pPr>
      <w:r>
        <w:t>Сравнительный анализ современных архитектур генеративных моделей: GAN, VAE, Diffusion</w:t>
        <w:br/>
        <w:t/>
      </w:r>
    </w:p>
    <w:p>
      <w:pPr>
        <w:widowControl w:val="0"/>
        <w:spacing w:before="240" w:after="120"/>
        <w:rPr>
          <w:bCs/>
          <w:i/>
          <w:iCs/>
          <w:u w:val="single"/>
        </w:rPr>
      </w:pPr>
      <w:r>
        <w:rPr>
          <w:bCs/>
          <w:i/>
          <w:iCs/>
          <w:u w:val="single"/>
        </w:rPr>
        <w:t>Раздел 2. Методы дообучения и выравнивания языковых моделей</w:t>
      </w:r>
    </w:p>
    <w:p>
      <w:pPr>
        <w:widowControl w:val="0"/>
      </w:pPr>
      <w:r>
        <w:t xml:space="preserve">Методы оценки качества LLM: MMLU, HellaSwag, HumanEval, MT-Bench </w:t>
      </w:r>
    </w:p>
    <w:p>
      <w:pPr>
        <w:widowControl w:val="0"/>
        <w:spacing w:before="240" w:after="120"/>
        <w:rPr>
          <w:bCs/>
          <w:i/>
          <w:iCs/>
          <w:u w:val="single"/>
        </w:rPr>
      </w:pPr>
      <w:r>
        <w:rPr>
          <w:bCs/>
          <w:i/>
          <w:iCs/>
          <w:u w:val="single"/>
        </w:rPr>
        <w:t>Раздел 3. Мультимодальные модели и интерпретируемость ИИ</w:t>
      </w:r>
    </w:p>
    <w:p>
      <w:pPr>
        <w:widowControl w:val="0"/>
      </w:pPr>
      <w:r>
        <w:t xml:space="preserve">Применение мультимодальных моделей в медицине, промышленности и науке о данных </w:t>
      </w:r>
    </w:p>
    <w:p>
      <w:pPr>
        <w:shd w:val="clear" w:color="auto" w:fill="FFFFFF"/>
        <w:ind w:firstLine="709"/>
        <w:jc w:val="both"/>
        <w:rPr>
          <w:b/>
        </w:rPr>
      </w:pPr>
    </w:p>
    <w:p>
      <w:pPr>
        <w:shd w:val="clear" w:color="auto" w:fill="FFFFFF"/>
        <w:tabs>
          <w:tab w:val="left" w:leader="underscore" w:pos="9408"/>
        </w:tabs>
        <w:spacing w:after="100" w:afterAutospacing="1"/>
        <w:ind w:firstLine="567"/>
        <w:jc w:val="both"/>
        <w:rPr>
          <w:b/>
          <w:color w:val="000000"/>
          <w:spacing w:val="3"/>
        </w:rPr>
      </w:pPr>
      <w:r>
        <w:rPr>
          <w:b/>
          <w:color w:val="000000"/>
          <w:spacing w:val="3"/>
        </w:rPr>
        <w:t xml:space="preserve">5. Формы текущего контроля успеваемости и проведения промежуточной аттестации </w:t>
      </w:r>
    </w:p>
    <w:p>
      <w:pPr>
        <w:ind w:firstLine="709"/>
        <w:jc w:val="both"/>
      </w:pPr>
      <w:r>
        <w:t>Перечень оценочных средств текущего контроля и промежуточной аттестации по дисциплине приведен Фонде оценочных средств (приложение Б)</w:t>
      </w:r>
      <w:r>
        <w:rPr>
          <w:color w:val="548DD4"/>
        </w:rPr>
        <w:t>.</w:t>
      </w:r>
    </w:p>
    <w:p>
      <w:pPr>
        <w:ind w:firstLine="567"/>
      </w:pPr>
    </w:p>
    <w:p>
      <w:pPr>
        <w:ind w:firstLine="567"/>
        <w:rPr>
          <w:b/>
        </w:rPr>
      </w:pPr>
      <w:r>
        <w:rPr>
          <w:b/>
        </w:rPr>
        <w:t xml:space="preserve">6. Учебно-методическое и информационное обеспечение дисциплины </w:t>
      </w:r>
    </w:p>
    <w:p>
      <w:pPr>
        <w:rPr>
          <w:bCs/>
          <w:sz w:val="16"/>
          <w:szCs w:val="16"/>
        </w:rPr>
      </w:pPr>
    </w:p>
    <w:p>
      <w:pPr>
        <w:ind w:firstLine="567"/>
        <w:rPr>
          <w:b/>
          <w:bCs/>
        </w:rPr>
      </w:pPr>
      <w:r>
        <w:rPr>
          <w:b/>
          <w:bCs/>
        </w:rPr>
        <w:t>6.1.Учебно-методическое обеспечение</w:t>
      </w:r>
    </w:p>
    <w:p>
      <w:pPr>
        <w:ind w:firstLine="567"/>
        <w:rPr>
          <w:bCs/>
          <w:sz w:val="16"/>
          <w:szCs w:val="16"/>
        </w:rPr>
      </w:pPr>
    </w:p>
    <w:p>
      <w:pPr>
        <w:ind w:firstLine="567"/>
        <w:jc w:val="both"/>
      </w:pPr>
      <w:r>
        <w:t>Сведения об обеспеченности дисциплины основной, дополнительной и учебно-методической литературой приведены в формах № 1-УЛ и № 2-УЛ (приложение А).</w:t>
      </w:r>
    </w:p>
    <w:p>
      <w:pPr>
        <w:ind w:firstLine="567"/>
        <w:jc w:val="both"/>
        <w:rPr>
          <w:i/>
        </w:rPr>
      </w:pPr>
    </w:p>
    <w:p>
      <w:pPr>
        <w:pStyle w:val="a3"/>
        <w:ind w:firstLine="567"/>
        <w:jc w:val="both"/>
        <w:rPr>
          <w:b/>
          <w:bCs/>
          <w:i w:val="0"/>
          <w:iCs w:val="0"/>
        </w:rPr>
      </w:pPr>
      <w:r>
        <w:rPr>
          <w:b/>
          <w:bCs/>
          <w:i w:val="0"/>
          <w:iCs w:val="0"/>
        </w:rPr>
        <w:t>6.2.</w:t>
      </w:r>
      <w:r>
        <w:rPr>
          <w:b/>
          <w:bCs/>
          <w:i w:val="0"/>
        </w:rPr>
        <w:t xml:space="preserve">Перечень </w:t>
      </w:r>
      <w:r>
        <w:rPr>
          <w:b/>
          <w:i w:val="0"/>
        </w:rPr>
        <w:t>современных профессиональных баз данных и информационных справочных систем</w:t>
      </w:r>
      <w:r>
        <w:rPr>
          <w:b/>
          <w:bCs/>
          <w:i w:val="0"/>
        </w:rPr>
        <w:t xml:space="preserve">, рекомендуемых для освоения дисциплины </w:t>
      </w:r>
    </w:p>
    <w:p>
      <w:pPr>
        <w:pStyle w:val="a3"/>
        <w:rPr>
          <w:bCs/>
          <w:i w:val="0"/>
          <w:iCs w:val="0"/>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9"/>
        <w:gridCol w:w="2942"/>
      </w:tblGrid>
      <w:tr>
        <w:tc>
          <w:tcPr>
            <w:tcW w:w="7479" w:type="dxa"/>
            <w:shd w:val="clear" w:color="auto" w:fill="auto"/>
          </w:tcPr>
          <w:p>
            <w:pPr>
              <w:jc w:val="center"/>
            </w:pPr>
            <w:r>
              <w:t xml:space="preserve">Названия современных профессиональных баз данных и информационных справочных систем, </w:t>
            </w:r>
          </w:p>
          <w:p>
            <w:pPr>
              <w:jc w:val="center"/>
            </w:pPr>
            <w:r>
              <w:t>рекомендуемых для освоения дисциплины</w:t>
            </w:r>
          </w:p>
        </w:tc>
        <w:tc>
          <w:tcPr>
            <w:tcW w:w="2942" w:type="dxa"/>
            <w:shd w:val="clear" w:color="auto" w:fill="auto"/>
            <w:vAlign w:val="center"/>
          </w:tcPr>
          <w:p>
            <w:pPr>
              <w:jc w:val="center"/>
            </w:pPr>
            <w:r>
              <w:t>Ссылки на</w:t>
            </w:r>
          </w:p>
          <w:p>
            <w:pPr>
              <w:jc w:val="center"/>
            </w:pPr>
            <w:r>
              <w:t>официальные сайты</w:t>
            </w:r>
          </w:p>
        </w:tc>
      </w:tr>
      <w:tr>
        <w:tc>
          <w:tcPr>
            <w:tcW w:w="7479" w:type="dxa"/>
            <w:shd w:val="clear" w:color="auto" w:fill="auto"/>
          </w:tcPr>
          <w:p>
            <w:r>
              <w:rPr>
                <w:bCs/>
                <w:sz w:val="20"/>
                <w:szCs w:val="20"/>
              </w:rPr>
              <w:t>HuggingFace — библиотека моделей и датасетов</w:t>
            </w:r>
          </w:p>
        </w:tc>
        <w:tc>
          <w:tcPr>
            <w:tcW w:w="2942" w:type="dxa"/>
            <w:shd w:val="clear" w:color="auto" w:fill="auto"/>
          </w:tcPr>
          <w:p>
            <w:r>
              <w:rPr>
                <w:bCs/>
                <w:sz w:val="20"/>
                <w:szCs w:val="20"/>
              </w:rPr>
              <w:t>https://huggingface.co</w:t>
            </w:r>
          </w:p>
        </w:tc>
      </w:tr>
      <w:tr>
        <w:tc>
          <w:tcPr>
            <w:tcW w:w="7479" w:type="dxa"/>
            <w:shd w:val="clear" w:color="auto" w:fill="auto"/>
          </w:tcPr>
          <w:p>
            <w:r>
              <w:rPr>
                <w:bCs/>
                <w:sz w:val="20"/>
                <w:szCs w:val="20"/>
              </w:rPr>
              <w:t>Papers With Code — benchmark таблицы и статьи DL</w:t>
            </w:r>
          </w:p>
        </w:tc>
        <w:tc>
          <w:tcPr>
            <w:tcW w:w="2942" w:type="dxa"/>
            <w:shd w:val="clear" w:color="auto" w:fill="auto"/>
          </w:tcPr>
          <w:p>
            <w:r>
              <w:rPr>
                <w:bCs/>
                <w:sz w:val="20"/>
                <w:szCs w:val="20"/>
              </w:rPr>
              <w:t>https://huggingface.co</w:t>
            </w:r>
          </w:p>
        </w:tc>
      </w:tr>
      <w:tr>
        <w:tc>
          <w:tcPr>
            <w:tcW w:w="7479" w:type="dxa"/>
            <w:shd w:val="clear" w:color="auto" w:fill="auto"/>
          </w:tcPr>
          <w:p>
            <w:r>
              <w:rPr>
                <w:bCs/>
                <w:sz w:val="20"/>
                <w:szCs w:val="20"/>
              </w:rPr>
              <w:t>Arxiv.org — открытый репозиторий препринтов</w:t>
            </w:r>
          </w:p>
        </w:tc>
        <w:tc>
          <w:tcPr>
            <w:tcW w:w="2942" w:type="dxa"/>
            <w:shd w:val="clear" w:color="auto" w:fill="auto"/>
          </w:tcPr>
          <w:p>
            <w:r>
              <w:rPr>
                <w:bCs/>
                <w:sz w:val="20"/>
                <w:szCs w:val="20"/>
              </w:rPr>
              <w:t>https://arxiv.org</w:t>
            </w:r>
          </w:p>
        </w:tc>
      </w:tr>
      <w:tr>
        <w:tc>
          <w:tcPr>
            <w:tcW w:w="7479" w:type="dxa"/>
            <w:shd w:val="clear" w:color="auto" w:fill="auto"/>
          </w:tcPr>
          <w:p>
            <w:r>
              <w:rPr>
                <w:bCs/>
                <w:sz w:val="20"/>
                <w:szCs w:val="20"/>
              </w:rPr>
              <w:t>PyTorch Documentation</w:t>
            </w:r>
          </w:p>
        </w:tc>
        <w:tc>
          <w:tcPr>
            <w:tcW w:w="2942" w:type="dxa"/>
            <w:shd w:val="clear" w:color="auto" w:fill="auto"/>
          </w:tcPr>
          <w:p>
            <w:r>
              <w:rPr>
                <w:bCs/>
                <w:sz w:val="20"/>
                <w:szCs w:val="20"/>
              </w:rPr>
              <w:t>https://pytorch.org/docs</w:t>
            </w:r>
          </w:p>
        </w:tc>
      </w:tr>
      <w:tr>
        <w:tc>
          <w:tcPr>
            <w:tcW w:w="7479" w:type="dxa"/>
            <w:shd w:val="clear" w:color="auto" w:fill="auto"/>
          </w:tcPr>
          <w:p>
            <w:r>
              <w:rPr>
                <w:bCs/>
                <w:sz w:val="20"/>
                <w:szCs w:val="20"/>
              </w:rPr>
              <w:t>Электронно-библиотечная система УГНТУ</w:t>
            </w:r>
          </w:p>
        </w:tc>
        <w:tc>
          <w:tcPr>
            <w:tcW w:w="2942" w:type="dxa"/>
            <w:shd w:val="clear" w:color="auto" w:fill="auto"/>
          </w:tcPr>
          <w:p>
            <w:r>
              <w:rPr>
                <w:bCs/>
                <w:sz w:val="20"/>
                <w:szCs w:val="20"/>
              </w:rPr>
              <w:t>https://bibl.rusoil.net</w:t>
            </w:r>
          </w:p>
        </w:tc>
      </w:tr>
    </w:tbl>
    <w:p>
      <w:pPr>
        <w:pStyle w:val="a3"/>
        <w:ind w:firstLine="567"/>
        <w:rPr>
          <w:b/>
          <w:bCs/>
          <w:i w:val="0"/>
          <w:iCs w:val="0"/>
        </w:rPr>
      </w:pPr>
    </w:p>
    <w:p>
      <w:pPr>
        <w:pStyle w:val="a3"/>
        <w:ind w:firstLine="567"/>
        <w:rPr>
          <w:b/>
          <w:i w:val="0"/>
          <w:iCs w:val="0"/>
        </w:rPr>
      </w:pPr>
      <w:r>
        <w:rPr>
          <w:b/>
          <w:bCs/>
          <w:i w:val="0"/>
          <w:iCs w:val="0"/>
        </w:rPr>
        <w:t>7</w:t>
      </w:r>
      <w:r>
        <w:rPr>
          <w:b/>
          <w:i w:val="0"/>
          <w:iCs w:val="0"/>
        </w:rPr>
        <w:t>. Материально-техническое обеспечение дисциплины</w:t>
      </w:r>
    </w:p>
    <w:p>
      <w:pPr>
        <w:pStyle w:val="a3"/>
        <w:rPr>
          <w:b/>
          <w:i w:val="0"/>
          <w:iCs w:val="0"/>
          <w:sz w:val="16"/>
          <w:szCs w:val="16"/>
        </w:rPr>
      </w:pPr>
    </w:p>
    <w:p>
      <w:pPr>
        <w:pStyle w:val="a3"/>
        <w:spacing w:after="120"/>
        <w:ind w:left="540" w:firstLine="27"/>
        <w:jc w:val="both"/>
        <w:rPr>
          <w:bCs/>
          <w:i w:val="0"/>
          <w:iCs w:val="0"/>
        </w:rPr>
      </w:pPr>
      <w:r>
        <w:rPr>
          <w:b/>
          <w:bCs/>
          <w:i w:val="0"/>
          <w:iCs w:val="0"/>
        </w:rPr>
        <w:t xml:space="preserve">7.1. Перечень специальных аудиторий, кабинетов, лабораторий и пр., используемых при реализации дисциплины  с перечнем основного оборудования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79"/>
        <w:gridCol w:w="1964"/>
        <w:gridCol w:w="3287"/>
        <w:gridCol w:w="2591"/>
      </w:tblGrid>
      <w:tr>
        <w:trPr>
          <w:tblHeader/>
        </w:trPr>
        <w:tc>
          <w:tcPr>
            <w:tcW w:w="0" w:type="auto"/>
            <w:vAlign w:val="center"/>
          </w:tcPr>
          <w:p>
            <w:pPr>
              <w:pStyle w:val="a3"/>
              <w:jc w:val="center"/>
              <w:rPr>
                <w:bCs/>
                <w:i w:val="0"/>
                <w:iCs w:val="0"/>
              </w:rPr>
            </w:pPr>
            <w:r>
              <w:rPr>
                <w:bCs/>
                <w:i w:val="0"/>
                <w:iCs w:val="0"/>
              </w:rPr>
              <w:t>№</w:t>
            </w:r>
          </w:p>
          <w:p>
            <w:pPr>
              <w:pStyle w:val="a3"/>
              <w:jc w:val="center"/>
              <w:rPr>
                <w:bCs/>
                <w:i w:val="0"/>
                <w:iCs w:val="0"/>
              </w:rPr>
            </w:pPr>
            <w:r>
              <w:rPr>
                <w:bCs/>
                <w:i w:val="0"/>
                <w:iCs w:val="0"/>
              </w:rPr>
              <w:t>пп.</w:t>
            </w:r>
          </w:p>
        </w:tc>
        <w:tc>
          <w:tcPr>
            <w:tcW w:w="0" w:type="auto"/>
            <w:vAlign w:val="center"/>
          </w:tcPr>
          <w:p>
            <w:pPr>
              <w:pStyle w:val="a3"/>
              <w:jc w:val="center"/>
              <w:rPr>
                <w:bCs/>
                <w:i w:val="0"/>
                <w:iCs w:val="0"/>
              </w:rPr>
            </w:pPr>
            <w:r>
              <w:rPr>
                <w:bCs/>
                <w:i w:val="0"/>
                <w:iCs w:val="0"/>
              </w:rPr>
              <w:t>Номер помещения</w:t>
            </w:r>
          </w:p>
        </w:tc>
        <w:tc>
          <w:tcPr>
            <w:tcW w:w="0" w:type="auto"/>
            <w:vAlign w:val="center"/>
          </w:tcPr>
          <w:p>
            <w:pPr>
              <w:pStyle w:val="a3"/>
              <w:jc w:val="center"/>
              <w:rPr>
                <w:bCs/>
                <w:i w:val="0"/>
                <w:iCs w:val="0"/>
              </w:rPr>
            </w:pPr>
            <w:r>
              <w:rPr>
                <w:bCs/>
                <w:i w:val="0"/>
                <w:iCs w:val="0"/>
              </w:rPr>
              <w:t xml:space="preserve">Оснащенность помещения </w:t>
            </w:r>
          </w:p>
          <w:p>
            <w:pPr>
              <w:pStyle w:val="a3"/>
              <w:jc w:val="center"/>
              <w:rPr>
                <w:bCs/>
                <w:i w:val="0"/>
                <w:iCs w:val="0"/>
              </w:rPr>
            </w:pPr>
            <w:r>
              <w:rPr>
                <w:bCs/>
                <w:i w:val="0"/>
                <w:iCs w:val="0"/>
              </w:rPr>
              <w:t>(перечень основного оборудования)</w:t>
            </w:r>
          </w:p>
        </w:tc>
        <w:tc>
          <w:tcPr>
            <w:tcW w:w="0" w:type="auto"/>
            <w:vAlign w:val="center"/>
          </w:tcPr>
          <w:p>
            <w:pPr>
              <w:pStyle w:val="a3"/>
              <w:jc w:val="center"/>
              <w:rPr>
                <w:bCs/>
                <w:i w:val="0"/>
                <w:iCs w:val="0"/>
              </w:rPr>
            </w:pPr>
            <w:r>
              <w:rPr>
                <w:bCs/>
                <w:i w:val="0"/>
                <w:iCs w:val="0"/>
              </w:rPr>
              <w:t>Наименование помещения</w:t>
            </w:r>
          </w:p>
        </w:tc>
      </w:tr>
      <w:tr>
        <w:trPr>
          <w:tblHeader/>
        </w:trPr>
        <w:tc>
          <w:tcPr>
            <w:tcW w:w="0" w:type="auto"/>
          </w:tcPr>
          <w:p>
            <w:pPr>
              <w:jc w:val="center"/>
              <w:rPr>
                <w:bCs/>
                <w:iCs/>
                <w:highlight w:val="yellow"/>
              </w:rPr>
            </w:pPr>
            <w:r>
              <w:rPr>
                <w:bCs/>
                <w:sz w:val="20"/>
                <w:szCs w:val="20"/>
              </w:rPr>
              <w:t>1</w:t>
            </w:r>
          </w:p>
        </w:tc>
        <w:tc>
          <w:tcPr>
            <w:tcW w:w="0" w:type="auto"/>
          </w:tcPr>
          <w:p>
            <w:pPr>
              <w:pStyle w:val="a3"/>
              <w:rPr>
                <w:bCs/>
                <w:iCs w:val="0"/>
                <w:highlight w:val="yellow"/>
              </w:rPr>
            </w:pPr>
            <w:r>
              <w:rPr>
                <w:bCs/>
                <w:i w:val="0"/>
                <w:iCs w:val="0"/>
                <w:sz w:val="20"/>
                <w:szCs w:val="20"/>
              </w:rPr>
              <w:t>1-420в</w:t>
            </w:r>
          </w:p>
        </w:tc>
        <w:tc>
          <w:tcPr>
            <w:tcW w:w="0" w:type="auto"/>
          </w:tcPr>
          <w:p>
            <w:pPr>
              <w:pStyle w:val="a3"/>
              <w:rPr>
                <w:bCs/>
                <w:iCs w:val="0"/>
                <w:highlight w:val="yellow"/>
              </w:rPr>
            </w:pPr>
            <w:r>
              <w:rPr>
                <w:bCs/>
                <w:i w:val="0"/>
                <w:iCs w:val="0"/>
                <w:sz w:val="20"/>
                <w:szCs w:val="20"/>
              </w:rPr>
              <w:t>Компьютер Intel Core 2 Duo E8200(1);Компьютер WIN i3-550(2);Компьютер персональный i3-4170/21,5" PHILIPS 226V4LAB(1);МФУ hp Laser Jet Pro M1536dnf&lt;CE538A&gt;A4(1);Монитор 19" Acer(1);Монитор ASUS VA24DQ Black 23,8", шт(3);Сервисное устройство д\очистки Katun 3 м(1);Системный блок CRONA:i7 11700/DDR4 2*16GB/SSD 250Gb Samsung/HDD 1Tb/600W(3);Шкаф(ы) для хранения</w:t>
            </w:r>
          </w:p>
        </w:tc>
        <w:tc>
          <w:tcPr>
            <w:tcW w:w="0" w:type="auto"/>
          </w:tcPr>
          <w:p>
            <w:pPr>
              <w:pStyle w:val="a3"/>
              <w:rPr>
                <w:bCs/>
                <w:iCs w:val="0"/>
                <w:highlight w:val="yellow"/>
              </w:rPr>
            </w:pPr>
            <w:r>
              <w:rPr>
                <w:bCs/>
                <w:i w:val="0"/>
                <w:iCs w:val="0"/>
                <w:sz w:val="20"/>
                <w:szCs w:val="20"/>
              </w:rPr>
              <w:t xml:space="preserve">Помещения для хранения и профилактического обслуживания учебного оборудования </w:t>
            </w:r>
          </w:p>
        </w:tc>
      </w:tr>
      <w:tr>
        <w:trPr>
          <w:tblHeader/>
        </w:trPr>
        <w:tc>
          <w:tcPr>
            <w:tcW w:w="0" w:type="auto"/>
          </w:tcPr>
          <w:p>
            <w:pPr>
              <w:jc w:val="center"/>
              <w:rPr>
                <w:bCs/>
                <w:iCs/>
                <w:highlight w:val="yellow"/>
              </w:rPr>
            </w:pPr>
            <w:r>
              <w:rPr>
                <w:bCs/>
                <w:sz w:val="20"/>
                <w:szCs w:val="20"/>
              </w:rPr>
              <w:t>2</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занятий семинарского типа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3</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текущего контроля и промежуточной аттестации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4</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Лаборатория – оснащенная лабораторным оборудованием, в зависимости от степени сложности.</w:t>
            </w:r>
          </w:p>
        </w:tc>
      </w:tr>
      <w:tr>
        <w:trPr>
          <w:tblHeader/>
        </w:trPr>
        <w:tc>
          <w:tcPr>
            <w:tcW w:w="0" w:type="auto"/>
          </w:tcPr>
          <w:p>
            <w:pPr>
              <w:jc w:val="center"/>
              <w:rPr>
                <w:bCs/>
                <w:iCs/>
                <w:highlight w:val="yellow"/>
              </w:rPr>
            </w:pPr>
            <w:r>
              <w:rPr>
                <w:bCs/>
                <w:sz w:val="20"/>
                <w:szCs w:val="20"/>
              </w:rPr>
              <w:t>5</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групповых и индивидуальных консультаций</w:t>
            </w:r>
          </w:p>
        </w:tc>
      </w:tr>
      <w:tr>
        <w:trPr>
          <w:tblHeader/>
        </w:trPr>
        <w:tc>
          <w:tcPr>
            <w:tcW w:w="0" w:type="auto"/>
          </w:tcPr>
          <w:p>
            <w:pPr>
              <w:jc w:val="center"/>
              <w:rPr>
                <w:bCs/>
                <w:iCs/>
                <w:highlight w:val="yellow"/>
              </w:rPr>
            </w:pPr>
            <w:r>
              <w:rPr>
                <w:bCs/>
                <w:sz w:val="20"/>
                <w:szCs w:val="20"/>
              </w:rPr>
              <w:t>6</w:t>
            </w:r>
          </w:p>
        </w:tc>
        <w:tc>
          <w:tcPr>
            <w:tcW w:w="0" w:type="auto"/>
          </w:tcPr>
          <w:p>
            <w:pPr>
              <w:pStyle w:val="a3"/>
              <w:rPr>
                <w:bCs/>
                <w:iCs w:val="0"/>
                <w:highlight w:val="yellow"/>
              </w:rPr>
            </w:pPr>
            <w:r>
              <w:rPr>
                <w:bCs/>
                <w:i w:val="0"/>
                <w:iCs w:val="0"/>
                <w:sz w:val="20"/>
                <w:szCs w:val="20"/>
              </w:rPr>
              <w:t>1-444</w:t>
            </w:r>
          </w:p>
        </w:tc>
        <w:tc>
          <w:tcPr>
            <w:tcW w:w="0" w:type="auto"/>
          </w:tcPr>
          <w:p>
            <w:pPr>
              <w:pStyle w:val="a3"/>
              <w:rPr>
                <w:bCs/>
                <w:iCs w:val="0"/>
                <w:highlight w:val="yellow"/>
              </w:rPr>
            </w:pPr>
            <w:r>
              <w:rPr>
                <w:bCs/>
                <w:i w:val="0"/>
                <w:iCs w:val="0"/>
                <w:sz w:val="20"/>
                <w:szCs w:val="20"/>
              </w:rPr>
              <w:t xml:space="preserve">Компьютер Nettop Pegatron Walle L6 PV D-SUB(1);Настенный экран Master Picture 244x244 MW(1);Проектор Acer ProjectorP1203(1);мультимедиапроектор;Учебно-наглядные пособия по дисциплине,набор демонстрационного  оборудования; Столы, стулья; </w:t>
            </w:r>
          </w:p>
        </w:tc>
        <w:tc>
          <w:tcPr>
            <w:tcW w:w="0" w:type="auto"/>
          </w:tcPr>
          <w:p>
            <w:pPr>
              <w:pStyle w:val="a3"/>
              <w:rPr>
                <w:bCs/>
                <w:iCs w:val="0"/>
                <w:highlight w:val="yellow"/>
              </w:rPr>
            </w:pPr>
            <w:r>
              <w:rPr>
                <w:bCs/>
                <w:i w:val="0"/>
                <w:iCs w:val="0"/>
                <w:sz w:val="20"/>
                <w:szCs w:val="20"/>
              </w:rPr>
              <w:t>Учебная аудитория для проведения занятий лекционного типа – укомплектована специализированной (учебной) мебелью, набором демонстрационного оборудования и учебно-наглядными пособиями, обеспечивающими тематические иллюстрации, соответствующие рабочим учебным программам дисциплин (модулей).</w:t>
            </w:r>
          </w:p>
        </w:tc>
      </w:tr>
      <w:tr>
        <w:trPr>
          <w:tblHeader/>
        </w:trPr>
        <w:tc>
          <w:tcPr>
            <w:tcW w:w="0" w:type="auto"/>
          </w:tcPr>
          <w:p>
            <w:pPr>
              <w:jc w:val="center"/>
              <w:rPr>
                <w:bCs/>
                <w:iCs/>
                <w:highlight w:val="yellow"/>
              </w:rPr>
            </w:pPr>
            <w:r>
              <w:rPr>
                <w:bCs/>
                <w:sz w:val="20"/>
                <w:szCs w:val="20"/>
              </w:rPr>
              <w:t>7</w:t>
            </w:r>
          </w:p>
        </w:tc>
        <w:tc>
          <w:tcPr>
            <w:tcW w:w="0" w:type="auto"/>
          </w:tcPr>
          <w:p>
            <w:pPr>
              <w:pStyle w:val="a3"/>
              <w:rPr>
                <w:bCs/>
                <w:iCs w:val="0"/>
                <w:highlight w:val="yellow"/>
              </w:rPr>
            </w:pPr>
            <w:r>
              <w:rPr>
                <w:bCs/>
                <w:i w:val="0"/>
                <w:iCs w:val="0"/>
                <w:sz w:val="20"/>
                <w:szCs w:val="20"/>
              </w:rPr>
              <w:t>3-201</w:t>
            </w:r>
          </w:p>
        </w:tc>
        <w:tc>
          <w:tcPr>
            <w:tcW w:w="0" w:type="auto"/>
          </w:tcPr>
          <w:p>
            <w:pPr>
              <w:pStyle w:val="a3"/>
              <w:rPr>
                <w:bCs/>
                <w:iCs w:val="0"/>
                <w:highlight w:val="yellow"/>
              </w:rPr>
            </w:pPr>
            <w:r>
              <w:rPr>
                <w:bCs/>
                <w:i w:val="0"/>
                <w:iCs w:val="0"/>
                <w:sz w:val="20"/>
                <w:szCs w:val="20"/>
              </w:rPr>
              <w:t xml:space="preserve">Защитная RFID Система LSG405HF(1);Компьютер i3-3220 K1 BenQ 21,5"(2);Компьютер i3-3240 21.5" Acer(2);Компьютер ПК НИКС\i3-4170\21.5"(1);Компьютер персональный-неттоп Celeron J1900/4Gb(1);Контрольно-кассовая машина Пионер 114Ф с ФН(1);МФУ hp Laser Jet Pro M1132&lt;CE847A&gt;A4(1);Монитор  BENQ E 2210 HDA(1);Монитор  Beng(2);Монитор 21.5 "BenQ GW2265HM(1);Планшет DIGMA EVE 1806, 2GB, 32Gb, Windows 10черный(1);Принтер Laser Jet 1020(1);Сканер Plustek Optic Book 4800(1);Универсальная RFID станция книговыдачи/программирования меток(3);Чековый принтер АТОЛ RP-326-USE черный Rev.6(3);Ящик каталожный 40 ячеек(5);Доступ к электронной информационно-образовательной среде (Корпоративная информационная система УГНТУ); Доступ в интернет; </w:t>
            </w:r>
          </w:p>
        </w:tc>
        <w:tc>
          <w:tcPr>
            <w:tcW w:w="0" w:type="auto"/>
          </w:tcPr>
          <w:p>
            <w:pPr>
              <w:pStyle w:val="a3"/>
              <w:rPr>
                <w:bCs/>
                <w:iCs w:val="0"/>
                <w:highlight w:val="yellow"/>
              </w:rPr>
            </w:pPr>
            <w:r>
              <w:rPr>
                <w:bCs/>
                <w:i w:val="0"/>
                <w:iCs w:val="0"/>
                <w:sz w:val="20"/>
                <w:szCs w:val="20"/>
              </w:rPr>
              <w:t>Помещение для самостоятельной работы – укомплектовано специализированной (учебной) мебелью, оснащено компьютерной техникой с возможностью подключения к сети «Интернет» и обеспечено доступом в электронную информационно-образовательную среду организации.</w:t>
            </w:r>
          </w:p>
        </w:tc>
      </w:tr>
    </w:tbl>
    <w:p>
      <w:pPr>
        <w:pStyle w:val="a3"/>
        <w:rPr>
          <w:bCs/>
          <w:i w:val="0"/>
          <w:iCs w:val="0"/>
          <w:sz w:val="16"/>
          <w:szCs w:val="16"/>
        </w:rPr>
      </w:pPr>
    </w:p>
    <w:p>
      <w:pPr>
        <w:pStyle w:val="a3"/>
        <w:rPr>
          <w:b/>
          <w:i w:val="0"/>
          <w:iCs w:val="0"/>
          <w:sz w:val="16"/>
          <w:szCs w:val="16"/>
        </w:rPr>
      </w:pPr>
    </w:p>
    <w:p>
      <w:pPr>
        <w:pStyle w:val="a3"/>
        <w:ind w:firstLine="567"/>
        <w:jc w:val="both"/>
        <w:rPr>
          <w:b/>
          <w:i w:val="0"/>
        </w:rPr>
      </w:pPr>
      <w:r>
        <w:rPr>
          <w:b/>
          <w:bCs/>
          <w:i w:val="0"/>
          <w:iCs w:val="0"/>
        </w:rPr>
        <w:t xml:space="preserve">7.2. Перечень лицензионного и свободно распространяемого </w:t>
      </w:r>
      <w:r>
        <w:rPr>
          <w:b/>
          <w:i w:val="0"/>
        </w:rPr>
        <w:t xml:space="preserve">программного обеспечения, используемых в учебном процессе при освоении дисциплины </w:t>
      </w:r>
    </w:p>
    <w:p>
      <w:pPr>
        <w:pStyle w:val="a3"/>
        <w:ind w:firstLine="567"/>
        <w:jc w:val="both"/>
        <w:rPr>
          <w:b/>
          <w:i w:val="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5"/>
        <w:gridCol w:w="2497"/>
        <w:gridCol w:w="5389"/>
      </w:tblGrid>
      <w:tr>
        <w:trPr>
          <w:tblHeader/>
        </w:trPr>
        <w:tc>
          <w:tcPr>
            <w:tcW w:w="267" w:type="pct"/>
            <w:vAlign w:val="center"/>
          </w:tcPr>
          <w:p>
            <w:pPr>
              <w:jc w:val="center"/>
            </w:pPr>
            <w:r>
              <w:t>№</w:t>
            </w:r>
          </w:p>
          <w:p>
            <w:pPr>
              <w:jc w:val="center"/>
            </w:pPr>
            <w:r>
              <w:t>пп.</w:t>
            </w:r>
          </w:p>
        </w:tc>
        <w:tc>
          <w:tcPr>
            <w:tcW w:w="1673" w:type="pct"/>
            <w:vAlign w:val="center"/>
          </w:tcPr>
          <w:p>
            <w:pPr>
              <w:jc w:val="center"/>
            </w:pPr>
            <w:r>
              <w:t>Наименование ПО</w:t>
            </w:r>
          </w:p>
        </w:tc>
        <w:tc>
          <w:tcPr>
            <w:tcW w:w="3060" w:type="pct"/>
            <w:vAlign w:val="center"/>
          </w:tcPr>
          <w:p>
            <w:pPr>
              <w:jc w:val="center"/>
            </w:pPr>
            <w:r>
              <w:t>Лицензионная чистота</w:t>
            </w:r>
          </w:p>
          <w:p>
            <w:pPr>
              <w:jc w:val="center"/>
            </w:pPr>
            <w:r>
              <w:t>(реквизиты лицензии,свидетельства о гос. регистрации и т.п., срок действия)</w:t>
            </w:r>
          </w:p>
        </w:tc>
      </w:tr>
      <w:tr>
        <w:tc>
          <w:tcPr>
            <w:tcW w:w="267" w:type="pct"/>
            <w:vAlign w:val="center"/>
          </w:tcPr>
          <w:p>
            <w:pPr>
              <w:jc w:val="center"/>
              <w:rPr>
                <w:i/>
                <w:highlight w:val="magenta"/>
              </w:rPr>
            </w:pPr>
            <w:r>
              <w:rPr>
                <w:bCs/>
                <w:sz w:val="20"/>
                <w:szCs w:val="20"/>
              </w:rPr>
              <w:t>1</w:t>
            </w:r>
          </w:p>
        </w:tc>
        <w:tc>
          <w:tcPr>
            <w:tcW w:w="1673" w:type="pct"/>
            <w:vAlign w:val="center"/>
          </w:tcPr>
          <w:p>
            <w:pPr>
              <w:rPr>
                <w:i/>
                <w:highlight w:val="magenta"/>
              </w:rPr>
            </w:pPr>
            <w:r>
              <w:rPr>
                <w:bCs/>
                <w:sz w:val="20"/>
                <w:szCs w:val="20"/>
              </w:rPr>
              <w:t>Python 3.10+ / PyTorch 2.x</w:t>
            </w:r>
          </w:p>
        </w:tc>
        <w:tc>
          <w:tcPr>
            <w:tcW w:w="3060" w:type="pct"/>
            <w:vAlign w:val="center"/>
          </w:tcPr>
          <w:p>
            <w:pPr>
              <w:jc w:val="both"/>
              <w:rPr>
                <w:i/>
                <w:highlight w:val="magenta"/>
              </w:rPr>
            </w:pPr>
            <w:r>
              <w:rPr>
                <w:bCs/>
                <w:sz w:val="20"/>
                <w:szCs w:val="20"/>
              </w:rPr>
              <w:t>https://pytorch.org — свободная лицензия</w:t>
            </w:r>
          </w:p>
        </w:tc>
      </w:tr>
      <w:tr>
        <w:tc>
          <w:tcPr>
            <w:tcW w:w="267" w:type="pct"/>
            <w:vAlign w:val="center"/>
          </w:tcPr>
          <w:p>
            <w:pPr>
              <w:jc w:val="center"/>
              <w:rPr>
                <w:i/>
                <w:highlight w:val="magenta"/>
              </w:rPr>
            </w:pPr>
            <w:r>
              <w:rPr>
                <w:bCs/>
                <w:sz w:val="20"/>
                <w:szCs w:val="20"/>
              </w:rPr>
              <w:t>2</w:t>
            </w:r>
          </w:p>
        </w:tc>
        <w:tc>
          <w:tcPr>
            <w:tcW w:w="1673" w:type="pct"/>
            <w:vAlign w:val="center"/>
          </w:tcPr>
          <w:p>
            <w:pPr>
              <w:rPr>
                <w:i/>
                <w:highlight w:val="magenta"/>
              </w:rPr>
            </w:pPr>
            <w:r>
              <w:rPr>
                <w:bCs/>
                <w:sz w:val="20"/>
                <w:szCs w:val="20"/>
              </w:rPr>
              <w:t xml:space="preserve">Jupyter Notebook / VS Code </w:t>
            </w:r>
          </w:p>
        </w:tc>
        <w:tc>
          <w:tcPr>
            <w:tcW w:w="3060" w:type="pct"/>
            <w:vAlign w:val="center"/>
          </w:tcPr>
          <w:p>
            <w:pPr>
              <w:jc w:val="both"/>
              <w:rPr>
                <w:i/>
                <w:highlight w:val="magenta"/>
              </w:rPr>
            </w:pPr>
            <w:r>
              <w:rPr>
                <w:bCs/>
                <w:sz w:val="20"/>
                <w:szCs w:val="20"/>
              </w:rPr>
              <w:t>https://jupyter.org — свободная лицензия</w:t>
            </w:r>
          </w:p>
        </w:tc>
      </w:tr>
      <w:tr>
        <w:tc>
          <w:tcPr>
            <w:tcW w:w="267" w:type="pct"/>
            <w:vAlign w:val="center"/>
          </w:tcPr>
          <w:p>
            <w:pPr>
              <w:jc w:val="center"/>
              <w:rPr>
                <w:i/>
                <w:highlight w:val="magenta"/>
              </w:rPr>
            </w:pPr>
            <w:r>
              <w:rPr>
                <w:bCs/>
                <w:sz w:val="20"/>
                <w:szCs w:val="20"/>
              </w:rPr>
              <w:t>3</w:t>
            </w:r>
          </w:p>
        </w:tc>
        <w:tc>
          <w:tcPr>
            <w:tcW w:w="1673" w:type="pct"/>
            <w:vAlign w:val="center"/>
          </w:tcPr>
          <w:p>
            <w:pPr>
              <w:rPr>
                <w:i/>
                <w:highlight w:val="magenta"/>
              </w:rPr>
            </w:pPr>
            <w:r>
              <w:rPr>
                <w:bCs/>
                <w:sz w:val="20"/>
                <w:szCs w:val="20"/>
              </w:rPr>
              <w:t>HuggingFace Transformers / Diffusers</w:t>
            </w:r>
          </w:p>
        </w:tc>
        <w:tc>
          <w:tcPr>
            <w:tcW w:w="3060" w:type="pct"/>
            <w:vAlign w:val="center"/>
          </w:tcPr>
          <w:p>
            <w:pPr>
              <w:jc w:val="both"/>
              <w:rPr>
                <w:i/>
                <w:highlight w:val="magenta"/>
              </w:rPr>
            </w:pPr>
            <w:r>
              <w:rPr>
                <w:bCs/>
                <w:sz w:val="20"/>
                <w:szCs w:val="20"/>
              </w:rPr>
              <w:t>https://huggingface.co/docs — свободная лицензия</w:t>
            </w:r>
          </w:p>
        </w:tc>
      </w:tr>
    </w:tbl>
    <w:p>
      <w:pPr>
        <w:pStyle w:val="a3"/>
        <w:ind w:firstLine="567"/>
        <w:jc w:val="both"/>
        <w:rPr>
          <w:b/>
          <w:bCs/>
          <w:i w:val="0"/>
          <w:iCs w:val="0"/>
        </w:rPr>
      </w:pPr>
    </w:p>
    <w:p>
      <w:pPr>
        <w:spacing w:after="120"/>
        <w:ind w:firstLine="540"/>
        <w:jc w:val="both"/>
        <w:rPr>
          <w:b/>
        </w:rPr>
      </w:pPr>
      <w:r>
        <w:rPr>
          <w:b/>
        </w:rPr>
        <w:t>8. Организация обучения лиц с ограниченными возможностями здоровья</w:t>
      </w:r>
    </w:p>
    <w:p>
      <w:pPr>
        <w:ind w:firstLine="540"/>
        <w:jc w:val="both"/>
      </w:pPr>
      <w:r>
        <w:t>Для лиц с ограниченными возможностями здоровья, обучающихся по данной образовательной программе, разрабатывается индивидуальная программа освоения дисциплины с учетом особенностей их психофизического развития, их индивидуальных возможностей и состояния здоровья.</w:t>
      </w:r>
    </w:p>
    <w:p>
      <w:pPr>
        <w:jc w:val="center"/>
        <w:sectPr>
          <w:headerReference w:type="even" r:id="rId8"/>
          <w:headerReference w:type="default" r:id="rId9"/>
          <w:footerReference w:type="even" r:id="rId10"/>
          <w:footerReference w:type="default" r:id="rId11"/>
          <w:pgSz w:w="11906" w:h="16838"/>
          <w:pgMar w:top="1134" w:right="567" w:bottom="851" w:left="1134" w:header="709" w:footer="709" w:gutter="0"/>
          <w:pgNumType w:start="1"/>
          <w:cols w:space="708"/>
          <w:docGrid w:linePitch="360"/>
        </w:sectPr>
      </w:pPr>
    </w:p>
    <w:p>
      <w:pPr>
        <w:jc w:val="center"/>
        <w:rPr>
          <w:b/>
          <w:iCs/>
        </w:rPr>
      </w:pPr>
      <w:r>
        <w:rPr>
          <w:b/>
          <w:iCs/>
        </w:rPr>
        <w:t>Приложение А</w:t>
      </w:r>
    </w:p>
    <w:p>
      <w:pPr>
        <w:jc w:val="right"/>
        <w:rPr>
          <w:sz w:val="20"/>
          <w:szCs w:val="20"/>
        </w:rPr>
      </w:pPr>
      <w:r>
        <w:rPr>
          <w:sz w:val="20"/>
          <w:szCs w:val="20"/>
        </w:rPr>
        <w:t>Форма № УЛ-1</w:t>
      </w:r>
    </w:p>
    <w:p>
      <w:pPr>
        <w:jc w:val="center"/>
        <w:rPr>
          <w:b/>
        </w:rPr>
      </w:pPr>
      <w:r>
        <w:rPr>
          <w:b/>
        </w:rPr>
        <w:t xml:space="preserve">СВЕДЕНИЯ </w:t>
      </w:r>
    </w:p>
    <w:p>
      <w:pPr>
        <w:spacing w:after="120"/>
        <w:jc w:val="center"/>
        <w:rPr>
          <w:b/>
        </w:rPr>
      </w:pPr>
      <w:r>
        <w:rPr>
          <w:b/>
        </w:rPr>
        <w:t>об обеспеченности дисциплины основной и дополнительной учебной литературой</w:t>
      </w:r>
    </w:p>
    <w:p>
      <w:pPr>
        <w:spacing w:after="120"/>
      </w:pPr>
      <w:r>
        <w:rPr>
          <w:bCs/>
          <w:color w:val="000000"/>
          <w:sz w:val="22"/>
          <w:szCs w:val="22"/>
        </w:rPr>
        <w:t>Наименование дисциплины</w:t>
      </w:r>
      <w:r>
        <w:rPr>
          <w:bCs/>
          <w:color w:val="000000"/>
        </w:rPr>
        <w:t xml:space="preserve">: </w:t>
      </w:r>
      <w:r>
        <w:rPr>
          <w:bCs/>
          <w:color w:val="000000"/>
          <w:u w:val="single"/>
        </w:rPr>
        <w:t>(38051)(38051)Современные архитектуры глубокого обучения</w:t>
      </w:r>
    </w:p>
    <w:p>
      <w:pPr>
        <w:widowControl w:val="0"/>
        <w:shd w:val="clear" w:color="auto" w:fill="FFFFFF"/>
        <w:autoSpaceDE w:val="0"/>
        <w:autoSpaceDN w:val="0"/>
        <w:adjustRightInd w:val="0"/>
        <w:spacing w:after="120"/>
        <w:rPr>
          <w:bCs/>
          <w:color w:val="000000"/>
          <w:u w:val="single"/>
        </w:rPr>
      </w:pPr>
      <w:r>
        <w:rPr>
          <w:bCs/>
          <w:color w:val="000000"/>
          <w:sz w:val="22"/>
          <w:szCs w:val="22"/>
        </w:rPr>
        <w:t xml:space="preserve">Направление подготовки (специальность): </w:t>
      </w:r>
      <w:r>
        <w:rPr>
          <w:bCs/>
          <w:color w:val="000000"/>
          <w:u w:val="single"/>
        </w:rPr>
        <w:t>09.04.01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 xml:space="preserve">Направленность: </w:t>
      </w:r>
      <w:r>
        <w:rPr>
          <w:bCs/>
          <w:color w:val="000000"/>
          <w:u w:val="single"/>
        </w:rPr>
        <w:t>профиль «Разработка и применение интеллектуальных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 xml:space="preserve">Форма обучения: </w:t>
      </w:r>
      <w:r>
        <w:rPr>
          <w:bCs/>
          <w:color w:val="000000"/>
          <w:u w:val="single"/>
        </w:rPr>
        <w:t>очная;</w:t>
      </w:r>
    </w:p>
    <w:p>
      <w:pPr>
        <w:spacing w:after="120"/>
        <w:rPr>
          <w:bCs/>
          <w:sz w:val="22"/>
          <w:szCs w:val="22"/>
        </w:rPr>
      </w:pPr>
      <w:r>
        <w:rPr>
          <w:bCs/>
          <w:sz w:val="22"/>
          <w:szCs w:val="22"/>
        </w:rPr>
        <w:t xml:space="preserve">Кафедра, обеспечивающая преподавание дисциплины: </w:t>
      </w:r>
      <w:r>
        <w:rPr>
          <w:bCs/>
          <w:color w:val="000000"/>
          <w:u w:val="single"/>
        </w:rPr>
        <w:t>Вычислительная техника и инженерная кибернетика (ВТИК);</w:t>
      </w:r>
    </w:p>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12"/>
        <w:gridCol w:w="1986"/>
        <w:gridCol w:w="1322"/>
        <w:gridCol w:w="1322"/>
        <w:gridCol w:w="1311"/>
        <w:gridCol w:w="2340"/>
        <w:gridCol w:w="1433"/>
        <w:gridCol w:w="1421"/>
        <w:gridCol w:w="1322"/>
      </w:tblGrid>
      <w:tr>
        <w:trPr>
          <w:cantSplit/>
          <w:trHeight w:val="333"/>
          <w:jc w:val="center"/>
        </w:trPr>
        <w:tc>
          <w:tcPr>
            <w:tcW w:w="0" w:type="auto"/>
            <w:vMerge w:val="restart"/>
            <w:vAlign w:val="center"/>
          </w:tcPr>
          <w:p>
            <w:pPr>
              <w:jc w:val="center"/>
            </w:pPr>
            <w:r>
              <w:t>Тип</w:t>
            </w:r>
          </w:p>
        </w:tc>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vMerge w:val="restart"/>
            <w:textDirection w:val="btLr"/>
            <w:vAlign w:val="center"/>
          </w:tcPr>
          <w:p>
            <w:pPr>
              <w:ind w:left="119" w:right="-51" w:hanging="6"/>
              <w:jc w:val="center"/>
            </w:pPr>
            <w:r>
              <w:t>Кол-во экз.</w:t>
            </w:r>
          </w:p>
        </w:tc>
        <w:tc>
          <w:tcPr>
            <w:tcW w:w="0" w:type="auto"/>
            <w:vMerge w:val="restart"/>
            <w:textDirection w:val="btLr"/>
            <w:vAlign w:val="center"/>
          </w:tcPr>
          <w:p>
            <w:pPr>
              <w:ind w:left="113" w:right="113"/>
              <w:jc w:val="center"/>
            </w:pPr>
            <w:r>
              <w:t xml:space="preserve">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 xml:space="preserve">Коэффициент </w:t>
            </w:r>
          </w:p>
          <w:p>
            <w:pPr>
              <w:ind w:left="113" w:right="113"/>
              <w:jc w:val="center"/>
            </w:pPr>
            <w:r>
              <w:t>обеспеченности</w:t>
            </w:r>
          </w:p>
        </w:tc>
      </w:tr>
      <w:tr>
        <w:trPr>
          <w:cantSplit/>
          <w:trHeight w:val="1530"/>
          <w:jc w:val="center"/>
        </w:trPr>
        <w:tc>
          <w:tcPr>
            <w:tcW w:w="0" w:type="auto"/>
            <w:vMerge/>
            <w:vAlign w:val="center"/>
          </w:tcPr>
          <w:p>
            <w:pPr>
              <w:jc w:val="center"/>
            </w:pPr>
          </w:p>
        </w:tc>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vMerge/>
            <w:vAlign w:val="center"/>
          </w:tcPr>
          <w:p>
            <w:pPr>
              <w:ind w:left="6" w:right="-51" w:hanging="6"/>
              <w:jc w:val="center"/>
            </w:pP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3</w:t>
            </w:r>
          </w:p>
        </w:tc>
        <w:tc>
          <w:tcPr>
            <w:tcW w:w="0" w:type="auto"/>
          </w:tcPr>
          <w:p>
            <w:pPr>
              <w:jc w:val="center"/>
              <w:rPr>
                <w:sz w:val="20"/>
                <w:szCs w:val="20"/>
              </w:rPr>
            </w:pPr>
            <w:r>
              <w:rPr>
                <w:sz w:val="20"/>
                <w:szCs w:val="20"/>
              </w:rPr>
              <w:t>4</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6</w:t>
            </w:r>
          </w:p>
        </w:tc>
        <w:tc>
          <w:tcPr>
            <w:tcW w:w="0" w:type="auto"/>
          </w:tcPr>
          <w:p>
            <w:pPr>
              <w:ind w:left="6" w:right="-51" w:hanging="6"/>
              <w:jc w:val="center"/>
              <w:rPr>
                <w:sz w:val="20"/>
                <w:szCs w:val="20"/>
              </w:rPr>
            </w:pPr>
            <w:r>
              <w:rPr>
                <w:sz w:val="20"/>
                <w:szCs w:val="20"/>
              </w:rPr>
              <w:t>7</w:t>
            </w:r>
          </w:p>
        </w:tc>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9</w:t>
            </w:r>
          </w:p>
        </w:tc>
      </w:tr>
      <w:tr>
        <w:trPr>
          <w:cantSplit/>
          <w:trHeight w:val="211"/>
          <w:jc w:val="center"/>
        </w:trPr>
        <w:tc>
          <w:tcPr>
            <w:tcW w:w="0" w:type="auto"/>
          </w:tcPr>
          <w:p>
            <w:pPr>
              <w:jc w:val="center"/>
              <w:rPr>
                <w:bCs/>
                <w:sz w:val="20"/>
                <w:szCs w:val="20"/>
              </w:rPr>
            </w:pPr>
            <w:r>
              <w:rPr>
                <w:bCs/>
                <w:sz w:val="20"/>
                <w:szCs w:val="20"/>
              </w:rPr>
              <w:t>Основная литература</w:t>
            </w:r>
          </w:p>
        </w:tc>
        <w:tc>
          <w:tcPr>
            <w:tcW w:w="0" w:type="auto"/>
          </w:tcPr>
          <w:p>
            <w:pPr>
              <w:jc w:val="center"/>
              <w:rPr>
                <w:bCs/>
                <w:sz w:val="20"/>
                <w:szCs w:val="20"/>
              </w:rPr>
            </w:pPr>
            <w:r>
              <w:rPr>
                <w:bCs/>
                <w:sz w:val="20"/>
                <w:szCs w:val="20"/>
              </w:rPr>
              <w:t>Для изучения теории;</w:t>
            </w:r>
          </w:p>
        </w:tc>
        <w:tc>
          <w:tcPr>
            <w:tcW w:w="0" w:type="auto"/>
          </w:tcPr>
          <w:p>
            <w:pPr>
              <w:jc w:val="center"/>
              <w:rPr>
                <w:bCs/>
                <w:sz w:val="20"/>
                <w:szCs w:val="20"/>
              </w:rPr>
            </w:pPr>
            <w:r>
              <w:rPr>
                <w:bCs/>
                <w:sz w:val="20"/>
                <w:szCs w:val="20"/>
              </w:rPr>
              <w:t>1</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Гудфеллоу, И. Глубокое обучение / И. Гудфеллоу, И. Бенджио, А. Курвилль. — Москва : ДМК Пресс, 2018. — 652 с. — ISBN 978-5-97060-554-7. — Текст : электронный. — URL: https://dmkpress.com/catalog/computer/machine_learning/978-5-97060-554-7/ (дата обращения: 01.09.2023). — Режим доступа: по подписке.</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http://www.znanium.com</w:t>
            </w:r>
          </w:p>
        </w:tc>
        <w:tc>
          <w:tcPr>
            <w:tcW w:w="0" w:type="auto"/>
            <w:shd w:val="clear" w:color="auto" w:fill="auto"/>
          </w:tcPr>
          <w:p>
            <w:pPr>
              <w:rPr>
                <w:bCs/>
                <w:sz w:val="20"/>
                <w:szCs w:val="20"/>
              </w:rPr>
            </w:pPr>
            <w:r>
              <w:rPr>
                <w:bCs/>
                <w:sz w:val="20"/>
                <w:szCs w:val="20"/>
              </w:rPr>
              <w:t xml:space="preserve"> 1.00</w:t>
            </w:r>
          </w:p>
        </w:tc>
      </w:tr>
      <w:tr>
        <w:trPr>
          <w:cantSplit/>
          <w:trHeight w:val="211"/>
          <w:jc w:val="center"/>
        </w:trPr>
        <w:tc>
          <w:tcPr>
            <w:tcW w:w="0" w:type="auto"/>
          </w:tcPr>
          <w:p>
            <w:pPr>
              <w:jc w:val="center"/>
              <w:rPr>
                <w:bCs/>
                <w:sz w:val="20"/>
                <w:szCs w:val="20"/>
              </w:rPr>
            </w:pPr>
            <w:r>
              <w:rPr>
                <w:bCs/>
                <w:sz w:val="20"/>
                <w:szCs w:val="20"/>
              </w:rPr>
              <w:t>Основная литература</w:t>
            </w:r>
          </w:p>
        </w:tc>
        <w:tc>
          <w:tcPr>
            <w:tcW w:w="0" w:type="auto"/>
          </w:tcPr>
          <w:p>
            <w:pPr>
              <w:jc w:val="center"/>
              <w:rPr>
                <w:bCs/>
                <w:sz w:val="20"/>
                <w:szCs w:val="20"/>
              </w:rPr>
            </w:pPr>
            <w:r>
              <w:rPr>
                <w:bCs/>
                <w:sz w:val="20"/>
                <w:szCs w:val="20"/>
              </w:rPr>
              <w:t>Для выполнения СРО;Для изучения теории;</w:t>
            </w:r>
          </w:p>
        </w:tc>
        <w:tc>
          <w:tcPr>
            <w:tcW w:w="0" w:type="auto"/>
          </w:tcPr>
          <w:p>
            <w:pPr>
              <w:jc w:val="center"/>
              <w:rPr>
                <w:bCs/>
                <w:sz w:val="20"/>
                <w:szCs w:val="20"/>
              </w:rPr>
            </w:pPr>
            <w:r>
              <w:rPr>
                <w:bCs/>
                <w:sz w:val="20"/>
                <w:szCs w:val="20"/>
              </w:rPr>
              <w:t>1</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Хайкин, С. Нейронные сети: полный курс / С. Хайкин. — 2-е изд. — Москва : Вильямс, 2019. — 1104 с. — ISBN 978-5-8459-0890-2. — Текст : электронный. — URL: https://www.williamspublishing.com/ (дата обращения: 01.09.2023). — Режим доступа: по подписке.</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http://www.znanium.com</w:t>
            </w:r>
          </w:p>
        </w:tc>
        <w:tc>
          <w:tcPr>
            <w:tcW w:w="0" w:type="auto"/>
            <w:shd w:val="clear" w:color="auto" w:fill="auto"/>
          </w:tcPr>
          <w:p>
            <w:pPr>
              <w:rPr>
                <w:bCs/>
                <w:sz w:val="20"/>
                <w:szCs w:val="20"/>
              </w:rPr>
            </w:pPr>
            <w:r>
              <w:rPr>
                <w:bCs/>
                <w:sz w:val="20"/>
                <w:szCs w:val="20"/>
              </w:rPr>
              <w:t xml:space="preserve">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изучения теории;</w:t>
            </w:r>
          </w:p>
        </w:tc>
        <w:tc>
          <w:tcPr>
            <w:tcW w:w="0" w:type="auto"/>
          </w:tcPr>
          <w:p>
            <w:pPr>
              <w:jc w:val="center"/>
              <w:rPr>
                <w:bCs/>
                <w:sz w:val="20"/>
                <w:szCs w:val="20"/>
              </w:rPr>
            </w:pPr>
            <w:r>
              <w:rPr>
                <w:bCs/>
                <w:sz w:val="20"/>
                <w:szCs w:val="20"/>
              </w:rPr>
              <w:t>1</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Рассел, С. Искусственный интеллект: современный подход / С. Рассел, П. Норвиг. — 4-е изд. — Москва : Вильямс, 2022. — 1408 с. — ISBN 978-5-907458-05-1. — Текст : электронный // Лань : электронно-библиотечная система. — URL: https://e.lanbook.com/book/242836 (дата обращения: 01.09.2023).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xml:space="preserve">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СРО;Для выполнения практических занятий;</w:t>
            </w:r>
          </w:p>
        </w:tc>
        <w:tc>
          <w:tcPr>
            <w:tcW w:w="0" w:type="auto"/>
          </w:tcPr>
          <w:p>
            <w:pPr>
              <w:jc w:val="center"/>
              <w:rPr>
                <w:bCs/>
                <w:sz w:val="20"/>
                <w:szCs w:val="20"/>
              </w:rPr>
            </w:pPr>
            <w:r>
              <w:rPr>
                <w:bCs/>
                <w:sz w:val="20"/>
                <w:szCs w:val="20"/>
              </w:rPr>
              <w:t>1</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Бойко, Г. М. Математические методы и информационные технологии в научных исследованиях. Практикум : учебное пособие / Г. М. Бойко. - Железногорск : ФГБОУ ВО СПСА ГПС МЧС России, 2021. - 100 с. - Текст : электронный. - URL: https://znanium.com/catalog/product/1354584 (дата обращения: 18.05.2021). – Режим доступа: по подписке.</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http://www.znanium.com</w:t>
            </w:r>
          </w:p>
        </w:tc>
        <w:tc>
          <w:tcPr>
            <w:tcW w:w="0" w:type="auto"/>
            <w:shd w:val="clear" w:color="auto" w:fill="auto"/>
          </w:tcPr>
          <w:p>
            <w:pPr>
              <w:rPr>
                <w:bCs/>
                <w:sz w:val="20"/>
                <w:szCs w:val="20"/>
              </w:rPr>
            </w:pPr>
            <w:r>
              <w:rPr>
                <w:bCs/>
                <w:sz w:val="20"/>
                <w:szCs w:val="20"/>
              </w:rPr>
              <w:t xml:space="preserve">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СРО;</w:t>
            </w:r>
          </w:p>
        </w:tc>
        <w:tc>
          <w:tcPr>
            <w:tcW w:w="0" w:type="auto"/>
          </w:tcPr>
          <w:p>
            <w:pPr>
              <w:jc w:val="center"/>
              <w:rPr>
                <w:bCs/>
                <w:sz w:val="20"/>
                <w:szCs w:val="20"/>
              </w:rPr>
            </w:pPr>
            <w:r>
              <w:rPr>
                <w:bCs/>
                <w:sz w:val="20"/>
                <w:szCs w:val="20"/>
              </w:rPr>
              <w:t>1</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Бесшапошникова, В. И. Методологические основы научного исследования. Практикум : учебное пособие / В. И. Бесшапошникова. — Москва : РГУ им. А.Н. Косыгина, [б. г.]. — Часть 1 — 2018. — 120 с. — Текст : электронный // Лань : электронно-библиотечная система. — URL: https://e.lanbook.com/book/128194 (дата обращения: 18.05.2021).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xml:space="preserve">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1</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Асхаков, С. И. Основы научных исследований : учебное пособие / С. И. Асхаков. — Карачаевск : КЧГУ, 2020. — 348 с. — Текст : электронный // Лань : электронно-библиотечная система. — URL: https://e.lanbook.com/book/161998 (дата обращения: 18.05.2021).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xml:space="preserve">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1</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Основы научных исследований : учебное пособие / составители Ю. В. Устинова [и др.]. — Кемерово : КемГУ, 2019. — 112 с. — ISBN 978-5-8353-2426-2. — Текст : электронный // Лань : электронно-библиотечная система. — URL: https://e.lanbook.com/book/134299 (дата обращения: 18.05.2021).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xml:space="preserve">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СРО;</w:t>
            </w:r>
          </w:p>
        </w:tc>
        <w:tc>
          <w:tcPr>
            <w:tcW w:w="0" w:type="auto"/>
          </w:tcPr>
          <w:p>
            <w:pPr>
              <w:jc w:val="center"/>
              <w:rPr>
                <w:bCs/>
                <w:sz w:val="20"/>
                <w:szCs w:val="20"/>
              </w:rPr>
            </w:pPr>
            <w:r>
              <w:rPr>
                <w:bCs/>
                <w:sz w:val="20"/>
                <w:szCs w:val="20"/>
              </w:rPr>
              <w:t>1</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Челноков, М. Б. Основы научного творчества : учебное пособие / М. Б. Челноков. — Санкт-Петербург : Лань, 2020. — 172 с. — ISBN 978-5-8114-3864-8. — Текст : электронный // Лань : электронно-библиотечная система. — URL: https://e.lanbook.com/book/126916 (дата обращения: 20.05.2021).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xml:space="preserve"> 1.00</w:t>
            </w:r>
          </w:p>
        </w:tc>
      </w:tr>
      <w:tr>
        <w:trPr>
          <w:cantSplit/>
          <w:trHeight w:val="211"/>
          <w:jc w:val="center"/>
        </w:trPr>
        <w:tc>
          <w:tcPr>
            <w:tcW w:w="0" w:type="auto"/>
            <w:gridSpan w:val="9"/>
          </w:tcPr>
          <w:p>
            <w:pPr>
              <w:rPr>
                <w:sz w:val="18"/>
                <w:szCs w:val="18"/>
              </w:rPr>
            </w:pPr>
            <w:r>
              <w:rPr>
                <w:sz w:val="18"/>
                <w:szCs w:val="18"/>
              </w:rPr>
              <w:t>Примечание – Графы 1-5,8 заполняются кафедрой, графы 7 и 9 - библиотекой</w:t>
            </w:r>
          </w:p>
        </w:tc>
      </w:tr>
    </w:tbl>
    <w:p>
      <w:pPr>
        <w:spacing w:before="120"/>
      </w:pPr>
      <w:r>
        <w:t xml:space="preserve">Составил: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0"/>
      </w:tblGrid>
      <w:tr>
        <w:trPr>
          <w:trHeight w:val="567"/>
        </w:trPr>
        <w:tc>
          <w:tcPr>
            <w:tcW w:w="4890" w:type="dxa"/>
          </w:tcPr>
          <w:p>
            <w:pPr>
              <w:ind w:hanging="10"/>
              <w:rPr>
                <w:bCs/>
                <w:i/>
                <w:iCs/>
              </w:rPr>
            </w:pPr>
            <w:r>
              <w:t>д.т.н., профессор Баязитов Ф.А.</w:t>
            </w:r>
          </w:p>
        </w:tc>
      </w:tr>
    </w:tbl>
    <w:p/>
    <w:p>
      <w:r>
        <w:t xml:space="preserve">Год приема </w:t>
      </w:r>
      <w:r>
        <w:rPr>
          <w:bCs/>
        </w:rPr>
        <w:t>2022</w:t>
      </w:r>
      <w:r>
        <w:t xml:space="preserve"> г.</w:t>
      </w:r>
    </w:p>
    <w:p>
      <w:r>
        <w:br w:type="page"/>
      </w:r>
    </w:p>
    <w:p>
      <w:pPr>
        <w:ind w:left="10659"/>
        <w:jc w:val="right"/>
        <w:rPr>
          <w:sz w:val="20"/>
          <w:szCs w:val="20"/>
        </w:rPr>
      </w:pPr>
      <w:r>
        <w:rPr>
          <w:sz w:val="20"/>
          <w:szCs w:val="20"/>
        </w:rPr>
        <w:t>Форма № УЛ-2</w:t>
      </w:r>
    </w:p>
    <w:p>
      <w:pPr>
        <w:jc w:val="center"/>
        <w:rPr>
          <w:b/>
        </w:rPr>
      </w:pPr>
      <w:r>
        <w:rPr>
          <w:b/>
        </w:rPr>
        <w:t xml:space="preserve">СВЕДЕНИЯ </w:t>
      </w:r>
    </w:p>
    <w:p>
      <w:pPr>
        <w:spacing w:after="120"/>
        <w:jc w:val="center"/>
        <w:rPr>
          <w:b/>
        </w:rPr>
      </w:pPr>
      <w:r>
        <w:rPr>
          <w:b/>
        </w:rPr>
        <w:t>об обеспеченности дисциплины учебно-методическими изданиями</w:t>
      </w:r>
    </w:p>
    <w:p>
      <w:pPr>
        <w:spacing w:after="120"/>
      </w:pPr>
      <w:r>
        <w:rPr>
          <w:bCs/>
          <w:color w:val="000000"/>
          <w:sz w:val="22"/>
          <w:szCs w:val="22"/>
        </w:rPr>
        <w:t>Наименование дисциплины</w:t>
      </w:r>
      <w:r>
        <w:t xml:space="preserve">: </w:t>
      </w:r>
      <w:r>
        <w:rPr>
          <w:u w:val="single"/>
        </w:rPr>
        <w:t>(</w:t>
      </w:r>
      <w:r>
        <w:rPr>
          <w:bCs/>
          <w:color w:val="000000"/>
          <w:u w:val="single"/>
        </w:rPr>
        <w:t>38051</w:t>
      </w:r>
      <w:r>
        <w:rPr>
          <w:u w:val="single"/>
        </w:rPr>
        <w:t>)</w:t>
      </w:r>
      <w:r>
        <w:rPr>
          <w:bCs/>
          <w:color w:val="000000"/>
          <w:u w:val="single"/>
        </w:rPr>
        <w:t>(38051)Современные архитектуры глубокого обучения</w:t>
      </w:r>
    </w:p>
    <w:p>
      <w:pPr>
        <w:widowControl w:val="0"/>
        <w:shd w:val="clear" w:color="auto" w:fill="FFFFFF"/>
        <w:autoSpaceDE w:val="0"/>
        <w:autoSpaceDN w:val="0"/>
        <w:adjustRightInd w:val="0"/>
        <w:spacing w:after="120"/>
        <w:rPr>
          <w:bCs/>
          <w:color w:val="000000"/>
          <w:u w:val="single"/>
        </w:rPr>
      </w:pPr>
      <w:r>
        <w:rPr>
          <w:bCs/>
          <w:color w:val="000000"/>
          <w:sz w:val="22"/>
          <w:szCs w:val="22"/>
        </w:rPr>
        <w:t xml:space="preserve">Направление подготовки (специальность): </w:t>
      </w:r>
      <w:r>
        <w:rPr>
          <w:bCs/>
          <w:color w:val="000000"/>
          <w:u w:val="single"/>
        </w:rPr>
        <w:t>09.04.01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 xml:space="preserve">Направленность </w:t>
      </w:r>
      <w:r>
        <w:rPr>
          <w:bCs/>
          <w:color w:val="000000"/>
          <w:u w:val="single"/>
        </w:rPr>
        <w:t>профиль «Разработка и применение интеллектуальных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 xml:space="preserve">Форма обучения </w:t>
      </w:r>
      <w:r>
        <w:rPr>
          <w:bCs/>
          <w:color w:val="000000"/>
          <w:u w:val="single"/>
        </w:rPr>
        <w:t>очная;</w:t>
      </w:r>
    </w:p>
    <w:p>
      <w:pPr>
        <w:spacing w:after="120"/>
        <w:rPr>
          <w:bCs/>
          <w:sz w:val="22"/>
          <w:szCs w:val="22"/>
        </w:rPr>
      </w:pPr>
      <w:r>
        <w:rPr>
          <w:bCs/>
          <w:sz w:val="22"/>
          <w:szCs w:val="22"/>
        </w:rPr>
        <w:t xml:space="preserve">Кафедра, обеспечивающая преподавание дисциплины: </w:t>
      </w:r>
      <w:r>
        <w:rPr>
          <w:bCs/>
          <w:color w:val="000000"/>
          <w:u w:val="single"/>
        </w:rPr>
        <w:t>Вычислительная техника и инженерная кибернетика (ВТИК);</w:t>
      </w:r>
    </w:p>
    <w:p>
      <w:pPr>
        <w:rPr>
          <w:bCs/>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33"/>
        <w:gridCol w:w="1318"/>
        <w:gridCol w:w="1318"/>
        <w:gridCol w:w="1307"/>
        <w:gridCol w:w="2251"/>
        <w:gridCol w:w="1377"/>
        <w:gridCol w:w="1631"/>
        <w:gridCol w:w="1416"/>
        <w:gridCol w:w="1318"/>
      </w:tblGrid>
      <w:tr>
        <w:trPr>
          <w:cantSplit/>
          <w:trHeight w:val="392"/>
          <w:jc w:val="center"/>
        </w:trPr>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gridSpan w:val="2"/>
            <w:vAlign w:val="center"/>
          </w:tcPr>
          <w:p>
            <w:pPr>
              <w:ind w:left="6" w:right="-51" w:hanging="6"/>
              <w:jc w:val="center"/>
            </w:pPr>
            <w:r>
              <w:t>Кол-во экз.</w:t>
            </w:r>
          </w:p>
        </w:tc>
        <w:tc>
          <w:tcPr>
            <w:tcW w:w="0" w:type="auto"/>
            <w:vMerge w:val="restart"/>
            <w:textDirection w:val="btLr"/>
            <w:vAlign w:val="center"/>
          </w:tcPr>
          <w:p>
            <w:pPr>
              <w:ind w:left="113" w:right="113"/>
              <w:jc w:val="center"/>
            </w:pPr>
            <w:r>
              <w:t xml:space="preserve">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 xml:space="preserve">Коэффициент </w:t>
            </w:r>
          </w:p>
          <w:p>
            <w:pPr>
              <w:ind w:left="113" w:right="113"/>
              <w:jc w:val="center"/>
            </w:pPr>
            <w:r>
              <w:t>обеспеченности</w:t>
            </w:r>
          </w:p>
        </w:tc>
      </w:tr>
      <w:tr>
        <w:trPr>
          <w:cantSplit/>
          <w:trHeight w:val="1567"/>
          <w:jc w:val="center"/>
        </w:trPr>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textDirection w:val="btLr"/>
            <w:vAlign w:val="center"/>
          </w:tcPr>
          <w:p>
            <w:pPr>
              <w:ind w:left="119" w:right="-51" w:hanging="6"/>
              <w:jc w:val="center"/>
            </w:pPr>
            <w:r>
              <w:t>Всего</w:t>
            </w:r>
          </w:p>
        </w:tc>
        <w:tc>
          <w:tcPr>
            <w:tcW w:w="0" w:type="auto"/>
            <w:textDirection w:val="btLr"/>
            <w:vAlign w:val="center"/>
          </w:tcPr>
          <w:p>
            <w:pPr>
              <w:ind w:left="113" w:right="113"/>
              <w:jc w:val="center"/>
            </w:pPr>
            <w:r>
              <w:t>в том числе</w:t>
            </w:r>
          </w:p>
          <w:p>
            <w:pPr>
              <w:ind w:left="119" w:right="-51" w:hanging="6"/>
              <w:jc w:val="center"/>
            </w:pPr>
            <w:r>
              <w:t>на кафедре</w:t>
            </w: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3</w:t>
            </w:r>
          </w:p>
        </w:tc>
        <w:tc>
          <w:tcPr>
            <w:tcW w:w="0" w:type="auto"/>
          </w:tcPr>
          <w:p>
            <w:pPr>
              <w:jc w:val="center"/>
              <w:rPr>
                <w:sz w:val="20"/>
                <w:szCs w:val="20"/>
              </w:rPr>
            </w:pPr>
            <w:r>
              <w:rPr>
                <w:sz w:val="20"/>
                <w:szCs w:val="20"/>
              </w:rPr>
              <w:t>4</w:t>
            </w:r>
          </w:p>
        </w:tc>
        <w:tc>
          <w:tcPr>
            <w:tcW w:w="0" w:type="auto"/>
          </w:tcPr>
          <w:p>
            <w:pPr>
              <w:jc w:val="center"/>
              <w:rPr>
                <w:sz w:val="20"/>
                <w:szCs w:val="20"/>
              </w:rPr>
            </w:pPr>
            <w:r>
              <w:rPr>
                <w:sz w:val="20"/>
                <w:szCs w:val="20"/>
              </w:rPr>
              <w:t>5</w:t>
            </w:r>
          </w:p>
        </w:tc>
        <w:tc>
          <w:tcPr>
            <w:tcW w:w="0" w:type="auto"/>
          </w:tcPr>
          <w:p>
            <w:pPr>
              <w:ind w:left="6" w:right="-51" w:hanging="6"/>
              <w:jc w:val="center"/>
              <w:rPr>
                <w:sz w:val="20"/>
                <w:szCs w:val="20"/>
              </w:rPr>
            </w:pPr>
            <w:r>
              <w:rPr>
                <w:sz w:val="20"/>
                <w:szCs w:val="20"/>
              </w:rPr>
              <w:t>6</w:t>
            </w:r>
          </w:p>
        </w:tc>
        <w:tc>
          <w:tcPr>
            <w:tcW w:w="0" w:type="auto"/>
          </w:tcPr>
          <w:p>
            <w:pPr>
              <w:ind w:right="-51"/>
              <w:jc w:val="center"/>
              <w:rPr>
                <w:sz w:val="20"/>
                <w:szCs w:val="20"/>
              </w:rPr>
            </w:pPr>
            <w:r>
              <w:rPr>
                <w:sz w:val="20"/>
                <w:szCs w:val="20"/>
              </w:rPr>
              <w:t>7</w:t>
            </w:r>
          </w:p>
        </w:tc>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9</w:t>
            </w:r>
          </w:p>
        </w:tc>
      </w:tr>
      <w:tr>
        <w:trPr>
          <w:cantSplit/>
          <w:trHeight w:val="151"/>
          <w:jc w:val="center"/>
        </w:trPr>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1</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Голубев, В. В. Мультимодальные модели и интерпретируемость ИИ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http://www.e.lanbook.com</w:t>
            </w:r>
          </w:p>
        </w:tc>
        <w:tc>
          <w:tcPr>
            <w:tcW w:w="0" w:type="auto"/>
          </w:tcPr>
          <w:p>
            <w:pPr>
              <w:rPr>
                <w:bCs/>
                <w:sz w:val="20"/>
                <w:szCs w:val="20"/>
              </w:rPr>
            </w:pPr>
            <w:r>
              <w:rPr>
                <w:bCs/>
                <w:sz w:val="20"/>
                <w:szCs w:val="20"/>
              </w:rPr>
              <w:t xml:space="preserve"> 1.00</w:t>
            </w:r>
          </w:p>
        </w:tc>
      </w:tr>
      <w:tr>
        <w:trPr>
          <w:cantSplit/>
          <w:trHeight w:val="151"/>
          <w:jc w:val="center"/>
        </w:trPr>
        <w:tc>
          <w:tcPr>
            <w:tcW w:w="0" w:type="auto"/>
          </w:tcPr>
          <w:p>
            <w:pPr>
              <w:jc w:val="center"/>
              <w:rPr>
                <w:bCs/>
                <w:sz w:val="20"/>
                <w:szCs w:val="20"/>
              </w:rPr>
            </w:pPr>
            <w:r>
              <w:rPr>
                <w:bCs/>
                <w:sz w:val="20"/>
                <w:szCs w:val="20"/>
              </w:rPr>
              <w:t>Для выполнения лабораторных работ;</w:t>
            </w:r>
          </w:p>
        </w:tc>
        <w:tc>
          <w:tcPr>
            <w:tcW w:w="0" w:type="auto"/>
          </w:tcPr>
          <w:p>
            <w:pPr>
              <w:jc w:val="center"/>
              <w:rPr>
                <w:bCs/>
                <w:sz w:val="20"/>
                <w:szCs w:val="20"/>
              </w:rPr>
            </w:pPr>
            <w:r>
              <w:rPr>
                <w:bCs/>
                <w:sz w:val="20"/>
                <w:szCs w:val="20"/>
              </w:rPr>
              <w:t>1</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Современные архитектуры глубокого обучения : учебно-методические указания к выполнению практических и лабораторных работ / УГНТУ, каф. ВТИК. - Уфа : УГНТУ, 2024. - Текст : электронный.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http://bibl.rusoil.net</w:t>
            </w:r>
          </w:p>
        </w:tc>
        <w:tc>
          <w:tcPr>
            <w:tcW w:w="0" w:type="auto"/>
          </w:tcPr>
          <w:p>
            <w:pPr>
              <w:rPr>
                <w:bCs/>
                <w:sz w:val="20"/>
                <w:szCs w:val="20"/>
              </w:rPr>
            </w:pPr>
            <w:r>
              <w:rPr>
                <w:bCs/>
                <w:sz w:val="20"/>
                <w:szCs w:val="20"/>
              </w:rPr>
              <w:t xml:space="preserve"> 1.00</w:t>
            </w:r>
          </w:p>
        </w:tc>
      </w:tr>
      <w:tr>
        <w:trPr>
          <w:cantSplit/>
          <w:trHeight w:val="211"/>
          <w:jc w:val="center"/>
        </w:trPr>
        <w:tc>
          <w:tcPr>
            <w:tcW w:w="0" w:type="auto"/>
            <w:gridSpan w:val="9"/>
            <w:tcBorders>
              <w:bottom w:val="single" w:sz="4" w:space="0" w:color="auto"/>
            </w:tcBorders>
          </w:tcPr>
          <w:p>
            <w:pPr>
              <w:rPr>
                <w:sz w:val="18"/>
                <w:szCs w:val="18"/>
              </w:rPr>
            </w:pPr>
            <w:r>
              <w:rPr>
                <w:sz w:val="18"/>
                <w:szCs w:val="18"/>
              </w:rPr>
              <w:t>Примечание – Графы 1-5,8 заполняются кафедрой, графы 6,7 и 9 - библиотекой</w:t>
            </w:r>
          </w:p>
        </w:tc>
      </w:tr>
    </w:tbl>
    <w:p>
      <w:pPr>
        <w:rPr>
          <w:bCs/>
          <w:sz w:val="22"/>
          <w:szCs w:val="22"/>
        </w:rPr>
      </w:pPr>
    </w:p>
    <w:p>
      <w:pPr>
        <w:ind w:left="399"/>
        <w:jc w:val="center"/>
        <w:rPr>
          <w:color w:val="FFFFFF"/>
          <w:sz w:val="16"/>
          <w:szCs w:val="16"/>
        </w:rPr>
      </w:pPr>
      <w:r>
        <w:rPr>
          <w:color w:val="FFFFFF"/>
          <w:sz w:val="16"/>
          <w:szCs w:val="16"/>
          <w:u w:val="single"/>
        </w:rPr>
        <w:t xml:space="preserve">                                                  наименование </w:t>
      </w:r>
    </w:p>
    <w:p>
      <w:r>
        <w:t>Составил:</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t>д.т.н., профессор Баязитов Ф.А.</w:t>
            </w:r>
          </w:p>
        </w:tc>
      </w:tr>
    </w:tbl>
    <w:p>
      <w:r>
        <w:t xml:space="preserve">Год приема </w:t>
      </w:r>
      <w:r>
        <w:rPr>
          <w:bCs/>
        </w:rPr>
        <w:t>2022</w:t>
      </w:r>
      <w:r>
        <w:t xml:space="preserve"> г.</w:t>
      </w:r>
    </w:p>
    <w:p>
      <w:pPr>
        <w:jc w:val="center"/>
        <w:rPr>
          <w:i/>
          <w:sz w:val="28"/>
          <w:szCs w:val="28"/>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Б</w:t>
      </w:r>
    </w:p>
    <w:p>
      <w:pPr>
        <w:jc w:val="center"/>
      </w:pPr>
    </w:p>
    <w:p>
      <w:pPr>
        <w:jc w:val="center"/>
      </w:pPr>
      <w:r>
        <w:t>Федеральное государственное бюджетное образовательное учреждение высшего образования</w:t>
      </w:r>
    </w:p>
    <w:p>
      <w:pPr>
        <w:jc w:val="center"/>
      </w:pPr>
      <w:r>
        <w:t>«Уфимский государственный нефтяной технический университет»</w:t>
      </w:r>
    </w:p>
    <w:p>
      <w:pPr>
        <w:spacing w:line="264" w:lineRule="auto"/>
        <w:ind w:left="5400"/>
      </w:pPr>
    </w:p>
    <w:p>
      <w:pPr>
        <w:spacing w:line="264" w:lineRule="auto"/>
        <w:ind w:left="5400"/>
      </w:pPr>
    </w:p>
    <w:p>
      <w:pPr>
        <w:spacing w:after="120" w:line="264" w:lineRule="auto"/>
        <w:ind w:left="5400" w:firstLine="4381"/>
      </w:pPr>
      <w:r>
        <w:t>УТВЕРЖДАЮ</w:t>
      </w:r>
    </w:p>
    <w:p>
      <w:pPr>
        <w:ind w:left="5360" w:right="134" w:firstLine="4381"/>
        <w:jc w:val="both"/>
        <w:rPr>
          <w:u w:val="single"/>
        </w:rPr>
      </w:pPr>
      <w:r>
        <w:rPr>
          <w:u w:val="single"/>
        </w:rPr>
        <w:t>Директор IT-институт</w:t>
      </w:r>
    </w:p>
    <w:p>
      <w:pPr>
        <w:ind w:left="5360" w:right="134" w:firstLine="4381"/>
        <w:jc w:val="both"/>
      </w:pPr>
    </w:p>
    <w:p>
      <w:pPr>
        <w:spacing w:after="120"/>
        <w:ind w:left="5360" w:right="134" w:firstLine="4381"/>
        <w:jc w:val="both"/>
      </w:pPr>
      <w:r>
        <w:t>_______________З.Х. Павлова</w:t>
      </w:r>
    </w:p>
    <w:p>
      <w:pPr>
        <w:spacing w:before="120"/>
        <w:ind w:left="5360" w:firstLine="4381"/>
      </w:pPr>
      <w:r>
        <w:t>30.06.2026</w:t>
      </w:r>
    </w:p>
    <w:p>
      <w:pPr>
        <w:jc w:val="center"/>
      </w:pPr>
    </w:p>
    <w:p>
      <w:pPr>
        <w:ind w:left="5400"/>
        <w:jc w:val="center"/>
      </w:pPr>
    </w:p>
    <w:p>
      <w:pPr>
        <w:jc w:val="center"/>
        <w:rPr>
          <w:b/>
        </w:rPr>
      </w:pPr>
      <w:r>
        <w:rPr>
          <w:b/>
        </w:rPr>
        <w:t>Фонд оценочных средств по текущей успеваемости и промежуточной аттестации по дисциплине</w:t>
      </w:r>
    </w:p>
    <w:p>
      <w:pPr>
        <w:spacing w:before="120" w:after="120"/>
        <w:ind w:firstLine="567"/>
        <w:jc w:val="center"/>
        <w:rPr>
          <w:b/>
        </w:rPr>
      </w:pPr>
      <w:r>
        <w:rPr>
          <w:b/>
        </w:rPr>
        <w:t>(38051)Современные архитектуры глубокого обучения</w:t>
      </w:r>
    </w:p>
    <w:p>
      <w:pPr>
        <w:widowControl w:val="0"/>
        <w:shd w:val="clear" w:color="auto" w:fill="FFFFFF"/>
        <w:autoSpaceDE w:val="0"/>
        <w:autoSpaceDN w:val="0"/>
        <w:adjustRightInd w:val="0"/>
        <w:rPr>
          <w:b/>
          <w:bCs/>
          <w:color w:val="000000"/>
          <w:sz w:val="20"/>
          <w:szCs w:val="20"/>
        </w:rPr>
      </w:pPr>
    </w:p>
    <w:p>
      <w:pPr>
        <w:widowControl w:val="0"/>
        <w:shd w:val="clear" w:color="auto" w:fill="FFFFFF"/>
        <w:autoSpaceDE w:val="0"/>
        <w:autoSpaceDN w:val="0"/>
        <w:adjustRightInd w:val="0"/>
        <w:spacing w:after="120"/>
        <w:rPr>
          <w:bCs/>
          <w:color w:val="000000"/>
          <w:sz w:val="20"/>
          <w:szCs w:val="20"/>
        </w:rPr>
      </w:pPr>
      <w:r>
        <w:rPr>
          <w:bCs/>
          <w:color w:val="000000"/>
          <w:sz w:val="20"/>
          <w:szCs w:val="20"/>
        </w:rPr>
        <w:t xml:space="preserve">Направление подготовки (специальность): </w:t>
      </w:r>
      <w:r>
        <w:rPr>
          <w:bCs/>
          <w:color w:val="000000"/>
          <w:u w:val="single"/>
        </w:rPr>
        <w:t>09.04.01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sz w:val="20"/>
          <w:szCs w:val="20"/>
        </w:rPr>
      </w:pPr>
      <w:r>
        <w:rPr>
          <w:bCs/>
          <w:color w:val="000000"/>
          <w:sz w:val="20"/>
          <w:szCs w:val="20"/>
        </w:rPr>
        <w:t xml:space="preserve">Направленность: </w:t>
      </w:r>
      <w:r>
        <w:rPr>
          <w:bCs/>
          <w:color w:val="000000"/>
          <w:u w:val="single"/>
        </w:rPr>
        <w:t>профиль «Разработка и применение интеллектуальных систем»</w:t>
      </w:r>
    </w:p>
    <w:p>
      <w:pPr>
        <w:widowControl w:val="0"/>
        <w:autoSpaceDE w:val="0"/>
        <w:autoSpaceDN w:val="0"/>
        <w:adjustRightInd w:val="0"/>
        <w:spacing w:after="120"/>
        <w:jc w:val="both"/>
        <w:rPr>
          <w:sz w:val="20"/>
          <w:szCs w:val="20"/>
        </w:rPr>
      </w:pPr>
      <w:r>
        <w:rPr>
          <w:sz w:val="20"/>
          <w:szCs w:val="20"/>
        </w:rPr>
        <w:t xml:space="preserve">Уровень высшего образования: </w:t>
      </w:r>
      <w:r>
        <w:rPr>
          <w:bCs/>
          <w:color w:val="000000"/>
          <w:u w:val="single"/>
        </w:rPr>
        <w:t>магистратура</w:t>
      </w:r>
    </w:p>
    <w:p>
      <w:pPr>
        <w:widowControl w:val="0"/>
        <w:shd w:val="clear" w:color="auto" w:fill="FFFFFF"/>
        <w:tabs>
          <w:tab w:val="left" w:leader="underscore" w:pos="6864"/>
        </w:tabs>
        <w:autoSpaceDE w:val="0"/>
        <w:autoSpaceDN w:val="0"/>
        <w:adjustRightInd w:val="0"/>
        <w:spacing w:after="120"/>
        <w:jc w:val="both"/>
        <w:rPr>
          <w:sz w:val="20"/>
          <w:szCs w:val="20"/>
        </w:rPr>
      </w:pPr>
      <w:r>
        <w:rPr>
          <w:bCs/>
          <w:color w:val="000000"/>
          <w:sz w:val="20"/>
          <w:szCs w:val="20"/>
        </w:rPr>
        <w:t xml:space="preserve">Форма обучения: </w:t>
      </w:r>
      <w:r>
        <w:rPr>
          <w:bCs/>
          <w:color w:val="000000"/>
          <w:u w:val="single"/>
        </w:rPr>
        <w:t>очная;</w:t>
      </w:r>
    </w:p>
    <w:p>
      <w:pPr>
        <w:spacing w:after="120"/>
        <w:rPr>
          <w:bCs/>
          <w:sz w:val="20"/>
          <w:szCs w:val="20"/>
        </w:rPr>
      </w:pPr>
      <w:r>
        <w:rPr>
          <w:bCs/>
          <w:sz w:val="20"/>
          <w:szCs w:val="20"/>
        </w:rPr>
        <w:t xml:space="preserve">Кафедра, обеспечивающая преподавание дисциплины: </w:t>
      </w:r>
      <w:r>
        <w:rPr>
          <w:bCs/>
          <w:color w:val="000000"/>
          <w:u w:val="single"/>
        </w:rPr>
        <w:t>Вычислительная техника и инженерная кибернетика (ВТИК);</w:t>
      </w:r>
    </w:p>
    <w:p>
      <w:pPr>
        <w:spacing w:after="120"/>
        <w:rPr>
          <w:sz w:val="20"/>
          <w:szCs w:val="20"/>
        </w:rPr>
      </w:pPr>
      <w:r>
        <w:rPr>
          <w:sz w:val="20"/>
          <w:szCs w:val="20"/>
        </w:rPr>
        <w:t xml:space="preserve">Трудоемкость дисциплины: </w:t>
      </w:r>
      <w:r>
        <w:rPr>
          <w:bCs/>
          <w:color w:val="000000"/>
          <w:u w:val="single"/>
        </w:rPr>
        <w:t>4 з.е.  (144час)</w:t>
      </w:r>
    </w:p>
    <w:p>
      <w:pPr>
        <w:ind w:firstLine="567"/>
        <w:rPr>
          <w:b/>
          <w:sz w:val="20"/>
          <w:szCs w:val="20"/>
        </w:rPr>
      </w:pPr>
    </w:p>
    <w:p>
      <w:pPr>
        <w:ind w:firstLine="567"/>
        <w:rPr>
          <w:b/>
          <w:sz w:val="20"/>
          <w:szCs w:val="20"/>
        </w:rPr>
      </w:pPr>
    </w:p>
    <w:p>
      <w:pPr>
        <w:ind w:firstLine="567"/>
        <w:rPr>
          <w:b/>
          <w:sz w:val="20"/>
          <w:szCs w:val="20"/>
        </w:rPr>
      </w:pPr>
    </w:p>
    <w:p>
      <w:pPr>
        <w:ind w:firstLine="567"/>
        <w:rPr>
          <w:b/>
          <w:sz w:val="20"/>
          <w:szCs w:val="20"/>
        </w:rPr>
      </w:pPr>
    </w:p>
    <w:p>
      <w:pPr>
        <w:jc w:val="center"/>
        <w:rPr>
          <w:bCs/>
          <w:color w:val="000000"/>
        </w:rPr>
      </w:pPr>
      <w:r>
        <w:rPr>
          <w:bCs/>
          <w:color w:val="000000"/>
        </w:rPr>
        <w:t xml:space="preserve">Уфа </w:t>
      </w:r>
      <w:r>
        <w:t>2022</w:t>
      </w:r>
    </w:p>
    <w:p>
      <w:pPr>
        <w:rPr>
          <w:sz w:val="16"/>
          <w:szCs w:val="16"/>
        </w:rPr>
      </w:pPr>
      <w:r>
        <w:rPr>
          <w:sz w:val="16"/>
          <w:szCs w:val="16"/>
        </w:rPr>
        <w:br w:type="page"/>
      </w:r>
    </w:p>
    <w:p>
      <w:pPr>
        <w:rPr>
          <w:bCs/>
        </w:rPr>
      </w:pPr>
      <w:r>
        <w:rPr>
          <w:bCs/>
        </w:rPr>
        <w:t xml:space="preserve">ФОС </w:t>
      </w:r>
      <w:r>
        <w:t xml:space="preserve">по текущей успеваемости и промежуточной аттестации по дисциплине </w:t>
      </w:r>
      <w:r>
        <w:rPr>
          <w:bCs/>
        </w:rPr>
        <w:t xml:space="preserve"> разработал (и):</w:t>
      </w:r>
    </w:p>
    <w:p>
      <w:pPr>
        <w:rPr>
          <w:bCs/>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rPr>
                <w:bCs/>
              </w:rPr>
              <w:t>д.т.н., профессор Баязитов Ф.А.</w:t>
            </w:r>
          </w:p>
        </w:tc>
      </w:tr>
    </w:tbl>
    <w:p>
      <w:pPr>
        <w:rPr>
          <w:bCs/>
        </w:rPr>
      </w:pPr>
      <w:r>
        <w:rPr>
          <w:bCs/>
        </w:rPr>
        <w:t>Рецензент</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c>
          <w:tcPr>
            <w:tcW w:w="6735" w:type="dxa"/>
          </w:tcPr>
          <w:p>
            <w:pPr>
              <w:ind w:hanging="10"/>
              <w:rPr>
                <w:bCs/>
                <w:i/>
                <w:iCs/>
              </w:rPr>
            </w:pPr>
            <w:r>
              <w:t>к.т.н., доцент Зарипов Д.М.</w:t>
            </w:r>
          </w:p>
        </w:tc>
      </w:tr>
    </w:tbl>
    <w:p>
      <w:pPr>
        <w:pStyle w:val="a3"/>
        <w:rPr>
          <w:bCs/>
          <w:i w:val="0"/>
          <w:iCs w:val="0"/>
        </w:rPr>
      </w:pPr>
    </w:p>
    <w:p>
      <w:pPr>
        <w:rPr>
          <w:bCs/>
        </w:rPr>
      </w:pPr>
    </w:p>
    <w:p>
      <w:pPr>
        <w:rPr>
          <w:bCs/>
        </w:rPr>
      </w:pPr>
    </w:p>
    <w:p>
      <w:pPr>
        <w:rPr>
          <w:bCs/>
          <w:sz w:val="16"/>
          <w:szCs w:val="16"/>
        </w:rPr>
      </w:pPr>
    </w:p>
    <w:p>
      <w:pPr>
        <w:pStyle w:val="a3"/>
        <w:jc w:val="both"/>
        <w:rPr>
          <w:bCs/>
          <w:i w:val="0"/>
          <w:iCs w:val="0"/>
        </w:rPr>
      </w:pPr>
      <w:r>
        <w:rPr>
          <w:bCs/>
          <w:i w:val="0"/>
        </w:rPr>
        <w:t xml:space="preserve">ФОС </w:t>
      </w:r>
      <w:r>
        <w:rPr>
          <w:i w:val="0"/>
        </w:rPr>
        <w:t xml:space="preserve">по текущей успеваемости и промежуточной аттестации по дисциплине </w:t>
      </w:r>
      <w:r>
        <w:rPr>
          <w:bCs/>
          <w:i w:val="0"/>
        </w:rPr>
        <w:t xml:space="preserve">рассмотрен и одобрен на заседании кафедры Вычислительная техника и инженерная кибернетика (ВТИК);, обеспечивающей </w:t>
      </w:r>
      <w:r>
        <w:rPr>
          <w:bCs/>
          <w:i w:val="0"/>
          <w:iCs w:val="0"/>
        </w:rPr>
        <w:t>преподавание дисциплины 26.01.2026, протокол №6.</w:t>
      </w:r>
    </w:p>
    <w:p>
      <w:pPr>
        <w:pStyle w:val="a3"/>
        <w:rPr>
          <w:bCs/>
          <w:i w:val="0"/>
          <w:iCs w:val="0"/>
          <w:sz w:val="16"/>
          <w:szCs w:val="16"/>
        </w:rPr>
      </w:pPr>
    </w:p>
    <w:p>
      <w:pPr>
        <w:jc w:val="both"/>
        <w:rPr>
          <w:bCs/>
          <w:sz w:val="16"/>
          <w:szCs w:val="16"/>
        </w:rPr>
      </w:pPr>
    </w:p>
    <w:p>
      <w:pPr>
        <w:rPr>
          <w:bCs/>
        </w:rPr>
      </w:pPr>
      <w:r>
        <w:rPr>
          <w:bCs/>
        </w:rPr>
        <w:t xml:space="preserve">Заведующий кафедрой Вычислительная техника и инженерная кибернетика (ВТИК); .. </w:t>
      </w:r>
    </w:p>
    <w:p>
      <w:pPr>
        <w:rPr>
          <w:bCs/>
          <w:sz w:val="16"/>
          <w:szCs w:val="16"/>
        </w:rPr>
      </w:pPr>
    </w:p>
    <w:p>
      <w:pPr>
        <w:rPr>
          <w:bCs/>
          <w:sz w:val="16"/>
          <w:szCs w:val="16"/>
        </w:rPr>
      </w:pPr>
    </w:p>
    <w:p>
      <w:pPr>
        <w:rPr>
          <w:bCs/>
          <w:sz w:val="16"/>
          <w:szCs w:val="16"/>
        </w:rPr>
      </w:pPr>
    </w:p>
    <w:p>
      <w:pPr>
        <w:rPr>
          <w:bCs/>
          <w:iCs/>
          <w:szCs w:val="25"/>
        </w:rPr>
      </w:pPr>
      <w:r>
        <w:rPr>
          <w:bCs/>
          <w:iCs/>
          <w:szCs w:val="25"/>
        </w:rPr>
        <w:t>СОГЛАСОВАНО</w:t>
      </w:r>
    </w:p>
    <w:p>
      <w:pPr>
        <w:tabs>
          <w:tab w:val="left" w:pos="3261"/>
          <w:tab w:val="left" w:pos="7088"/>
        </w:tabs>
        <w:rPr>
          <w:bCs/>
        </w:rPr>
      </w:pPr>
    </w:p>
    <w:p>
      <w:pPr>
        <w:tabs>
          <w:tab w:val="left" w:pos="3261"/>
          <w:tab w:val="left" w:pos="7088"/>
        </w:tabs>
        <w:rPr>
          <w:bCs/>
        </w:rPr>
      </w:pPr>
      <w:r>
        <w:rPr>
          <w:bCs/>
        </w:rPr>
        <w:t xml:space="preserve">Заведующий кафедрой ВТИК .. </w:t>
      </w:r>
    </w:p>
    <w:p>
      <w:pPr>
        <w:rPr>
          <w:bCs/>
        </w:rPr>
      </w:pPr>
    </w:p>
    <w:p>
      <w:pPr>
        <w:rPr>
          <w:bCs/>
        </w:rPr>
      </w:pPr>
    </w:p>
    <w:p>
      <w:pPr>
        <w:rPr>
          <w:bCs/>
        </w:rPr>
      </w:pPr>
    </w:p>
    <w:p>
      <w:pPr>
        <w:rPr>
          <w:i/>
        </w:rPr>
      </w:pPr>
    </w:p>
    <w:p>
      <w:pPr>
        <w:rPr>
          <w:bCs/>
        </w:rPr>
      </w:pPr>
      <w:r>
        <w:rPr>
          <w:bCs/>
        </w:rPr>
        <w:t xml:space="preserve">Год приема 2026 г. </w:t>
      </w:r>
    </w:p>
    <w:p>
      <w:pPr>
        <w:tabs>
          <w:tab w:val="left" w:pos="3261"/>
          <w:tab w:val="left" w:pos="7088"/>
        </w:tabs>
        <w:rPr>
          <w:bCs/>
        </w:rPr>
      </w:pPr>
    </w:p>
    <w:p>
      <w:pPr>
        <w:rPr>
          <w:bCs/>
        </w:rPr>
      </w:pPr>
    </w:p>
    <w:p>
      <w:pPr>
        <w:rPr>
          <w:bCs/>
        </w:rPr>
      </w:pPr>
    </w:p>
    <w:p>
      <w:pPr>
        <w:jc w:val="both"/>
      </w:pPr>
      <w:r>
        <w:rPr>
          <w:bCs/>
        </w:rPr>
        <w:t>ФОС</w:t>
      </w:r>
      <w:r>
        <w:t xml:space="preserve">по текущей успеваемости и промежуточной аттестации по дисциплине </w:t>
      </w:r>
    </w:p>
    <w:p>
      <w:pPr>
        <w:jc w:val="both"/>
      </w:pPr>
      <w:r>
        <w:t xml:space="preserve">зарегистрирован  </w:t>
      </w:r>
      <w:r>
        <w:rPr>
          <w:bCs/>
        </w:rPr>
        <w:t xml:space="preserve">08.06.2026 </w:t>
      </w:r>
      <w:r>
        <w:t xml:space="preserve">№ </w:t>
      </w:r>
      <w:r>
        <w:rPr>
          <w:bCs/>
          <w:u w:val="single"/>
        </w:rPr>
        <w:t>6</w:t>
      </w:r>
      <w:r>
        <w:t xml:space="preserve">   в УРО и внесен в электронную базу данных</w:t>
      </w:r>
    </w:p>
    <w:p>
      <w:pPr>
        <w:jc w:val="both"/>
        <w:rPr>
          <w:sz w:val="20"/>
          <w:szCs w:val="20"/>
        </w:rPr>
      </w:pPr>
    </w:p>
    <w:p>
      <w:pPr>
        <w:rPr>
          <w:b/>
          <w:iCs/>
        </w:rPr>
      </w:pPr>
    </w:p>
    <w:p>
      <w:pPr>
        <w:rPr>
          <w:b/>
          <w:iCs/>
        </w:rPr>
        <w:sectPr>
          <w:pgSz w:w="16838" w:h="11906" w:orient="landscape"/>
          <w:pgMar w:top="1134" w:right="1134" w:bottom="567" w:left="851" w:header="709" w:footer="709" w:gutter="0"/>
          <w:cols w:space="708"/>
          <w:docGrid w:linePitch="360"/>
        </w:sectPr>
      </w:pPr>
    </w:p>
    <w:p>
      <w:pPr>
        <w:ind w:left="102"/>
        <w:contextualSpacing/>
        <w:jc w:val="right"/>
        <w:rPr>
          <w:sz w:val="28"/>
          <w:szCs w:val="28"/>
        </w:rPr>
      </w:pPr>
    </w:p>
    <w:p>
      <w:pPr>
        <w:pStyle w:val="aa"/>
        <w:numPr>
          <w:ilvl w:val="0"/>
          <w:numId w:val="7"/>
        </w:numPr>
        <w:spacing w:after="0" w:line="240" w:lineRule="auto"/>
        <w:jc w:val="center"/>
        <w:rPr>
          <w:rFonts w:ascii="Times New Roman" w:hAnsi="Times New Roman"/>
          <w:b/>
          <w:sz w:val="24"/>
          <w:szCs w:val="24"/>
        </w:rPr>
      </w:pPr>
      <w:r>
        <w:rPr>
          <w:rFonts w:ascii="Times New Roman" w:hAnsi="Times New Roman"/>
          <w:b/>
          <w:sz w:val="24"/>
          <w:szCs w:val="24"/>
        </w:rPr>
        <w:t>Паспорт фонда оценочных средств</w:t>
      </w:r>
    </w:p>
    <w:p>
      <w:pPr>
        <w:ind w:left="102"/>
        <w:contextualSpacing/>
        <w:jc w:val="center"/>
        <w:rPr>
          <w:vertAlign w:val="superscrip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7"/>
        <w:gridCol w:w="2977"/>
        <w:gridCol w:w="1701"/>
        <w:gridCol w:w="2835"/>
        <w:gridCol w:w="2835"/>
        <w:gridCol w:w="2653"/>
        <w:gridCol w:w="1251"/>
      </w:tblGrid>
      <w:tr>
        <w:tc>
          <w:tcPr>
            <w:tcW w:w="817" w:type="dxa"/>
            <w:vAlign w:val="center"/>
          </w:tcPr>
          <w:p>
            <w:pPr>
              <w:contextualSpacing/>
              <w:jc w:val="center"/>
            </w:pPr>
            <w:r>
              <w:t>№ п/п</w:t>
            </w:r>
          </w:p>
        </w:tc>
        <w:tc>
          <w:tcPr>
            <w:tcW w:w="2977" w:type="dxa"/>
            <w:vAlign w:val="center"/>
          </w:tcPr>
          <w:p>
            <w:pPr>
              <w:contextualSpacing/>
              <w:jc w:val="center"/>
              <w:rPr>
                <w:highlight w:val="yellow"/>
              </w:rPr>
            </w:pPr>
            <w:r>
              <w:t xml:space="preserve">Контролируемые разделы (темы) дисциплины </w:t>
            </w:r>
          </w:p>
        </w:tc>
        <w:tc>
          <w:tcPr>
            <w:tcW w:w="1701" w:type="dxa"/>
            <w:vAlign w:val="center"/>
          </w:tcPr>
          <w:p>
            <w:pPr>
              <w:contextualSpacing/>
              <w:jc w:val="center"/>
            </w:pPr>
            <w:r>
              <w:t>Шифр результата обучения</w:t>
            </w:r>
          </w:p>
        </w:tc>
        <w:tc>
          <w:tcPr>
            <w:tcW w:w="2835" w:type="dxa"/>
            <w:vAlign w:val="center"/>
          </w:tcPr>
          <w:p>
            <w:pPr>
              <w:contextualSpacing/>
              <w:jc w:val="center"/>
            </w:pPr>
            <w:r>
              <w:t>Результат обучения</w:t>
            </w:r>
          </w:p>
        </w:tc>
        <w:tc>
          <w:tcPr>
            <w:tcW w:w="2835" w:type="dxa"/>
            <w:vAlign w:val="center"/>
          </w:tcPr>
          <w:p>
            <w:pPr>
              <w:contextualSpacing/>
              <w:jc w:val="center"/>
            </w:pPr>
            <w:r>
              <w:t>Индикатор достижения компетенций</w:t>
            </w:r>
          </w:p>
        </w:tc>
        <w:tc>
          <w:tcPr>
            <w:tcW w:w="2653" w:type="dxa"/>
            <w:vAlign w:val="center"/>
          </w:tcPr>
          <w:p>
            <w:pPr>
              <w:contextualSpacing/>
              <w:jc w:val="center"/>
            </w:pPr>
            <w:r>
              <w:t xml:space="preserve">Показатели достижения результатов освоения компетенций </w:t>
            </w:r>
          </w:p>
        </w:tc>
        <w:tc>
          <w:tcPr>
            <w:tcW w:w="1251" w:type="dxa"/>
            <w:vAlign w:val="center"/>
          </w:tcPr>
          <w:p>
            <w:pPr>
              <w:contextualSpacing/>
              <w:jc w:val="center"/>
            </w:pPr>
            <w:r>
              <w:t>Вид</w:t>
            </w:r>
          </w:p>
          <w:p>
            <w:pPr>
              <w:contextualSpacing/>
              <w:jc w:val="center"/>
            </w:pPr>
            <w:r>
              <w:t>оценочного средства</w:t>
            </w:r>
          </w:p>
        </w:tc>
      </w:tr>
      <w:tr>
        <w:trPr>
          <w:trHeight w:val="417"/>
        </w:trPr>
        <w:tc>
          <w:tcPr>
            <w:vMerge w:val="restart"/>
            <w:tcW w:w="817" w:type="dxa"/>
          </w:tcPr>
          <w:p>
            <w:pPr>
              <w:numPr>
                <w:ilvl w:val="0"/>
                <w:numId w:val="6"/>
              </w:numPr>
              <w:jc w:val="center"/>
            </w:pPr>
            <w:r>
              <w:t/>
            </w:r>
          </w:p>
        </w:tc>
        <w:tc>
          <w:tcPr>
            <w:vMerge w:val="restart"/>
            <w:tcW w:w="2977" w:type="dxa"/>
          </w:tcPr>
          <w:p>
            <w:r>
              <w:t>Архитектуры трансформеров и генеративные модели</w:t>
            </w:r>
          </w:p>
        </w:tc>
        <w:tc>
          <w:tcPr>
            <w:vMerge w:val="restart"/>
            <w:tcW w:w="1701" w:type="dxa"/>
          </w:tcPr>
          <w:p>
            <w:pPr>
              <w:jc w:val="center"/>
            </w:pPr>
            <w:r>
              <w:t>В(ПК-3)</w:t>
            </w:r>
          </w:p>
        </w:tc>
        <w:tc>
          <w:tcPr>
            <w:vMerge w:val="restart"/>
            <w:tcW w:w="2835" w:type="dxa"/>
          </w:tcPr>
          <w:p>
            <w:pPr>
              <w:jc w:val="center"/>
            </w:pPr>
            <w:r>
              <w:t>Архитектуры современных DL-моделей: Transformer, Diffusion, GAN, VAE и их применение</w:t>
            </w:r>
          </w:p>
        </w:tc>
        <w:tc>
          <w:tcPr>
            <w:tcW w:w="2835" w:type="dxa"/>
          </w:tcPr>
          <w:p>
            <w:r>
              <w:t>УК-1.1 Анализирует научные публикации по архитектурам DL, выявляет актуальные проблемы</w:t>
            </w:r>
          </w:p>
        </w:tc>
        <w:tc>
          <w:tcPr>
            <w:tcW w:w="2653" w:type="dxa"/>
          </w:tcPr>
          <w:p>
            <w:r>
              <w:t>Готовитзаявку на регистрацию программы для ЭВМ</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Архитектуры трансформеров и генеративные модели</w:t>
            </w:r>
          </w:p>
        </w:tc>
        <w:tc>
          <w:tcPr>
            <w:vMerge w:val="continue"/>
            <w:tcW w:w="1701" w:type="dxa"/>
          </w:tcPr>
          <w:p>
            <w:pPr>
              <w:jc w:val="center"/>
            </w:pPr>
            <w:r>
              <w:t>В(ПК-3)</w:t>
            </w:r>
          </w:p>
        </w:tc>
        <w:tc>
          <w:tcPr>
            <w:vMerge w:val="continue"/>
            <w:tcW w:w="2835" w:type="dxa"/>
          </w:tcPr>
          <w:p>
            <w:pPr>
              <w:jc w:val="center"/>
            </w:pPr>
            <w:r>
              <w:t>Архитектуры современных DL-моделей: Transformer, Diffusion, GAN, VAE и их применение</w:t>
            </w:r>
          </w:p>
        </w:tc>
        <w:tc>
          <w:tcPr>
            <w:tcW w:w="2835" w:type="dxa"/>
          </w:tcPr>
          <w:p>
            <w:r>
              <w:t>УК-1.2 Формулирует гипотезу об эффективности применяемой архитектуры и методику её проверки</w:t>
            </w:r>
          </w:p>
        </w:tc>
        <w:tc>
          <w:tcPr>
            <w:tcW w:w="2653" w:type="dxa"/>
          </w:tcPr>
          <w:p>
            <w:r>
              <w:t xml:space="preserve">Готовит Публикация в Google Play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Архитектуры трансформеров и генеративные модели</w:t>
            </w:r>
          </w:p>
        </w:tc>
        <w:tc>
          <w:tcPr>
            <w:vMerge w:val="continue"/>
            <w:tcW w:w="1701" w:type="dxa"/>
          </w:tcPr>
          <w:p>
            <w:pPr>
              <w:jc w:val="center"/>
            </w:pPr>
            <w:r>
              <w:t>В(ПК-3)</w:t>
            </w:r>
          </w:p>
        </w:tc>
        <w:tc>
          <w:tcPr>
            <w:vMerge w:val="continue"/>
            <w:tcW w:w="2835" w:type="dxa"/>
          </w:tcPr>
          <w:p>
            <w:pPr>
              <w:jc w:val="center"/>
            </w:pPr>
            <w:r>
              <w:t>Архитектуры современных DL-моделей: Transformer, Diffusion, GAN, VAE и их применение</w:t>
            </w:r>
          </w:p>
        </w:tc>
        <w:tc>
          <w:tcPr>
            <w:tcW w:w="2835" w:type="dxa"/>
          </w:tcPr>
          <w:p>
            <w:r>
              <w:t>УК-1.3 Критически сравнивает архитектурные решения Transformer, Diffusion, GAN по выбранным метрикам</w:t>
            </w:r>
          </w:p>
        </w:tc>
        <w:tc>
          <w:tcPr>
            <w:tcW w:w="2653" w:type="dxa"/>
          </w:tcPr>
          <w:p>
            <w:r>
              <w:t xml:space="preserve">Готовит презентацию по материалам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Архитектуры трансформеров и генеративные модели</w:t>
            </w:r>
          </w:p>
        </w:tc>
        <w:tc>
          <w:tcPr>
            <w:vMerge w:val="continue"/>
            <w:tcW w:w="1701" w:type="dxa"/>
          </w:tcPr>
          <w:p>
            <w:pPr>
              <w:jc w:val="center"/>
            </w:pPr>
            <w:r>
              <w:t>В(ПК-3)</w:t>
            </w:r>
          </w:p>
        </w:tc>
        <w:tc>
          <w:tcPr>
            <w:vMerge w:val="continue"/>
            <w:tcW w:w="2835" w:type="dxa"/>
          </w:tcPr>
          <w:p>
            <w:pPr>
              <w:jc w:val="center"/>
            </w:pPr>
            <w:r>
              <w:t>Архитектуры современных DL-моделей: Transformer, Diffusion, GAN, VAE и их применение</w:t>
            </w:r>
          </w:p>
        </w:tc>
        <w:tc>
          <w:tcPr>
            <w:tcW w:w="2835" w:type="dxa"/>
          </w:tcPr>
          <w:p>
            <w:r>
              <w:t>УК-1.4 Интерпретирует результаты обучения модели и формулирует выводы об её применимости</w:t>
            </w:r>
          </w:p>
        </w:tc>
        <w:tc>
          <w:tcPr>
            <w:tcW w:w="2653" w:type="dxa"/>
          </w:tcPr>
          <w:p>
            <w:r>
              <w:t xml:space="preserve">Готовит отчеты по выполненным лабораторным работам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Архитектуры трансформеров и генеративные модели</w:t>
            </w:r>
          </w:p>
        </w:tc>
        <w:tc>
          <w:tcPr>
            <w:vMerge w:val="continue"/>
            <w:tcW w:w="1701" w:type="dxa"/>
          </w:tcPr>
          <w:p>
            <w:pPr>
              <w:jc w:val="center"/>
            </w:pPr>
            <w:r>
              <w:t>В(ПК-3)</w:t>
            </w:r>
          </w:p>
        </w:tc>
        <w:tc>
          <w:tcPr>
            <w:vMerge w:val="continue"/>
            <w:tcW w:w="2835" w:type="dxa"/>
          </w:tcPr>
          <w:p>
            <w:pPr>
              <w:jc w:val="center"/>
            </w:pPr>
            <w:r>
              <w:t>Архитектуры современных DL-моделей: Transformer, Diffusion, GAN, VAE и их применение</w:t>
            </w:r>
          </w:p>
        </w:tc>
        <w:tc>
          <w:tcPr>
            <w:tcW w:w="2835" w:type="dxa"/>
          </w:tcPr>
          <w:p>
            <w:r>
              <w:t>УК-1.5 Оценивает ограничения применённых моделей и предлагает направления улучшения</w:t>
            </w:r>
          </w:p>
        </w:tc>
        <w:tc>
          <w:tcPr>
            <w:tcW w:w="2653" w:type="dxa"/>
          </w:tcPr>
          <w:p>
            <w:r>
              <w:t>Рецензия на ВКР, статью, диссертацию</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Архитектуры трансформеров и генеративные модели</w:t>
            </w:r>
          </w:p>
        </w:tc>
        <w:tc>
          <w:tcPr>
            <w:vMerge w:val="restart"/>
            <w:tcW w:w="1701" w:type="dxa"/>
          </w:tcPr>
          <w:p>
            <w:pPr>
              <w:jc w:val="center"/>
            </w:pPr>
            <w:r>
              <w:t>З(ПК-3)</w:t>
            </w:r>
          </w:p>
        </w:tc>
        <w:tc>
          <w:tcPr>
            <w:vMerge w:val="continue"/>
            <w:tcW w:w="2835" w:type="dxa"/>
          </w:tcPr>
          <w:p>
            <w:pPr>
              <w:jc w:val="center"/>
            </w:pPr>
            <w:r>
              <w:t>Архитектуры современных DL-моделей: Transformer, Diffusion, GAN, VAE и их применение</w:t>
            </w:r>
          </w:p>
        </w:tc>
        <w:tc>
          <w:tcPr>
            <w:tcW w:w="2835" w:type="dxa"/>
          </w:tcPr>
          <w:p>
            <w:r>
              <w:t>УК-1.1 Анализирует научные публикации по архитектурам DL, выявляет актуальные проблемы</w:t>
            </w:r>
          </w:p>
        </w:tc>
        <w:tc>
          <w:tcPr>
            <w:tcW w:w="2653" w:type="dxa"/>
          </w:tcPr>
          <w:p>
            <w:r>
              <w:t>выбирает необходимые и наиболее оптимальные методы исследования</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Архитектуры трансформеров и генеративные модели</w:t>
            </w:r>
          </w:p>
        </w:tc>
        <w:tc>
          <w:tcPr>
            <w:vMerge w:val="continue"/>
            <w:tcW w:w="1701" w:type="dxa"/>
          </w:tcPr>
          <w:p>
            <w:pPr>
              <w:jc w:val="center"/>
            </w:pPr>
            <w:r>
              <w:t>З(ПК-3)</w:t>
            </w:r>
          </w:p>
        </w:tc>
        <w:tc>
          <w:tcPr>
            <w:vMerge w:val="continue"/>
            <w:tcW w:w="2835" w:type="dxa"/>
          </w:tcPr>
          <w:p>
            <w:pPr>
              <w:jc w:val="center"/>
            </w:pPr>
            <w:r>
              <w:t>Архитектуры современных DL-моделей: Transformer, Diffusion, GAN, VAE и их применение</w:t>
            </w:r>
          </w:p>
        </w:tc>
        <w:tc>
          <w:tcPr>
            <w:tcW w:w="2835" w:type="dxa"/>
          </w:tcPr>
          <w:p>
            <w:r>
              <w:t>УК-1.2 Формулирует гипотезу об эффективности применяемой архитектуры и методику её проверки</w:t>
            </w:r>
          </w:p>
        </w:tc>
        <w:tc>
          <w:tcPr>
            <w:tcW w:w="2653" w:type="dxa"/>
          </w:tcPr>
          <w:p>
            <w:r>
              <w:t xml:space="preserve">Готовит Публикация в Google Play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Архитектуры трансформеров и генеративные модели</w:t>
            </w:r>
          </w:p>
        </w:tc>
        <w:tc>
          <w:tcPr>
            <w:vMerge w:val="continue"/>
            <w:tcW w:w="1701" w:type="dxa"/>
          </w:tcPr>
          <w:p>
            <w:pPr>
              <w:jc w:val="center"/>
            </w:pPr>
            <w:r>
              <w:t>З(ПК-3)</w:t>
            </w:r>
          </w:p>
        </w:tc>
        <w:tc>
          <w:tcPr>
            <w:vMerge w:val="continue"/>
            <w:tcW w:w="2835" w:type="dxa"/>
          </w:tcPr>
          <w:p>
            <w:pPr>
              <w:jc w:val="center"/>
            </w:pPr>
            <w:r>
              <w:t>Архитектуры современных DL-моделей: Transformer, Diffusion, GAN, VAE и их применение</w:t>
            </w:r>
          </w:p>
        </w:tc>
        <w:tc>
          <w:tcPr>
            <w:tcW w:w="2835" w:type="dxa"/>
          </w:tcPr>
          <w:p>
            <w:r>
              <w:t>УК-1.3 Критически сравнивает архитектурные решения Transformer, Diffusion, GAN по выбранным метрикам</w:t>
            </w:r>
          </w:p>
        </w:tc>
        <w:tc>
          <w:tcPr>
            <w:tcW w:w="2653" w:type="dxa"/>
          </w:tcPr>
          <w:p>
            <w:r>
              <w:t>Составляет структурно-функциональную модель своей ВКР</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Архитектуры трансформеров и генеративные модели</w:t>
            </w:r>
          </w:p>
        </w:tc>
        <w:tc>
          <w:tcPr>
            <w:vMerge w:val="continue"/>
            <w:tcW w:w="1701" w:type="dxa"/>
          </w:tcPr>
          <w:p>
            <w:pPr>
              <w:jc w:val="center"/>
            </w:pPr>
            <w:r>
              <w:t>З(ПК-3)</w:t>
            </w:r>
          </w:p>
        </w:tc>
        <w:tc>
          <w:tcPr>
            <w:vMerge w:val="continue"/>
            <w:tcW w:w="2835" w:type="dxa"/>
          </w:tcPr>
          <w:p>
            <w:pPr>
              <w:jc w:val="center"/>
            </w:pPr>
            <w:r>
              <w:t>Архитектуры современных DL-моделей: Transformer, Diffusion, GAN, VAE и их применение</w:t>
            </w:r>
          </w:p>
        </w:tc>
        <w:tc>
          <w:tcPr>
            <w:tcW w:w="2835" w:type="dxa"/>
          </w:tcPr>
          <w:p>
            <w:r>
              <w:t>УК-1.4 Интерпретирует результаты обучения модели и формулирует выводы об её применимости</w:t>
            </w:r>
          </w:p>
        </w:tc>
        <w:tc>
          <w:tcPr>
            <w:tcW w:w="2653" w:type="dxa"/>
          </w:tcPr>
          <w:p>
            <w:r>
              <w:t xml:space="preserve">Готовит отчеты по выполненным лабораторным работам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Архитектуры трансформеров и генеративные модели</w:t>
            </w:r>
          </w:p>
        </w:tc>
        <w:tc>
          <w:tcPr>
            <w:vMerge w:val="continue"/>
            <w:tcW w:w="1701" w:type="dxa"/>
          </w:tcPr>
          <w:p>
            <w:pPr>
              <w:jc w:val="center"/>
            </w:pPr>
            <w:r>
              <w:t>З(ПК-3)</w:t>
            </w:r>
          </w:p>
        </w:tc>
        <w:tc>
          <w:tcPr>
            <w:vMerge w:val="continue"/>
            <w:tcW w:w="2835" w:type="dxa"/>
          </w:tcPr>
          <w:p>
            <w:pPr>
              <w:jc w:val="center"/>
            </w:pPr>
            <w:r>
              <w:t>Архитектуры современных DL-моделей: Transformer, Diffusion, GAN, VAE и их применение</w:t>
            </w:r>
          </w:p>
        </w:tc>
        <w:tc>
          <w:tcPr>
            <w:tcW w:w="2835" w:type="dxa"/>
          </w:tcPr>
          <w:p>
            <w:r>
              <w:t>УК-1.5 Оценивает ограничения применённых моделей и предлагает направления улучшения</w:t>
            </w:r>
          </w:p>
        </w:tc>
        <w:tc>
          <w:tcPr>
            <w:tcW w:w="2653" w:type="dxa"/>
          </w:tcPr>
          <w:p>
            <w:r>
              <w:t>Готовит рецензию на свою выпускную квалификационную работу или статью своего научного руководителя или на автореферат кандидатской диссертации по близкой тематике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Архитектуры трансформеров и генеративные модели</w:t>
            </w:r>
          </w:p>
        </w:tc>
        <w:tc>
          <w:tcPr>
            <w:vMerge w:val="restart"/>
            <w:tcW w:w="1701" w:type="dxa"/>
          </w:tcPr>
          <w:p>
            <w:pPr>
              <w:jc w:val="center"/>
            </w:pPr>
            <w:r>
              <w:t>У(ПК-7)</w:t>
            </w:r>
          </w:p>
        </w:tc>
        <w:tc>
          <w:tcPr>
            <w:vMerge w:val="restart"/>
            <w:tcW w:w="2835" w:type="dxa"/>
          </w:tcPr>
          <w:p>
            <w:pPr>
              <w:jc w:val="center"/>
            </w:pPr>
            <w:r>
              <w:t xml:space="preserve">Принципы построения мультимодальных систем: CLIP, LLaVA, GPT-4V </w:t>
            </w:r>
          </w:p>
        </w:tc>
        <w:tc>
          <w:tcPr>
            <w:tcW w:w="2835" w:type="dxa"/>
          </w:tcPr>
          <w:p>
            <w:r>
              <w:t>ПК-1.1 Реализует и обучает модели DL для задач классификации, генерации, seq2seq</w:t>
            </w:r>
          </w:p>
        </w:tc>
        <w:tc>
          <w:tcPr>
            <w:tcW w:w="2653" w:type="dxa"/>
          </w:tcPr>
          <w:p>
            <w:r>
              <w:t xml:space="preserve">Готовит литературный обзор по материалам своей выпускной квалификационной работы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Архитектуры трансформеров и генеративные модели</w:t>
            </w:r>
          </w:p>
        </w:tc>
        <w:tc>
          <w:tcPr>
            <w:vMerge w:val="continue"/>
            <w:tcW w:w="1701" w:type="dxa"/>
          </w:tcPr>
          <w:p>
            <w:pPr>
              <w:jc w:val="center"/>
            </w:pPr>
            <w:r>
              <w:t>У(ПК-7)</w:t>
            </w:r>
          </w:p>
        </w:tc>
        <w:tc>
          <w:tcPr>
            <w:vMerge w:val="continue"/>
            <w:tcW w:w="2835" w:type="dxa"/>
          </w:tcPr>
          <w:p>
            <w:pPr>
              <w:jc w:val="center"/>
            </w:pPr>
            <w:r>
              <w:t xml:space="preserve">Принципы построения мультимодальных систем: CLIP, LLaVA, GPT-4V </w:t>
            </w:r>
          </w:p>
        </w:tc>
        <w:tc>
          <w:tcPr>
            <w:tcW w:w="2835" w:type="dxa"/>
          </w:tcPr>
          <w:p>
            <w:r>
              <w:t>ПК-1.2 Применяет transfer learning и fine-tuning для адаптации предобученных моделей</w:t>
            </w:r>
          </w:p>
        </w:tc>
        <w:tc>
          <w:tcPr>
            <w:tcW w:w="2653" w:type="dxa"/>
          </w:tcPr>
          <w:p>
            <w:r>
              <w:t xml:space="preserve">Готовит презентацию, которая будет продемонстрирована членам Государственной экзаменационной комиссии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Архитектуры трансформеров и генеративные модели</w:t>
            </w:r>
          </w:p>
        </w:tc>
        <w:tc>
          <w:tcPr>
            <w:vMerge w:val="continue"/>
            <w:tcW w:w="1701" w:type="dxa"/>
          </w:tcPr>
          <w:p>
            <w:pPr>
              <w:jc w:val="center"/>
            </w:pPr>
            <w:r>
              <w:t>У(ПК-7)</w:t>
            </w:r>
          </w:p>
        </w:tc>
        <w:tc>
          <w:tcPr>
            <w:vMerge w:val="continue"/>
            <w:tcW w:w="2835" w:type="dxa"/>
          </w:tcPr>
          <w:p>
            <w:pPr>
              <w:jc w:val="center"/>
            </w:pPr>
            <w:r>
              <w:t xml:space="preserve">Принципы построения мультимодальных систем: CLIP, LLaVA, GPT-4V </w:t>
            </w:r>
          </w:p>
        </w:tc>
        <w:tc>
          <w:tcPr>
            <w:tcW w:w="2835" w:type="dxa"/>
          </w:tcPr>
          <w:p>
            <w:r>
              <w:t>ПК-1.3 Разрабатывает pipeline обучения/инференса с использованием HuggingFace/PyTorch</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Архитектуры трансформеров и генеративные модели</w:t>
            </w:r>
          </w:p>
        </w:tc>
        <w:tc>
          <w:tcPr>
            <w:vMerge w:val="continue"/>
            <w:tcW w:w="1701" w:type="dxa"/>
          </w:tcPr>
          <w:p>
            <w:pPr>
              <w:jc w:val="center"/>
            </w:pPr>
            <w:r>
              <w:t>У(ПК-7)</w:t>
            </w:r>
          </w:p>
        </w:tc>
        <w:tc>
          <w:tcPr>
            <w:vMerge w:val="continue"/>
            <w:tcW w:w="2835" w:type="dxa"/>
          </w:tcPr>
          <w:p>
            <w:pPr>
              <w:jc w:val="center"/>
            </w:pPr>
            <w:r>
              <w:t xml:space="preserve">Принципы построения мультимодальных систем: CLIP, LLaVA, GPT-4V </w:t>
            </w:r>
          </w:p>
        </w:tc>
        <w:tc>
          <w:tcPr>
            <w:tcW w:w="2835" w:type="dxa"/>
          </w:tcPr>
          <w:p>
            <w:r>
              <w:t>ПК-1.4 Интерпретирует работу нейросетевых моделей методами SHAP, LIME, Grad-CAM</w:t>
            </w:r>
          </w:p>
        </w:tc>
        <w:tc>
          <w:tcPr>
            <w:tcW w:w="2653" w:type="dxa"/>
          </w:tcPr>
          <w:p>
            <w:r>
              <w:t xml:space="preserve">Готовит заявку на регистрацию программы для ЭВМ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Архитектуры трансформеров и генеративные модели</w:t>
            </w:r>
          </w:p>
        </w:tc>
        <w:tc>
          <w:tcPr>
            <w:vMerge w:val="continue"/>
            <w:tcW w:w="1701" w:type="dxa"/>
          </w:tcPr>
          <w:p>
            <w:pPr>
              <w:jc w:val="center"/>
            </w:pPr>
            <w:r>
              <w:t>У(ПК-7)</w:t>
            </w:r>
          </w:p>
        </w:tc>
        <w:tc>
          <w:tcPr>
            <w:vMerge w:val="continue"/>
            <w:tcW w:w="2835" w:type="dxa"/>
          </w:tcPr>
          <w:p>
            <w:pPr>
              <w:jc w:val="center"/>
            </w:pPr>
            <w:r>
              <w:t xml:space="preserve">Принципы построения мультимодальных систем: CLIP, LLaVA, GPT-4V </w:t>
            </w:r>
          </w:p>
        </w:tc>
        <w:tc>
          <w:tcPr>
            <w:tcW w:w="2835" w:type="dxa"/>
          </w:tcPr>
          <w:p>
            <w:r>
              <w:t>ПК-1.5 Проводит вычислительный эксперимент и сравнительный анализ архитектур DL</w:t>
            </w:r>
          </w:p>
        </w:tc>
        <w:tc>
          <w:tcPr>
            <w:tcW w:w="2653" w:type="dxa"/>
          </w:tcPr>
          <w:p>
            <w:r>
              <w:t>Находит не менее 10 авторефератов кандидатских диссертаций по выбранному паспорту специальности, наиболее близких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Архитектуры трансформеров и генеративные модели</w:t>
            </w:r>
          </w:p>
        </w:tc>
        <w:tc>
          <w:tcPr>
            <w:vMerge w:val="continue"/>
            <w:tcW w:w="1701" w:type="dxa"/>
          </w:tcPr>
          <w:p>
            <w:pPr>
              <w:jc w:val="center"/>
            </w:pPr>
            <w:r>
              <w:t>У(ПК-7)</w:t>
            </w:r>
          </w:p>
        </w:tc>
        <w:tc>
          <w:tcPr>
            <w:vMerge w:val="continue"/>
            <w:tcW w:w="2835" w:type="dxa"/>
          </w:tcPr>
          <w:p>
            <w:pPr>
              <w:jc w:val="center"/>
            </w:pPr>
            <w:r>
              <w:t xml:space="preserve">Принципы построения мультимодальных систем: CLIP, LLaVA, GPT-4V </w:t>
            </w:r>
          </w:p>
        </w:tc>
        <w:tc>
          <w:tcPr>
            <w:tcW w:w="2835" w:type="dxa"/>
          </w:tcPr>
          <w:p>
            <w:r>
              <w:t>ПК-1.6 Публикует результаты экспериментов с моделями DL в формате научной статьи</w:t>
            </w:r>
          </w:p>
        </w:tc>
        <w:tc>
          <w:tcPr>
            <w:tcW w:w="2653" w:type="dxa"/>
          </w:tcPr>
          <w:p>
            <w:r>
              <w:t xml:space="preserve">Готовит Публикация в Google Play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Архитектуры трансформеров и генеративные модели</w:t>
            </w:r>
          </w:p>
        </w:tc>
        <w:tc>
          <w:tcPr>
            <w:vMerge w:val="continue"/>
            <w:tcW w:w="1701" w:type="dxa"/>
          </w:tcPr>
          <w:p>
            <w:pPr>
              <w:jc w:val="center"/>
            </w:pPr>
            <w:r>
              <w:t>У(ПК-7)</w:t>
            </w:r>
          </w:p>
        </w:tc>
        <w:tc>
          <w:tcPr>
            <w:vMerge w:val="continue"/>
            <w:tcW w:w="2835" w:type="dxa"/>
          </w:tcPr>
          <w:p>
            <w:pPr>
              <w:jc w:val="center"/>
            </w:pPr>
            <w:r>
              <w:t xml:space="preserve">Принципы построения мультимодальных систем: CLIP, LLaVA, GPT-4V </w:t>
            </w:r>
          </w:p>
        </w:tc>
        <w:tc>
          <w:tcPr>
            <w:tcW w:w="2835" w:type="dxa"/>
          </w:tcPr>
          <w:p>
            <w:r>
              <w:t>ПК-1.7 Применяет RAG-пайплайны и prompt engineering для задач на основе LLM</w:t>
            </w:r>
          </w:p>
        </w:tc>
        <w:tc>
          <w:tcPr>
            <w:tcW w:w="2653" w:type="dxa"/>
          </w:tcPr>
          <w:p>
            <w:r>
              <w:t>Формулирует тему, цель, основные задачи и выводы по вашей выпускной квалификационной работе</w:t>
            </w:r>
          </w:p>
        </w:tc>
        <w:tc>
          <w:tcPr>
            <w:tcW w:w="1251" w:type="dxa"/>
          </w:tcPr>
          <w:p>
            <w: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Методы дообучения и выравнивания языковых моделей</w:t>
            </w:r>
          </w:p>
        </w:tc>
        <w:tc>
          <w:tcPr>
            <w:vMerge w:val="restart"/>
            <w:tcW w:w="1701" w:type="dxa"/>
          </w:tcPr>
          <w:p>
            <w:pPr>
              <w:jc w:val="center"/>
            </w:pPr>
            <w:r>
              <w:t>В(ПК-5)</w:t>
            </w:r>
          </w:p>
        </w:tc>
        <w:tc>
          <w:tcPr>
            <w:vMerge w:val="restart"/>
            <w:tcW w:w="2835" w:type="dxa"/>
          </w:tcPr>
          <w:p>
            <w:pPr>
              <w:jc w:val="center"/>
            </w:pPr>
            <w:r>
              <w:t>Методы дообучения и выравнивания LLM: LoRA, QLoRA, RLHF, DPO, PEFT</w:t>
            </w:r>
          </w:p>
        </w:tc>
        <w:tc>
          <w:tcPr>
            <w:tcW w:w="2835" w:type="dxa"/>
          </w:tcPr>
          <w:p>
            <w:r>
              <w:t>ОПК-2.1 Реализует архитектуру Transformer с механизмом self-attention из первых принципов</w:t>
            </w:r>
          </w:p>
        </w:tc>
        <w:tc>
          <w:tcPr>
            <w:tcW w:w="2653" w:type="dxa"/>
          </w:tcPr>
          <w:p>
            <w:r>
              <w:t xml:space="preserve">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Методы дообучения и выравнивания языковых моделей</w:t>
            </w:r>
          </w:p>
        </w:tc>
        <w:tc>
          <w:tcPr>
            <w:vMerge w:val="continue"/>
            <w:tcW w:w="1701" w:type="dxa"/>
          </w:tcPr>
          <w:p>
            <w:pPr>
              <w:jc w:val="center"/>
            </w:pPr>
            <w:r>
              <w:t>В(ПК-5)</w:t>
            </w:r>
          </w:p>
        </w:tc>
        <w:tc>
          <w:tcPr>
            <w:vMerge w:val="continue"/>
            <w:tcW w:w="2835" w:type="dxa"/>
          </w:tcPr>
          <w:p>
            <w:pPr>
              <w:jc w:val="center"/>
            </w:pPr>
            <w:r>
              <w:t>Методы дообучения и выравнивания LLM: LoRA, QLoRA, RLHF, DPO, PEFT</w:t>
            </w:r>
          </w:p>
        </w:tc>
        <w:tc>
          <w:tcPr>
            <w:tcW w:w="2835" w:type="dxa"/>
          </w:tcPr>
          <w:p>
            <w:r>
              <w:t>ОПК-2.2 Применяет методы fine-tuning (LoRA, QLoRA, full fine-tuning) к предобученным LLM</w:t>
            </w:r>
          </w:p>
        </w:tc>
        <w:tc>
          <w:tcPr>
            <w:tcW w:w="2653" w:type="dxa"/>
          </w:tcPr>
          <w:p>
            <w:r>
              <w:t xml:space="preserve">Готовит Публикация в Google Play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Методы дообучения и выравнивания языковых моделей</w:t>
            </w:r>
          </w:p>
        </w:tc>
        <w:tc>
          <w:tcPr>
            <w:vMerge w:val="continue"/>
            <w:tcW w:w="1701" w:type="dxa"/>
          </w:tcPr>
          <w:p>
            <w:pPr>
              <w:jc w:val="center"/>
            </w:pPr>
            <w:r>
              <w:t>В(ПК-5)</w:t>
            </w:r>
          </w:p>
        </w:tc>
        <w:tc>
          <w:tcPr>
            <w:vMerge w:val="continue"/>
            <w:tcW w:w="2835" w:type="dxa"/>
          </w:tcPr>
          <w:p>
            <w:pPr>
              <w:jc w:val="center"/>
            </w:pPr>
            <w:r>
              <w:t>Методы дообучения и выравнивания LLM: LoRA, QLoRA, RLHF, DPO, PEFT</w:t>
            </w:r>
          </w:p>
        </w:tc>
        <w:tc>
          <w:tcPr>
            <w:tcW w:w="2835" w:type="dxa"/>
          </w:tcPr>
          <w:p>
            <w:r>
              <w:t>ОПК-2.3 Реализует алгоритм диффузионной генерации (DDPM/DDIM) и оценивает качество генерации</w:t>
            </w:r>
          </w:p>
        </w:tc>
        <w:tc>
          <w:tcPr>
            <w:tcW w:w="2653" w:type="dxa"/>
          </w:tcPr>
          <w:p>
            <w:r>
              <w:t xml:space="preserve">Готовит Публикация в Google Play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Методы дообучения и выравнивания языковых моделей</w:t>
            </w:r>
          </w:p>
        </w:tc>
        <w:tc>
          <w:tcPr>
            <w:vMerge w:val="continue"/>
            <w:tcW w:w="1701" w:type="dxa"/>
          </w:tcPr>
          <w:p>
            <w:pPr>
              <w:jc w:val="center"/>
            </w:pPr>
            <w:r>
              <w:t>В(ПК-5)</w:t>
            </w:r>
          </w:p>
        </w:tc>
        <w:tc>
          <w:tcPr>
            <w:vMerge w:val="continue"/>
            <w:tcW w:w="2835" w:type="dxa"/>
          </w:tcPr>
          <w:p>
            <w:pPr>
              <w:jc w:val="center"/>
            </w:pPr>
            <w:r>
              <w:t>Методы дообучения и выравнивания LLM: LoRA, QLoRA, RLHF, DPO, PEFT</w:t>
            </w:r>
          </w:p>
        </w:tc>
        <w:tc>
          <w:tcPr>
            <w:tcW w:w="2835" w:type="dxa"/>
          </w:tcPr>
          <w:p>
            <w:r>
              <w:t>ОПК-2.4 Настраивает процедуру RLHF/DPO для обучения модели с учётом обратной связи</w:t>
            </w:r>
          </w:p>
        </w:tc>
        <w:tc>
          <w:tcPr>
            <w:tcW w:w="2653" w:type="dxa"/>
          </w:tcPr>
          <w:p>
            <w:r>
              <w:t xml:space="preserve">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Методы дообучения и выравнивания языковых моделей</w:t>
            </w:r>
          </w:p>
        </w:tc>
        <w:tc>
          <w:tcPr>
            <w:vMerge w:val="continue"/>
            <w:tcW w:w="1701" w:type="dxa"/>
          </w:tcPr>
          <w:p>
            <w:pPr>
              <w:jc w:val="center"/>
            </w:pPr>
            <w:r>
              <w:t>В(ПК-5)</w:t>
            </w:r>
          </w:p>
        </w:tc>
        <w:tc>
          <w:tcPr>
            <w:vMerge w:val="continue"/>
            <w:tcW w:w="2835" w:type="dxa"/>
          </w:tcPr>
          <w:p>
            <w:pPr>
              <w:jc w:val="center"/>
            </w:pPr>
            <w:r>
              <w:t>Методы дообучения и выравнивания LLM: LoRA, QLoRA, RLHF, DPO, PEFT</w:t>
            </w:r>
          </w:p>
        </w:tc>
        <w:tc>
          <w:tcPr>
            <w:tcW w:w="2835" w:type="dxa"/>
          </w:tcPr>
          <w:p>
            <w:r>
              <w:t>ОПК-2.5 Применяет параметрически-эффективные методы адаптации (PEFT) для задач NLP/CV</w:t>
            </w:r>
          </w:p>
        </w:tc>
        <w:tc>
          <w:tcPr>
            <w:tcW w:w="2653" w:type="dxa"/>
          </w:tcPr>
          <w:p>
            <w:r>
              <w:t>Разрабатывает структурно-функциональную модель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Методы дообучения и выравнивания языковых моделей</w:t>
            </w:r>
          </w:p>
        </w:tc>
        <w:tc>
          <w:tcPr>
            <w:vMerge w:val="continue"/>
            <w:tcW w:w="1701" w:type="dxa"/>
          </w:tcPr>
          <w:p>
            <w:pPr>
              <w:jc w:val="center"/>
            </w:pPr>
            <w:r>
              <w:t>В(ПК-5)</w:t>
            </w:r>
          </w:p>
        </w:tc>
        <w:tc>
          <w:tcPr>
            <w:vMerge w:val="continue"/>
            <w:tcW w:w="2835" w:type="dxa"/>
          </w:tcPr>
          <w:p>
            <w:pPr>
              <w:jc w:val="center"/>
            </w:pPr>
            <w:r>
              <w:t>Методы дообучения и выравнивания LLM: LoRA, QLoRA, RLHF, DPO, PEFT</w:t>
            </w:r>
          </w:p>
        </w:tc>
        <w:tc>
          <w:tcPr>
            <w:tcW w:w="2835" w:type="dxa"/>
          </w:tcPr>
          <w:p>
            <w:r>
              <w:t>ОПК-2.6 Оценивает модели с помощью метрик FID, BLEU, ROUGE, Accuracy, F1, perplexity</w:t>
            </w:r>
          </w:p>
        </w:tc>
        <w:tc>
          <w:tcPr>
            <w:tcW w:w="2653" w:type="dxa"/>
          </w:tcPr>
          <w:p>
            <w:r>
              <w:t>Разрабатывает структурно-функциональную модель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Методы дообучения и выравнивания языковых моделей</w:t>
            </w:r>
          </w:p>
        </w:tc>
        <w:tc>
          <w:tcPr>
            <w:vMerge w:val="continue"/>
            <w:tcW w:w="1701" w:type="dxa"/>
          </w:tcPr>
          <w:p>
            <w:pPr>
              <w:jc w:val="center"/>
            </w:pPr>
            <w:r>
              <w:t>В(ПК-5)</w:t>
            </w:r>
          </w:p>
        </w:tc>
        <w:tc>
          <w:tcPr>
            <w:vMerge w:val="continue"/>
            <w:tcW w:w="2835" w:type="dxa"/>
          </w:tcPr>
          <w:p>
            <w:pPr>
              <w:jc w:val="center"/>
            </w:pPr>
            <w:r>
              <w:t>Методы дообучения и выравнивания LLM: LoRA, QLoRA, RLHF, DPO, PEFT</w:t>
            </w:r>
          </w:p>
        </w:tc>
        <w:tc>
          <w:tcPr>
            <w:tcW w:w="2835" w:type="dxa"/>
          </w:tcPr>
          <w:p>
            <w:r>
              <w:t>ОПК-2.7 Разрабатывает мультимодальную систему (текст+изображение) на базе CLIP/LLaVA</w:t>
            </w:r>
          </w:p>
        </w:tc>
        <w:tc>
          <w:tcPr>
            <w:tcW w:w="2653" w:type="dxa"/>
          </w:tcPr>
          <w:p>
            <w:r>
              <w:t xml:space="preserve">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Методы дообучения и выравнивания языковых моделей</w:t>
            </w:r>
          </w:p>
        </w:tc>
        <w:tc>
          <w:tcPr>
            <w:vMerge w:val="continue"/>
            <w:tcW w:w="1701" w:type="dxa"/>
          </w:tcPr>
          <w:p>
            <w:pPr>
              <w:jc w:val="center"/>
            </w:pPr>
            <w:r>
              <w:t>В(ПК-5)</w:t>
            </w:r>
          </w:p>
        </w:tc>
        <w:tc>
          <w:tcPr>
            <w:vMerge w:val="continue"/>
            <w:tcW w:w="2835" w:type="dxa"/>
          </w:tcPr>
          <w:p>
            <w:pPr>
              <w:jc w:val="center"/>
            </w:pPr>
            <w:r>
              <w:t>Методы дообучения и выравнивания LLM: LoRA, QLoRA, RLHF, DPO, PEFT</w:t>
            </w:r>
          </w:p>
        </w:tc>
        <w:tc>
          <w:tcPr>
            <w:tcW w:w="2835" w:type="dxa"/>
          </w:tcPr>
          <w:p>
            <w:r>
              <w:t>ОПК-2.8 Оптимизирует модели: квантизация (GPTQ, GGUF), pruning, knowledge distillation</w:t>
            </w:r>
          </w:p>
        </w:tc>
        <w:tc>
          <w:tcPr>
            <w:tcW w:w="2653" w:type="dxa"/>
          </w:tcPr>
          <w:p>
            <w:r>
              <w:t xml:space="preserve">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Методы дообучения и выравнивания языковых моделей</w:t>
            </w:r>
          </w:p>
        </w:tc>
        <w:tc>
          <w:tcPr>
            <w:vMerge w:val="restart"/>
            <w:tcW w:w="1701" w:type="dxa"/>
          </w:tcPr>
          <w:p>
            <w:pPr>
              <w:jc w:val="center"/>
            </w:pPr>
            <w:r>
              <w:t>З(ПК-8)</w:t>
            </w:r>
          </w:p>
        </w:tc>
        <w:tc>
          <w:tcPr>
            <w:vMerge w:val="restart"/>
            <w:tcW w:w="2835" w:type="dxa"/>
          </w:tcPr>
          <w:p>
            <w:pPr>
              <w:jc w:val="center"/>
            </w:pPr>
            <w:r>
              <w:t>Методы интерпретируемости нейронных сетей: SHAP, LIME, Grad-CAM, attention visualization</w:t>
            </w:r>
          </w:p>
        </w:tc>
        <w:tc>
          <w:tcPr>
            <w:tcW w:w="2835" w:type="dxa"/>
          </w:tcPr>
          <w:p>
            <w:r>
              <w:t>ОПК-3.1 Оформляет результаты экспериментов с моделями DL в научную статью ВАК/arXiv</w:t>
            </w:r>
          </w:p>
        </w:tc>
        <w:tc>
          <w:tcPr>
            <w:tcW w:w="2653" w:type="dxa"/>
          </w:tcPr>
          <w:p>
            <w:r>
              <w:t xml:space="preserve">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Методы дообучения и выравнивания языковых моделей</w:t>
            </w:r>
          </w:p>
        </w:tc>
        <w:tc>
          <w:tcPr>
            <w:vMerge w:val="continue"/>
            <w:tcW w:w="1701" w:type="dxa"/>
          </w:tcPr>
          <w:p>
            <w:pPr>
              <w:jc w:val="center"/>
            </w:pPr>
            <w:r>
              <w:t>З(ПК-8)</w:t>
            </w:r>
          </w:p>
        </w:tc>
        <w:tc>
          <w:tcPr>
            <w:vMerge w:val="continue"/>
            <w:tcW w:w="2835" w:type="dxa"/>
          </w:tcPr>
          <w:p>
            <w:pPr>
              <w:jc w:val="center"/>
            </w:pPr>
            <w:r>
              <w:t>Методы интерпретируемости нейронных сетей: SHAP, LIME, Grad-CAM, attention visualization</w:t>
            </w:r>
          </w:p>
        </w:tc>
        <w:tc>
          <w:tcPr>
            <w:tcW w:w="2835" w:type="dxa"/>
          </w:tcPr>
          <w:p>
            <w:r>
              <w:t>ОПК-3.2 Готовит доклад и презентацию по результатам работы с архитектурами DL</w:t>
            </w:r>
          </w:p>
        </w:tc>
        <w:tc>
          <w:tcPr>
            <w:tcW w:w="2653" w:type="dxa"/>
          </w:tcPr>
          <w:p>
            <w:r>
              <w:t xml:space="preserve">Выбирает тему магистерской диссертации и научного руководителя, знакомится со списком научных трудов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Методы дообучения и выравнивания языковых моделей</w:t>
            </w:r>
          </w:p>
        </w:tc>
        <w:tc>
          <w:tcPr>
            <w:vMerge w:val="continue"/>
            <w:tcW w:w="1701" w:type="dxa"/>
          </w:tcPr>
          <w:p>
            <w:pPr>
              <w:jc w:val="center"/>
            </w:pPr>
            <w:r>
              <w:t>З(ПК-8)</w:t>
            </w:r>
          </w:p>
        </w:tc>
        <w:tc>
          <w:tcPr>
            <w:vMerge w:val="continue"/>
            <w:tcW w:w="2835" w:type="dxa"/>
          </w:tcPr>
          <w:p>
            <w:pPr>
              <w:jc w:val="center"/>
            </w:pPr>
            <w:r>
              <w:t>Методы интерпретируемости нейронных сетей: SHAP, LIME, Grad-CAM, attention visualization</w:t>
            </w:r>
          </w:p>
        </w:tc>
        <w:tc>
          <w:tcPr>
            <w:tcW w:w="2835" w:type="dxa"/>
          </w:tcPr>
          <w:p>
            <w:r>
              <w:t>ОПК-3.3 Разрабатывает и публично защищает проект на основе предобученной модели</w:t>
            </w:r>
          </w:p>
        </w:tc>
        <w:tc>
          <w:tcPr>
            <w:tcW w:w="2653" w:type="dxa"/>
          </w:tcPr>
          <w:p>
            <w:r>
              <w:t xml:space="preserve">Готовит презентацию, которая будет продемонстрирована членам Государственной экзаменационой комиссии во время защиты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Методы дообучения и выравнивания языковых моделей</w:t>
            </w:r>
          </w:p>
        </w:tc>
        <w:tc>
          <w:tcPr>
            <w:vMerge w:val="continue"/>
            <w:tcW w:w="1701" w:type="dxa"/>
          </w:tcPr>
          <w:p>
            <w:pPr>
              <w:jc w:val="center"/>
            </w:pPr>
            <w:r>
              <w:t>З(ПК-8)</w:t>
            </w:r>
          </w:p>
        </w:tc>
        <w:tc>
          <w:tcPr>
            <w:vMerge w:val="continue"/>
            <w:tcW w:w="2835" w:type="dxa"/>
          </w:tcPr>
          <w:p>
            <w:pPr>
              <w:jc w:val="center"/>
            </w:pPr>
            <w:r>
              <w:t>Методы интерпретируемости нейронных сетей: SHAP, LIME, Grad-CAM, attention visualization</w:t>
            </w:r>
          </w:p>
        </w:tc>
        <w:tc>
          <w:tcPr>
            <w:tcW w:w="2835" w:type="dxa"/>
          </w:tcPr>
          <w:p>
            <w:r>
              <w:t>ОПК-3.4 Представляет результаты на конференции кафедры (IT-days)</w:t>
            </w:r>
          </w:p>
        </w:tc>
        <w:tc>
          <w:tcPr>
            <w:tcW w:w="2653" w:type="dxa"/>
          </w:tcPr>
          <w:p>
            <w:r>
              <w:t>обрабатывает полученные результаты, анализирует и осмысливает их с учетом имеющихся научных исследований</w:t>
            </w:r>
          </w:p>
        </w:tc>
        <w:tc>
          <w:tcPr>
            <w:tcW w:w="1251" w:type="dxa"/>
          </w:tcPr>
          <w:p>
            <w:r>
              <w:t>Доклад, сообщение</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Методы дообучения и выравнивания языковых моделей</w:t>
            </w:r>
          </w:p>
        </w:tc>
        <w:tc>
          <w:tcPr>
            <w:vMerge w:val="continue"/>
            <w:tcW w:w="1701" w:type="dxa"/>
          </w:tcPr>
          <w:p>
            <w:pPr>
              <w:jc w:val="center"/>
            </w:pPr>
            <w:r>
              <w:t>З(ПК-8)</w:t>
            </w:r>
          </w:p>
        </w:tc>
        <w:tc>
          <w:tcPr>
            <w:vMerge w:val="continue"/>
            <w:tcW w:w="2835" w:type="dxa"/>
          </w:tcPr>
          <w:p>
            <w:pPr>
              <w:jc w:val="center"/>
            </w:pPr>
            <w:r>
              <w:t>Методы интерпретируемости нейронных сетей: SHAP, LIME, Grad-CAM, attention visualization</w:t>
            </w:r>
          </w:p>
        </w:tc>
        <w:tc>
          <w:tcPr>
            <w:tcW w:w="2835" w:type="dxa"/>
          </w:tcPr>
          <w:p>
            <w:r>
              <w:t>ОПК-3.5 Оформляет репозиторий GitHub с кодом и воспроизводимым pipeline</w:t>
            </w:r>
          </w:p>
        </w:tc>
        <w:tc>
          <w:tcPr>
            <w:tcW w:w="2653" w:type="dxa"/>
          </w:tcPr>
          <w:p>
            <w:r>
              <w:t>Готовит и представить на сайт http://vtik.net доклад на конференцию "Информационные технологии.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Методы дообучения и выравнивания языковых моделей</w:t>
            </w:r>
          </w:p>
        </w:tc>
        <w:tc>
          <w:tcPr>
            <w:vMerge w:val="continue"/>
            <w:tcW w:w="1701" w:type="dxa"/>
          </w:tcPr>
          <w:p>
            <w:pPr>
              <w:jc w:val="center"/>
            </w:pPr>
            <w:r>
              <w:t>З(ПК-8)</w:t>
            </w:r>
          </w:p>
        </w:tc>
        <w:tc>
          <w:tcPr>
            <w:vMerge w:val="continue"/>
            <w:tcW w:w="2835" w:type="dxa"/>
          </w:tcPr>
          <w:p>
            <w:pPr>
              <w:jc w:val="center"/>
            </w:pPr>
            <w:r>
              <w:t>Методы интерпретируемости нейронных сетей: SHAP, LIME, Grad-CAM, attention visualization</w:t>
            </w:r>
          </w:p>
        </w:tc>
        <w:tc>
          <w:tcPr>
            <w:tcW w:w="2835" w:type="dxa"/>
          </w:tcPr>
          <w:p>
            <w:r>
              <w:t>ОПК-3.6 Составляет обзор литературы по выбранной архитектуре DL для ВКР магистра</w:t>
            </w:r>
          </w:p>
        </w:tc>
        <w:tc>
          <w:tcPr>
            <w:tcW w:w="2653" w:type="dxa"/>
          </w:tcPr>
          <w:p>
            <w:r>
              <w:t>Готовит и представляет на сайт http://vtik.net доклад на конференцию "Информационные технологии.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Методы дообучения и выравнивания языковых моделей</w:t>
            </w:r>
          </w:p>
        </w:tc>
        <w:tc>
          <w:tcPr>
            <w:vMerge w:val="restart"/>
            <w:tcW w:w="1701" w:type="dxa"/>
          </w:tcPr>
          <w:p>
            <w:pPr>
              <w:jc w:val="center"/>
            </w:pPr>
            <w:r>
              <w:t>У(ПК-7)</w:t>
            </w:r>
          </w:p>
        </w:tc>
        <w:tc>
          <w:tcPr>
            <w:vMerge w:val="restart"/>
            <w:tcW w:w="2835" w:type="dxa"/>
          </w:tcPr>
          <w:p>
            <w:pPr>
              <w:jc w:val="center"/>
            </w:pPr>
            <w:r>
              <w:t xml:space="preserve">Принципы построения мультимодальных систем: CLIP, LLaVA, GPT-4V </w:t>
            </w:r>
          </w:p>
        </w:tc>
        <w:tc>
          <w:tcPr>
            <w:tcW w:w="2835" w:type="dxa"/>
          </w:tcPr>
          <w:p>
            <w:r>
              <w:t>ПК-1.1 Реализует и обучает модели DL для задач классификации, генерации, seq2seq</w:t>
            </w:r>
          </w:p>
        </w:tc>
        <w:tc>
          <w:tcPr>
            <w:tcW w:w="2653" w:type="dxa"/>
          </w:tcPr>
          <w:p>
            <w:r>
              <w:t xml:space="preserve">Находит не менее 10 авторефератов кандидатских диссертаций по выбранному паспорту специальности, наиболее близкие к тематике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Методы дообучения и выравнивания языковых моделей</w:t>
            </w:r>
          </w:p>
        </w:tc>
        <w:tc>
          <w:tcPr>
            <w:vMerge w:val="continue"/>
            <w:tcW w:w="1701" w:type="dxa"/>
          </w:tcPr>
          <w:p>
            <w:pPr>
              <w:jc w:val="center"/>
            </w:pPr>
            <w:r>
              <w:t>У(ПК-7)</w:t>
            </w:r>
          </w:p>
        </w:tc>
        <w:tc>
          <w:tcPr>
            <w:vMerge w:val="continue"/>
            <w:tcW w:w="2835" w:type="dxa"/>
          </w:tcPr>
          <w:p>
            <w:pPr>
              <w:jc w:val="center"/>
            </w:pPr>
            <w:r>
              <w:t xml:space="preserve">Принципы построения мультимодальных систем: CLIP, LLaVA, GPT-4V </w:t>
            </w:r>
          </w:p>
        </w:tc>
        <w:tc>
          <w:tcPr>
            <w:tcW w:w="2835" w:type="dxa"/>
          </w:tcPr>
          <w:p>
            <w:r>
              <w:t>ПК-1.2 Применяет transfer learning и fine-tuning для адаптации предобученных моделей</w:t>
            </w:r>
          </w:p>
        </w:tc>
        <w:tc>
          <w:tcPr>
            <w:tcW w:w="2653" w:type="dxa"/>
          </w:tcPr>
          <w:p>
            <w:r>
              <w:t xml:space="preserve">Готовит презентацию по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Методы дообучения и выравнивания языковых моделей</w:t>
            </w:r>
          </w:p>
        </w:tc>
        <w:tc>
          <w:tcPr>
            <w:vMerge w:val="continue"/>
            <w:tcW w:w="1701" w:type="dxa"/>
          </w:tcPr>
          <w:p>
            <w:pPr>
              <w:jc w:val="center"/>
            </w:pPr>
            <w:r>
              <w:t>У(ПК-7)</w:t>
            </w:r>
          </w:p>
        </w:tc>
        <w:tc>
          <w:tcPr>
            <w:vMerge w:val="continue"/>
            <w:tcW w:w="2835" w:type="dxa"/>
          </w:tcPr>
          <w:p>
            <w:pPr>
              <w:jc w:val="center"/>
            </w:pPr>
            <w:r>
              <w:t xml:space="preserve">Принципы построения мультимодальных систем: CLIP, LLaVA, GPT-4V </w:t>
            </w:r>
          </w:p>
        </w:tc>
        <w:tc>
          <w:tcPr>
            <w:tcW w:w="2835" w:type="dxa"/>
          </w:tcPr>
          <w:p>
            <w:r>
              <w:t>ПК-1.3 Разрабатывает pipeline обучения/инференса с использованием HuggingFace/PyTorch</w:t>
            </w:r>
          </w:p>
        </w:tc>
        <w:tc>
          <w:tcPr>
            <w:tcW w:w="2653" w:type="dxa"/>
          </w:tcPr>
          <w:p>
            <w:r>
              <w:t>Формулирует тему, цель, основные задачи и выводы по своей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Методы дообучения и выравнивания языковых моделей</w:t>
            </w:r>
          </w:p>
        </w:tc>
        <w:tc>
          <w:tcPr>
            <w:vMerge w:val="continue"/>
            <w:tcW w:w="1701" w:type="dxa"/>
          </w:tcPr>
          <w:p>
            <w:pPr>
              <w:jc w:val="center"/>
            </w:pPr>
            <w:r>
              <w:t>У(ПК-7)</w:t>
            </w:r>
          </w:p>
        </w:tc>
        <w:tc>
          <w:tcPr>
            <w:vMerge w:val="continue"/>
            <w:tcW w:w="2835" w:type="dxa"/>
          </w:tcPr>
          <w:p>
            <w:pPr>
              <w:jc w:val="center"/>
            </w:pPr>
            <w:r>
              <w:t xml:space="preserve">Принципы построения мультимодальных систем: CLIP, LLaVA, GPT-4V </w:t>
            </w:r>
          </w:p>
        </w:tc>
        <w:tc>
          <w:tcPr>
            <w:tcW w:w="2835" w:type="dxa"/>
          </w:tcPr>
          <w:p>
            <w:r>
              <w:t>ПК-1.4 Интерпретирует работу нейросетевых моделей методами SHAP, LIME, Grad-CAM</w:t>
            </w:r>
          </w:p>
        </w:tc>
        <w:tc>
          <w:tcPr>
            <w:tcW w:w="2653" w:type="dxa"/>
          </w:tcPr>
          <w:p>
            <w:r>
              <w:t>Составляет перечень ключевых слов по тематике ВКР и выбирает паспорт специальности, наиболее близкий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Методы дообучения и выравнивания языковых моделей</w:t>
            </w:r>
          </w:p>
        </w:tc>
        <w:tc>
          <w:tcPr>
            <w:vMerge w:val="continue"/>
            <w:tcW w:w="1701" w:type="dxa"/>
          </w:tcPr>
          <w:p>
            <w:pPr>
              <w:jc w:val="center"/>
            </w:pPr>
            <w:r>
              <w:t>У(ПК-7)</w:t>
            </w:r>
          </w:p>
        </w:tc>
        <w:tc>
          <w:tcPr>
            <w:vMerge w:val="continue"/>
            <w:tcW w:w="2835" w:type="dxa"/>
          </w:tcPr>
          <w:p>
            <w:pPr>
              <w:jc w:val="center"/>
            </w:pPr>
            <w:r>
              <w:t xml:space="preserve">Принципы построения мультимодальных систем: CLIP, LLaVA, GPT-4V </w:t>
            </w:r>
          </w:p>
        </w:tc>
        <w:tc>
          <w:tcPr>
            <w:tcW w:w="2835" w:type="dxa"/>
          </w:tcPr>
          <w:p>
            <w:r>
              <w:t>ПК-1.5 Проводит вычислительный эксперимент и сравнительный анализ архитектур DL</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Методы дообучения и выравнивания языковых моделей</w:t>
            </w:r>
          </w:p>
        </w:tc>
        <w:tc>
          <w:tcPr>
            <w:vMerge w:val="continue"/>
            <w:tcW w:w="1701" w:type="dxa"/>
          </w:tcPr>
          <w:p>
            <w:pPr>
              <w:jc w:val="center"/>
            </w:pPr>
            <w:r>
              <w:t>У(ПК-7)</w:t>
            </w:r>
          </w:p>
        </w:tc>
        <w:tc>
          <w:tcPr>
            <w:vMerge w:val="continue"/>
            <w:tcW w:w="2835" w:type="dxa"/>
          </w:tcPr>
          <w:p>
            <w:pPr>
              <w:jc w:val="center"/>
            </w:pPr>
            <w:r>
              <w:t xml:space="preserve">Принципы построения мультимодальных систем: CLIP, LLaVA, GPT-4V </w:t>
            </w:r>
          </w:p>
        </w:tc>
        <w:tc>
          <w:tcPr>
            <w:tcW w:w="2835" w:type="dxa"/>
          </w:tcPr>
          <w:p>
            <w:r>
              <w:t>ПК-1.6 Публикует результаты экспериментов с моделями DL в формате научной статьи</w:t>
            </w:r>
          </w:p>
        </w:tc>
        <w:tc>
          <w:tcPr>
            <w:tcW w:w="2653" w:type="dxa"/>
          </w:tcPr>
          <w:p>
            <w:r>
              <w:t xml:space="preserve">Готовит Публикация в Google Play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Методы дообучения и выравнивания языковых моделей</w:t>
            </w:r>
          </w:p>
        </w:tc>
        <w:tc>
          <w:tcPr>
            <w:vMerge w:val="continue"/>
            <w:tcW w:w="1701" w:type="dxa"/>
          </w:tcPr>
          <w:p>
            <w:pPr>
              <w:jc w:val="center"/>
            </w:pPr>
            <w:r>
              <w:t>У(ПК-7)</w:t>
            </w:r>
          </w:p>
        </w:tc>
        <w:tc>
          <w:tcPr>
            <w:vMerge w:val="continue"/>
            <w:tcW w:w="2835" w:type="dxa"/>
          </w:tcPr>
          <w:p>
            <w:pPr>
              <w:jc w:val="center"/>
            </w:pPr>
            <w:r>
              <w:t xml:space="preserve">Принципы построения мультимодальных систем: CLIP, LLaVA, GPT-4V </w:t>
            </w:r>
          </w:p>
        </w:tc>
        <w:tc>
          <w:tcPr>
            <w:tcW w:w="2835" w:type="dxa"/>
          </w:tcPr>
          <w:p>
            <w:r>
              <w:t>ПК-1.7 Применяет RAG-пайплайны и prompt engineering для задач на основе LLM</w:t>
            </w:r>
          </w:p>
        </w:tc>
        <w:tc>
          <w:tcPr>
            <w:tcW w:w="2653" w:type="dxa"/>
          </w:tcPr>
          <w:p>
            <w:r>
              <w:t>Готовит устный доклад по материалам своей ВКР</w:t>
            </w:r>
          </w:p>
        </w:tc>
        <w:tc>
          <w:tcPr>
            <w:tcW w:w="1251" w:type="dxa"/>
          </w:tcPr>
          <w:p>
            <w:r>
              <w:t>Доклад, сообщение</w:t>
              <w:b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Мультимодальные модели и интерпретируемость ИИ</w:t>
            </w:r>
          </w:p>
        </w:tc>
        <w:tc>
          <w:tcPr>
            <w:vMerge w:val="restart"/>
            <w:tcW w:w="1701" w:type="dxa"/>
          </w:tcPr>
          <w:p>
            <w:pPr>
              <w:jc w:val="center"/>
            </w:pPr>
            <w:r>
              <w:t>В(ПК-7)</w:t>
            </w:r>
          </w:p>
        </w:tc>
        <w:tc>
          <w:tcPr>
            <w:vMerge w:val="continue"/>
            <w:tcW w:w="2835" w:type="dxa"/>
          </w:tcPr>
          <w:p>
            <w:pPr>
              <w:jc w:val="center"/>
            </w:pPr>
            <w:r>
              <w:t xml:space="preserve">Принципы построения мультимодальных систем: CLIP, LLaVA, GPT-4V </w:t>
            </w:r>
          </w:p>
        </w:tc>
        <w:tc>
          <w:tcPr>
            <w:tcW w:w="2835" w:type="dxa"/>
          </w:tcPr>
          <w:p>
            <w:r>
              <w:t>ПК-1.1 Реализует и обучает модели DL для задач классификации, генерации, seq2seq</w:t>
            </w:r>
          </w:p>
        </w:tc>
        <w:tc>
          <w:tcPr>
            <w:tcW w:w="2653" w:type="dxa"/>
          </w:tcPr>
          <w:p>
            <w:r>
              <w:t>Составляет литературный обзор публикаций своего научного руководителя</w:t>
            </w:r>
          </w:p>
        </w:tc>
        <w:tc>
          <w:tcPr>
            <w:tcW w:w="1251" w:type="dxa"/>
          </w:tcPr>
          <w:p>
            <w:r>
              <w:t>Письменный и устный опрос</w:t>
              <w:br/>
              <w:t>Реферат</w:t>
              <w:br/>
              <w:t/>
            </w:r>
          </w:p>
        </w:tc>
      </w:tr>
      <w:tr>
        <w:trPr>
          <w:trHeight w:val="417"/>
        </w:trPr>
        <w:tc>
          <w:tcPr>
            <w:vMerge w:val="continue"/>
            <w:tcW w:w="817" w:type="dxa"/>
          </w:tcPr>
          <w:p>
            <w:pPr>
              <w:numPr>
                <w:ilvl w:val="0"/>
                <w:numId w:val="6"/>
              </w:numPr>
              <w:jc w:val="center"/>
            </w:pPr>
            <w:r>
              <w:t/>
            </w:r>
          </w:p>
        </w:tc>
        <w:tc>
          <w:tcPr>
            <w:vMerge w:val="continue"/>
            <w:tcW w:w="2977" w:type="dxa"/>
          </w:tcPr>
          <w:p>
            <w:r>
              <w:t>Мультимодальные модели и интерпретируемость ИИ</w:t>
            </w:r>
          </w:p>
        </w:tc>
        <w:tc>
          <w:tcPr>
            <w:vMerge w:val="continue"/>
            <w:tcW w:w="1701" w:type="dxa"/>
          </w:tcPr>
          <w:p>
            <w:pPr>
              <w:jc w:val="center"/>
            </w:pPr>
            <w:r>
              <w:t>В(ПК-7)</w:t>
            </w:r>
          </w:p>
        </w:tc>
        <w:tc>
          <w:tcPr>
            <w:vMerge w:val="continue"/>
            <w:tcW w:w="2835" w:type="dxa"/>
          </w:tcPr>
          <w:p>
            <w:pPr>
              <w:jc w:val="center"/>
            </w:pPr>
            <w:r>
              <w:t xml:space="preserve">Принципы построения мультимодальных систем: CLIP, LLaVA, GPT-4V </w:t>
            </w:r>
          </w:p>
        </w:tc>
        <w:tc>
          <w:tcPr>
            <w:tcW w:w="2835" w:type="dxa"/>
          </w:tcPr>
          <w:p>
            <w:r>
              <w:t>ПК-1.2 Применяет transfer learning и fine-tuning для адаптации предобученных моделей</w:t>
            </w:r>
          </w:p>
        </w:tc>
        <w:tc>
          <w:tcPr>
            <w:tcW w:w="2653" w:type="dxa"/>
          </w:tcPr>
          <w:p>
            <w:r>
              <w:t xml:space="preserve">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Мультимодальные модели и интерпретируемость ИИ</w:t>
            </w:r>
          </w:p>
        </w:tc>
        <w:tc>
          <w:tcPr>
            <w:vMerge w:val="continue"/>
            <w:tcW w:w="1701" w:type="dxa"/>
          </w:tcPr>
          <w:p>
            <w:pPr>
              <w:jc w:val="center"/>
            </w:pPr>
            <w:r>
              <w:t>В(ПК-7)</w:t>
            </w:r>
          </w:p>
        </w:tc>
        <w:tc>
          <w:tcPr>
            <w:vMerge w:val="continue"/>
            <w:tcW w:w="2835" w:type="dxa"/>
          </w:tcPr>
          <w:p>
            <w:pPr>
              <w:jc w:val="center"/>
            </w:pPr>
            <w:r>
              <w:t xml:space="preserve">Принципы построения мультимодальных систем: CLIP, LLaVA, GPT-4V </w:t>
            </w:r>
          </w:p>
        </w:tc>
        <w:tc>
          <w:tcPr>
            <w:tcW w:w="2835" w:type="dxa"/>
          </w:tcPr>
          <w:p>
            <w:r>
              <w:t>ПК-1.3 Разрабатывает pipeline обучения/инференса с использованием HuggingFace/PyTorch</w:t>
            </w:r>
          </w:p>
        </w:tc>
        <w:tc>
          <w:tcPr>
            <w:tcW w:w="2653" w:type="dxa"/>
          </w:tcPr>
          <w:p>
            <w:r>
              <w:t>Сформулировать тему, цель, основные задачи и выводы по вашей выпускной квалификационной работе</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Мультимодальные модели и интерпретируемость ИИ</w:t>
            </w:r>
          </w:p>
        </w:tc>
        <w:tc>
          <w:tcPr>
            <w:vMerge w:val="continue"/>
            <w:tcW w:w="1701" w:type="dxa"/>
          </w:tcPr>
          <w:p>
            <w:pPr>
              <w:jc w:val="center"/>
            </w:pPr>
            <w:r>
              <w:t>В(ПК-7)</w:t>
            </w:r>
          </w:p>
        </w:tc>
        <w:tc>
          <w:tcPr>
            <w:vMerge w:val="continue"/>
            <w:tcW w:w="2835" w:type="dxa"/>
          </w:tcPr>
          <w:p>
            <w:pPr>
              <w:jc w:val="center"/>
            </w:pPr>
            <w:r>
              <w:t xml:space="preserve">Принципы построения мультимодальных систем: CLIP, LLaVA, GPT-4V </w:t>
            </w:r>
          </w:p>
        </w:tc>
        <w:tc>
          <w:tcPr>
            <w:tcW w:w="2835" w:type="dxa"/>
          </w:tcPr>
          <w:p>
            <w:r>
              <w:t>ПК-1.4 Интерпретирует работу нейросетевых моделей методами SHAP, LIME, Grad-CAM</w:t>
            </w:r>
          </w:p>
        </w:tc>
        <w:tc>
          <w:tcPr>
            <w:tcW w:w="2653" w:type="dxa"/>
          </w:tcPr>
          <w:p>
            <w:r>
              <w:t xml:space="preserve">Готовит Публикация в Google Play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Мультимодальные модели и интерпретируемость ИИ</w:t>
            </w:r>
          </w:p>
        </w:tc>
        <w:tc>
          <w:tcPr>
            <w:vMerge w:val="continue"/>
            <w:tcW w:w="1701" w:type="dxa"/>
          </w:tcPr>
          <w:p>
            <w:pPr>
              <w:jc w:val="center"/>
            </w:pPr>
            <w:r>
              <w:t>В(ПК-7)</w:t>
            </w:r>
          </w:p>
        </w:tc>
        <w:tc>
          <w:tcPr>
            <w:vMerge w:val="continue"/>
            <w:tcW w:w="2835" w:type="dxa"/>
          </w:tcPr>
          <w:p>
            <w:pPr>
              <w:jc w:val="center"/>
            </w:pPr>
            <w:r>
              <w:t xml:space="preserve">Принципы построения мультимодальных систем: CLIP, LLaVA, GPT-4V </w:t>
            </w:r>
          </w:p>
        </w:tc>
        <w:tc>
          <w:tcPr>
            <w:tcW w:w="2835" w:type="dxa"/>
          </w:tcPr>
          <w:p>
            <w:r>
              <w:t>ПК-1.5 Проводит вычислительный эксперимент и сравнительный анализ архитектур DL</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Мультимодальные модели и интерпретируемость ИИ</w:t>
            </w:r>
          </w:p>
        </w:tc>
        <w:tc>
          <w:tcPr>
            <w:vMerge w:val="continue"/>
            <w:tcW w:w="1701" w:type="dxa"/>
          </w:tcPr>
          <w:p>
            <w:pPr>
              <w:jc w:val="center"/>
            </w:pPr>
            <w:r>
              <w:t>В(ПК-7)</w:t>
            </w:r>
          </w:p>
        </w:tc>
        <w:tc>
          <w:tcPr>
            <w:vMerge w:val="continue"/>
            <w:tcW w:w="2835" w:type="dxa"/>
          </w:tcPr>
          <w:p>
            <w:pPr>
              <w:jc w:val="center"/>
            </w:pPr>
            <w:r>
              <w:t xml:space="preserve">Принципы построения мультимодальных систем: CLIP, LLaVA, GPT-4V </w:t>
            </w:r>
          </w:p>
        </w:tc>
        <w:tc>
          <w:tcPr>
            <w:tcW w:w="2835" w:type="dxa"/>
          </w:tcPr>
          <w:p>
            <w:r>
              <w:t>ПК-1.6 Публикует результаты экспериментов с моделями DL в формате научной статьи</w:t>
            </w:r>
          </w:p>
        </w:tc>
        <w:tc>
          <w:tcPr>
            <w:tcW w:w="2653" w:type="dxa"/>
          </w:tcPr>
          <w:p>
            <w:r>
              <w:t>Готовит Публикация в Google Play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Мультимодальные модели и интерпретируемость ИИ</w:t>
            </w:r>
          </w:p>
        </w:tc>
        <w:tc>
          <w:tcPr>
            <w:vMerge w:val="continue"/>
            <w:tcW w:w="1701" w:type="dxa"/>
          </w:tcPr>
          <w:p>
            <w:pPr>
              <w:jc w:val="center"/>
            </w:pPr>
            <w:r>
              <w:t>В(ПК-7)</w:t>
            </w:r>
          </w:p>
        </w:tc>
        <w:tc>
          <w:tcPr>
            <w:vMerge w:val="continue"/>
            <w:tcW w:w="2835" w:type="dxa"/>
          </w:tcPr>
          <w:p>
            <w:pPr>
              <w:jc w:val="center"/>
            </w:pPr>
            <w:r>
              <w:t xml:space="preserve">Принципы построения мультимодальных систем: CLIP, LLaVA, GPT-4V </w:t>
            </w:r>
          </w:p>
        </w:tc>
        <w:tc>
          <w:tcPr>
            <w:tcW w:w="2835" w:type="dxa"/>
          </w:tcPr>
          <w:p>
            <w:r>
              <w:t>ПК-1.7 Применяет RAG-пайплайны и prompt engineering для задач на основе LLM</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Мультимодальные модели и интерпретируемость ИИ</w:t>
            </w:r>
          </w:p>
        </w:tc>
        <w:tc>
          <w:tcPr>
            <w:vMerge w:val="restart"/>
            <w:tcW w:w="1701" w:type="dxa"/>
          </w:tcPr>
          <w:p>
            <w:pPr>
              <w:jc w:val="center"/>
            </w:pPr>
            <w:r>
              <w:t>З(ПК-7)</w:t>
            </w:r>
          </w:p>
        </w:tc>
        <w:tc>
          <w:tcPr>
            <w:vMerge w:val="continue"/>
            <w:tcW w:w="2835" w:type="dxa"/>
          </w:tcPr>
          <w:p>
            <w:pPr>
              <w:jc w:val="center"/>
            </w:pPr>
            <w:r>
              <w:t xml:space="preserve">Принципы построения мультимодальных систем: CLIP, LLaVA, GPT-4V </w:t>
            </w:r>
          </w:p>
        </w:tc>
        <w:tc>
          <w:tcPr>
            <w:tcW w:w="2835" w:type="dxa"/>
          </w:tcPr>
          <w:p>
            <w:r>
              <w:t>ПК-1.1 Реализует и обучает модели DL для задач классификации, генерации, seq2seq</w:t>
            </w:r>
          </w:p>
        </w:tc>
        <w:tc>
          <w:tcPr>
            <w:tcW w:w="2653" w:type="dxa"/>
          </w:tcPr>
          <w:p>
            <w:r>
              <w:t>Скачать не менее 10 авторефератов кандидатских диссертаций по выбранному паспорту специальности и распечатать один из них, наиболее близкий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Мультимодальные модели и интерпретируемость ИИ</w:t>
            </w:r>
          </w:p>
        </w:tc>
        <w:tc>
          <w:tcPr>
            <w:vMerge w:val="continue"/>
            <w:tcW w:w="1701" w:type="dxa"/>
          </w:tcPr>
          <w:p>
            <w:pPr>
              <w:jc w:val="center"/>
            </w:pPr>
            <w:r>
              <w:t>З(ПК-7)</w:t>
            </w:r>
          </w:p>
        </w:tc>
        <w:tc>
          <w:tcPr>
            <w:vMerge w:val="continue"/>
            <w:tcW w:w="2835" w:type="dxa"/>
          </w:tcPr>
          <w:p>
            <w:pPr>
              <w:jc w:val="center"/>
            </w:pPr>
            <w:r>
              <w:t xml:space="preserve">Принципы построения мультимодальных систем: CLIP, LLaVA, GPT-4V </w:t>
            </w:r>
          </w:p>
        </w:tc>
        <w:tc>
          <w:tcPr>
            <w:tcW w:w="2835" w:type="dxa"/>
          </w:tcPr>
          <w:p>
            <w:r>
              <w:t>ПК-1.2 Применяет transfer learning и fine-tuning для адаптации предобученных моделей</w:t>
            </w:r>
          </w:p>
        </w:tc>
        <w:tc>
          <w:tcPr>
            <w:tcW w:w="2653" w:type="dxa"/>
          </w:tcPr>
          <w:p>
            <w:r>
              <w:t xml:space="preserve">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Мультимодальные модели и интерпретируемость ИИ</w:t>
            </w:r>
          </w:p>
        </w:tc>
        <w:tc>
          <w:tcPr>
            <w:vMerge w:val="continue"/>
            <w:tcW w:w="1701" w:type="dxa"/>
          </w:tcPr>
          <w:p>
            <w:pPr>
              <w:jc w:val="center"/>
            </w:pPr>
            <w:r>
              <w:t>З(ПК-7)</w:t>
            </w:r>
          </w:p>
        </w:tc>
        <w:tc>
          <w:tcPr>
            <w:vMerge w:val="continue"/>
            <w:tcW w:w="2835" w:type="dxa"/>
          </w:tcPr>
          <w:p>
            <w:pPr>
              <w:jc w:val="center"/>
            </w:pPr>
            <w:r>
              <w:t xml:space="preserve">Принципы построения мультимодальных систем: CLIP, LLaVA, GPT-4V </w:t>
            </w:r>
          </w:p>
        </w:tc>
        <w:tc>
          <w:tcPr>
            <w:tcW w:w="2835" w:type="dxa"/>
          </w:tcPr>
          <w:p>
            <w:r>
              <w:t>ПК-1.3 Разрабатывает pipeline обучения/инференса с использованием HuggingFace/PyTorch</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Мультимодальные модели и интерпретируемость ИИ</w:t>
            </w:r>
          </w:p>
        </w:tc>
        <w:tc>
          <w:tcPr>
            <w:vMerge w:val="continue"/>
            <w:tcW w:w="1701" w:type="dxa"/>
          </w:tcPr>
          <w:p>
            <w:pPr>
              <w:jc w:val="center"/>
            </w:pPr>
            <w:r>
              <w:t>З(ПК-7)</w:t>
            </w:r>
          </w:p>
        </w:tc>
        <w:tc>
          <w:tcPr>
            <w:vMerge w:val="continue"/>
            <w:tcW w:w="2835" w:type="dxa"/>
          </w:tcPr>
          <w:p>
            <w:pPr>
              <w:jc w:val="center"/>
            </w:pPr>
            <w:r>
              <w:t xml:space="preserve">Принципы построения мультимодальных систем: CLIP, LLaVA, GPT-4V </w:t>
            </w:r>
          </w:p>
        </w:tc>
        <w:tc>
          <w:tcPr>
            <w:tcW w:w="2835" w:type="dxa"/>
          </w:tcPr>
          <w:p>
            <w:r>
              <w:t>ПК-1.4 Интерпретирует работу нейросетевых моделей методами SHAP, LIME, Grad-CAM</w:t>
            </w:r>
          </w:p>
        </w:tc>
        <w:tc>
          <w:tcPr>
            <w:tcW w:w="2653" w:type="dxa"/>
          </w:tcPr>
          <w:p>
            <w:r>
              <w:t>Составляет перечень ключевых слов по тематике ВКР и выбирает паспорт специальности, наиболее близкий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Мультимодальные модели и интерпретируемость ИИ</w:t>
            </w:r>
          </w:p>
        </w:tc>
        <w:tc>
          <w:tcPr>
            <w:vMerge w:val="continue"/>
            <w:tcW w:w="1701" w:type="dxa"/>
          </w:tcPr>
          <w:p>
            <w:pPr>
              <w:jc w:val="center"/>
            </w:pPr>
            <w:r>
              <w:t>З(ПК-7)</w:t>
            </w:r>
          </w:p>
        </w:tc>
        <w:tc>
          <w:tcPr>
            <w:vMerge w:val="continue"/>
            <w:tcW w:w="2835" w:type="dxa"/>
          </w:tcPr>
          <w:p>
            <w:pPr>
              <w:jc w:val="center"/>
            </w:pPr>
            <w:r>
              <w:t xml:space="preserve">Принципы построения мультимодальных систем: CLIP, LLaVA, GPT-4V </w:t>
            </w:r>
          </w:p>
        </w:tc>
        <w:tc>
          <w:tcPr>
            <w:tcW w:w="2835" w:type="dxa"/>
          </w:tcPr>
          <w:p>
            <w:r>
              <w:t>ПК-1.5 Проводит вычислительный эксперимент и сравнительный анализ архитектур DL</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Мультимодальные модели и интерпретируемость ИИ</w:t>
            </w:r>
          </w:p>
        </w:tc>
        <w:tc>
          <w:tcPr>
            <w:vMerge w:val="continue"/>
            <w:tcW w:w="1701" w:type="dxa"/>
          </w:tcPr>
          <w:p>
            <w:pPr>
              <w:jc w:val="center"/>
            </w:pPr>
            <w:r>
              <w:t>З(ПК-7)</w:t>
            </w:r>
          </w:p>
        </w:tc>
        <w:tc>
          <w:tcPr>
            <w:vMerge w:val="continue"/>
            <w:tcW w:w="2835" w:type="dxa"/>
          </w:tcPr>
          <w:p>
            <w:pPr>
              <w:jc w:val="center"/>
            </w:pPr>
            <w:r>
              <w:t xml:space="preserve">Принципы построения мультимодальных систем: CLIP, LLaVA, GPT-4V </w:t>
            </w:r>
          </w:p>
        </w:tc>
        <w:tc>
          <w:tcPr>
            <w:tcW w:w="2835" w:type="dxa"/>
          </w:tcPr>
          <w:p>
            <w:r>
              <w:t>ПК-1.6 Публикует результаты экспериментов с моделями DL в формате научной статьи</w:t>
            </w:r>
          </w:p>
        </w:tc>
        <w:tc>
          <w:tcPr>
            <w:tcW w:w="2653" w:type="dxa"/>
          </w:tcPr>
          <w:p>
            <w:r>
              <w:t>Готовит Публикация в Google Play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Мультимодальные модели и интерпретируемость ИИ</w:t>
            </w:r>
          </w:p>
        </w:tc>
        <w:tc>
          <w:tcPr>
            <w:vMerge w:val="continue"/>
            <w:tcW w:w="1701" w:type="dxa"/>
          </w:tcPr>
          <w:p>
            <w:pPr>
              <w:jc w:val="center"/>
            </w:pPr>
            <w:r>
              <w:t>З(ПК-7)</w:t>
            </w:r>
          </w:p>
        </w:tc>
        <w:tc>
          <w:tcPr>
            <w:vMerge w:val="continue"/>
            <w:tcW w:w="2835" w:type="dxa"/>
          </w:tcPr>
          <w:p>
            <w:pPr>
              <w:jc w:val="center"/>
            </w:pPr>
            <w:r>
              <w:t xml:space="preserve">Принципы построения мультимодальных систем: CLIP, LLaVA, GPT-4V </w:t>
            </w:r>
          </w:p>
        </w:tc>
        <w:tc>
          <w:tcPr>
            <w:tcW w:w="2835" w:type="dxa"/>
          </w:tcPr>
          <w:p>
            <w:r>
              <w:t>ПК-1.7 Применяет RAG-пайплайны и prompt engineering для задач на основе LLM</w:t>
            </w:r>
          </w:p>
        </w:tc>
        <w:tc>
          <w:tcPr>
            <w:tcW w:w="2653" w:type="dxa"/>
          </w:tcPr>
          <w:p>
            <w:r>
              <w:t>Формулирует тему, цель, основные задачи и выводы по вашей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Мультимодальные модели и интерпретируемость ИИ</w:t>
            </w:r>
          </w:p>
        </w:tc>
        <w:tc>
          <w:tcPr>
            <w:vMerge w:val="restart"/>
            <w:tcW w:w="1701" w:type="dxa"/>
          </w:tcPr>
          <w:p>
            <w:pPr>
              <w:jc w:val="center"/>
            </w:pPr>
            <w:r>
              <w:t>У(ПК-8)</w:t>
            </w:r>
          </w:p>
        </w:tc>
        <w:tc>
          <w:tcPr>
            <w:vMerge w:val="restart"/>
            <w:tcW w:w="2835" w:type="dxa"/>
          </w:tcPr>
          <w:p>
            <w:pPr>
              <w:jc w:val="center"/>
            </w:pPr>
            <w:r>
              <w:t>Методы интерпретируемости нейронных сетей: SHAP, LIME, Grad-CAM, attention visualization</w:t>
            </w:r>
          </w:p>
        </w:tc>
        <w:tc>
          <w:tcPr>
            <w:tcW w:w="2835" w:type="dxa"/>
          </w:tcPr>
          <w:p>
            <w:r>
              <w:t>ОПК-3.1 Оформляет результаты экспериментов с моделями DL в научную статью ВАК/arXiv</w:t>
            </w:r>
          </w:p>
        </w:tc>
        <w:tc>
          <w:tcPr>
            <w:tcW w:w="2653" w:type="dxa"/>
          </w:tcPr>
          <w:p>
            <w:r>
              <w:t xml:space="preserve">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Мультимодальные модели и интерпретируемость ИИ</w:t>
            </w:r>
          </w:p>
        </w:tc>
        <w:tc>
          <w:tcPr>
            <w:vMerge w:val="continue"/>
            <w:tcW w:w="1701" w:type="dxa"/>
          </w:tcPr>
          <w:p>
            <w:pPr>
              <w:jc w:val="center"/>
            </w:pPr>
            <w:r>
              <w:t>У(ПК-8)</w:t>
            </w:r>
          </w:p>
        </w:tc>
        <w:tc>
          <w:tcPr>
            <w:vMerge w:val="continue"/>
            <w:tcW w:w="2835" w:type="dxa"/>
          </w:tcPr>
          <w:p>
            <w:pPr>
              <w:jc w:val="center"/>
            </w:pPr>
            <w:r>
              <w:t>Методы интерпретируемости нейронных сетей: SHAP, LIME, Grad-CAM, attention visualization</w:t>
            </w:r>
          </w:p>
        </w:tc>
        <w:tc>
          <w:tcPr>
            <w:tcW w:w="2835" w:type="dxa"/>
          </w:tcPr>
          <w:p>
            <w:r>
              <w:t>ОПК-3.2 Готовит доклад и презентацию по результатам работы с архитектурами DL</w:t>
            </w:r>
          </w:p>
        </w:tc>
        <w:tc>
          <w:tcPr>
            <w:tcW w:w="2653" w:type="dxa"/>
          </w:tcPr>
          <w:p>
            <w:r>
              <w:t xml:space="preserve">Выбирает тему магистерской диссертации и научного руководителя, знакомится со списком научных трудов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Мультимодальные модели и интерпретируемость ИИ</w:t>
            </w:r>
          </w:p>
        </w:tc>
        <w:tc>
          <w:tcPr>
            <w:vMerge w:val="continue"/>
            <w:tcW w:w="1701" w:type="dxa"/>
          </w:tcPr>
          <w:p>
            <w:pPr>
              <w:jc w:val="center"/>
            </w:pPr>
            <w:r>
              <w:t>У(ПК-8)</w:t>
            </w:r>
          </w:p>
        </w:tc>
        <w:tc>
          <w:tcPr>
            <w:vMerge w:val="continue"/>
            <w:tcW w:w="2835" w:type="dxa"/>
          </w:tcPr>
          <w:p>
            <w:pPr>
              <w:jc w:val="center"/>
            </w:pPr>
            <w:r>
              <w:t>Методы интерпретируемости нейронных сетей: SHAP, LIME, Grad-CAM, attention visualization</w:t>
            </w:r>
          </w:p>
        </w:tc>
        <w:tc>
          <w:tcPr>
            <w:tcW w:w="2835" w:type="dxa"/>
          </w:tcPr>
          <w:p>
            <w:r>
              <w:t>ОПК-3.3 Разрабатывает и публично защищает проект на основе предобученной модели</w:t>
            </w:r>
          </w:p>
        </w:tc>
        <w:tc>
          <w:tcPr>
            <w:tcW w:w="2653" w:type="dxa"/>
          </w:tcPr>
          <w:p>
            <w:r>
              <w:t xml:space="preserve">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Мультимодальные модели и интерпретируемость ИИ</w:t>
            </w:r>
          </w:p>
        </w:tc>
        <w:tc>
          <w:tcPr>
            <w:vMerge w:val="continue"/>
            <w:tcW w:w="1701" w:type="dxa"/>
          </w:tcPr>
          <w:p>
            <w:pPr>
              <w:jc w:val="center"/>
            </w:pPr>
            <w:r>
              <w:t>У(ПК-8)</w:t>
            </w:r>
          </w:p>
        </w:tc>
        <w:tc>
          <w:tcPr>
            <w:vMerge w:val="continue"/>
            <w:tcW w:w="2835" w:type="dxa"/>
          </w:tcPr>
          <w:p>
            <w:pPr>
              <w:jc w:val="center"/>
            </w:pPr>
            <w:r>
              <w:t>Методы интерпретируемости нейронных сетей: SHAP, LIME, Grad-CAM, attention visualization</w:t>
            </w:r>
          </w:p>
        </w:tc>
        <w:tc>
          <w:tcPr>
            <w:tcW w:w="2835" w:type="dxa"/>
          </w:tcPr>
          <w:p>
            <w:r>
              <w:t>ОПК-3.4 Представляет результаты на конференции кафедры (IT-days)</w:t>
            </w:r>
          </w:p>
        </w:tc>
        <w:tc>
          <w:tcPr>
            <w:tcW w:w="2653" w:type="dxa"/>
          </w:tcPr>
          <w:p>
            <w:r>
              <w:t xml:space="preserve">Готовит презентацию, которая будет продемонстрирована членам Государственной экзаменационной комиссии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Мультимодальные модели и интерпретируемость ИИ</w:t>
            </w:r>
          </w:p>
        </w:tc>
        <w:tc>
          <w:tcPr>
            <w:vMerge w:val="continue"/>
            <w:tcW w:w="1701" w:type="dxa"/>
          </w:tcPr>
          <w:p>
            <w:pPr>
              <w:jc w:val="center"/>
            </w:pPr>
            <w:r>
              <w:t>У(ПК-8)</w:t>
            </w:r>
          </w:p>
        </w:tc>
        <w:tc>
          <w:tcPr>
            <w:vMerge w:val="continue"/>
            <w:tcW w:w="2835" w:type="dxa"/>
          </w:tcPr>
          <w:p>
            <w:pPr>
              <w:jc w:val="center"/>
            </w:pPr>
            <w:r>
              <w:t>Методы интерпретируемости нейронных сетей: SHAP, LIME, Grad-CAM, attention visualization</w:t>
            </w:r>
          </w:p>
        </w:tc>
        <w:tc>
          <w:tcPr>
            <w:tcW w:w="2835" w:type="dxa"/>
          </w:tcPr>
          <w:p>
            <w:r>
              <w:t>ОПК-3.5 Оформляет репозиторий GitHub с кодом и воспроизводимым pipeline</w:t>
            </w:r>
          </w:p>
        </w:tc>
        <w:tc>
          <w:tcPr>
            <w:tcW w:w="2653" w:type="dxa"/>
          </w:tcPr>
          <w:p>
            <w:r>
              <w:t>Готовит доклад на конференцию "Информационные технологии. Проблемы и решения" (IT-days) по материалам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Мультимодальные модели и интерпретируемость ИИ</w:t>
            </w:r>
          </w:p>
        </w:tc>
        <w:tc>
          <w:tcPr>
            <w:vMerge w:val="continue"/>
            <w:tcW w:w="1701" w:type="dxa"/>
          </w:tcPr>
          <w:p>
            <w:pPr>
              <w:jc w:val="center"/>
            </w:pPr>
            <w:r>
              <w:t>У(ПК-8)</w:t>
            </w:r>
          </w:p>
        </w:tc>
        <w:tc>
          <w:tcPr>
            <w:vMerge w:val="continue"/>
            <w:tcW w:w="2835" w:type="dxa"/>
          </w:tcPr>
          <w:p>
            <w:pPr>
              <w:jc w:val="center"/>
            </w:pPr>
            <w:r>
              <w:t>Методы интерпретируемости нейронных сетей: SHAP, LIME, Grad-CAM, attention visualization</w:t>
            </w:r>
          </w:p>
        </w:tc>
        <w:tc>
          <w:tcPr>
            <w:tcW w:w="2835" w:type="dxa"/>
          </w:tcPr>
          <w:p>
            <w:r>
              <w:t>ОПК-3.6 Составляет обзор литературы по выбранной архитектуре DL для ВКР магистра</w:t>
            </w:r>
          </w:p>
        </w:tc>
        <w:tc>
          <w:tcPr>
            <w:tcW w:w="2653" w:type="dxa"/>
          </w:tcPr>
          <w:p>
            <w:r>
              <w:t>Готовит автореферат выпускной квалификационной работы бакалавра</w:t>
            </w:r>
          </w:p>
        </w:tc>
        <w:tc>
          <w:tcPr>
            <w:tcW w:w="1251" w:type="dxa"/>
          </w:tcPr>
          <w:p>
            <w:r>
              <w:t>Лабораторная работа</w:t>
              <w:br/>
              <w:t>Письменный и устный опрос</w:t>
              <w:br/>
              <w:t/>
            </w:r>
          </w:p>
        </w:tc>
      </w:tr>
    </w:tbl>
    <w:p>
      <w:pPr>
        <w:contextualSpacing/>
        <w:jc w:val="right"/>
      </w:pPr>
    </w:p>
    <w:p>
      <w:pPr>
        <w:contextualSpacing/>
        <w:jc w:val="center"/>
        <w:rPr>
          <w:b/>
          <w:i/>
          <w:color w:val="548DD4" w:themeColor="text2" w:themeTint="99"/>
        </w:rPr>
      </w:pPr>
      <w:r>
        <w:rPr>
          <w:b/>
        </w:rPr>
        <w:t>2. Перечень оценочных средств для текущего контроля и промежуточной аттестации по дисциплине</w:t>
      </w:r>
    </w:p>
    <w:p>
      <w:pPr>
        <w:contextualSpacing/>
        <w:jc w:val="both"/>
        <w:rPr>
          <w:b/>
          <w:i/>
          <w:color w:val="548DD4" w:themeColor="text2" w:themeTint="99"/>
        </w:rPr>
      </w:pPr>
    </w:p>
    <w:tbl>
      <w:tblPr>
        <w:tblStyle w:val="ad"/>
        <w:tblW w:w="0" w:type="auto"/>
        <w:tblLook w:val="04A0" w:firstRow="1" w:lastRow="0" w:firstColumn="1" w:lastColumn="0" w:noHBand="0" w:noVBand="1"/>
      </w:tblPr>
      <w:tblGrid>
        <w:gridCol w:w="540"/>
        <w:gridCol w:w="2674"/>
        <w:gridCol w:w="3586"/>
        <w:gridCol w:w="3281"/>
        <w:gridCol w:w="4988"/>
      </w:tblGrid>
      <w:tr>
        <w:tc>
          <w:tcPr>
            <w:tcW w:w="0" w:type="auto"/>
            <w:vAlign w:val="center"/>
          </w:tcPr>
          <w:p>
            <w:pPr>
              <w:contextualSpacing/>
              <w:jc w:val="center"/>
            </w:pPr>
            <w:r>
              <w:t>п/п</w:t>
            </w:r>
          </w:p>
        </w:tc>
        <w:tc>
          <w:tcPr>
            <w:tcW w:w="0" w:type="auto"/>
            <w:vAlign w:val="center"/>
          </w:tcPr>
          <w:p>
            <w:pPr>
              <w:contextualSpacing/>
              <w:jc w:val="center"/>
            </w:pPr>
            <w:r>
              <w:t>Вид оценочного средства</w:t>
            </w:r>
          </w:p>
        </w:tc>
        <w:tc>
          <w:tcPr>
            <w:tcW w:w="0" w:type="auto"/>
            <w:vAlign w:val="center"/>
          </w:tcPr>
          <w:p>
            <w:pPr>
              <w:contextualSpacing/>
              <w:jc w:val="center"/>
            </w:pPr>
            <w:r>
              <w:t xml:space="preserve">Краткая характеристика оценочного средства </w:t>
            </w:r>
          </w:p>
        </w:tc>
        <w:tc>
          <w:tcPr>
            <w:tcW w:w="0" w:type="auto"/>
            <w:vAlign w:val="center"/>
          </w:tcPr>
          <w:p>
            <w:pPr>
              <w:contextualSpacing/>
              <w:jc w:val="center"/>
            </w:pPr>
            <w:r>
              <w:t xml:space="preserve">Представление оценочного средства в фонде </w:t>
            </w:r>
          </w:p>
        </w:tc>
        <w:tc>
          <w:tcPr>
            <w:tcW w:w="0" w:type="auto"/>
            <w:vAlign w:val="center"/>
          </w:tcPr>
          <w:p>
            <w:pPr>
              <w:contextualSpacing/>
              <w:jc w:val="center"/>
            </w:pPr>
            <w:r>
              <w:t>Шкала оценки</w:t>
            </w:r>
          </w:p>
        </w:tc>
      </w:tr>
      <w:tr>
        <w:tc>
          <w:tcPr>
            <w:tcW w:w="0" w:type="auto"/>
            <w:vAlign w:val="center"/>
          </w:tcPr>
          <w:p>
            <w:pPr>
              <w:contextualSpacing/>
              <w:jc w:val="center"/>
            </w:pPr>
            <w:r>
              <w:t>1</w:t>
            </w:r>
          </w:p>
        </w:tc>
        <w:tc>
          <w:tcPr>
            <w:tcW w:w="0" w:type="auto"/>
            <w:vAlign w:val="center"/>
          </w:tcPr>
          <w:p>
            <w:pPr>
              <w:contextualSpacing/>
              <w:jc w:val="center"/>
            </w:pPr>
            <w:r>
              <w:t>2</w:t>
            </w:r>
          </w:p>
        </w:tc>
        <w:tc>
          <w:tcPr>
            <w:tcW w:w="0" w:type="auto"/>
            <w:vAlign w:val="center"/>
          </w:tcPr>
          <w:p>
            <w:pPr>
              <w:contextualSpacing/>
              <w:jc w:val="center"/>
            </w:pPr>
            <w:r>
              <w:t>3</w:t>
            </w:r>
          </w:p>
        </w:tc>
        <w:tc>
          <w:tcPr>
            <w:tcW w:w="0" w:type="auto"/>
            <w:vAlign w:val="center"/>
          </w:tcPr>
          <w:p>
            <w:pPr>
              <w:contextualSpacing/>
              <w:jc w:val="center"/>
            </w:pPr>
            <w:r>
              <w:t>4</w:t>
            </w:r>
          </w:p>
        </w:tc>
        <w:tc>
          <w:tcPr>
            <w:tcW w:w="0" w:type="auto"/>
          </w:tcPr>
          <w:p>
            <w:pPr>
              <w:contextualSpacing/>
              <w:jc w:val="center"/>
            </w:pPr>
            <w:r>
              <w:t>5</w:t>
            </w:r>
          </w:p>
        </w:tc>
      </w:tr>
      <w:tr>
        <w:tc>
          <w:tcPr>
            <w:tcW w:w="0" w:type="auto"/>
          </w:tcPr>
          <w:p>
            <w:pPr>
              <w:numPr>
                <w:ilvl w:val="0"/>
                <w:numId w:val="5"/>
              </w:numPr>
              <w:jc w:val="both"/>
            </w:pPr>
          </w:p>
        </w:tc>
        <w:tc>
          <w:tcPr>
            <w:tcW w:w="0" w:type="auto"/>
          </w:tcPr>
          <w:p>
            <w:r>
              <w:t>Доклад, сообщение</w:t>
            </w:r>
          </w:p>
        </w:tc>
        <w:tc>
          <w:tcPr>
            <w:tcW w:w="0" w:type="auto"/>
          </w:tcPr>
          <w:p>
            <w:pPr>
              <w:ind w:right="22"/>
            </w:pPr>
            <w:r>
              <w:t>Продукт самостоятельной работы обучающегося, представляющий собой публичное выступление по представлению полученных результатов решения определенной учебно-практической, учебно-исследовательской или научной темы.</w:t>
            </w:r>
          </w:p>
        </w:tc>
        <w:tc>
          <w:tcPr>
            <w:tcW w:w="0" w:type="auto"/>
          </w:tcPr>
          <w:p>
            <w:pPr>
              <w:ind w:right="22"/>
            </w:pPr>
            <w:r>
              <w:t>Темы докладов, сообщений.</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xml:space="preserve">» выставляется обучающемуся, если Доклад выполнен в установленное время, презентация соответствует содержанию доклада, в докладе отражены полученные результаты, выводы обоснованы и соответствуют цели и задачам  </w:t>
            </w:r>
          </w:p>
          <w:p>
            <w:pPr>
              <w:tabs>
                <w:tab w:val="left" w:pos="2295"/>
              </w:tabs>
              <w:contextualSpacing/>
              <w:rPr>
                <w:sz w:val="18"/>
                <w:szCs w:val="18"/>
              </w:rPr>
            </w:pPr>
            <w:r>
              <w:rPr>
                <w:sz w:val="18"/>
                <w:szCs w:val="18"/>
              </w:rPr>
              <w:t>оценка «</w:t>
            </w:r>
            <w:r>
              <w:rPr>
                <w:i/>
                <w:sz w:val="18"/>
                <w:szCs w:val="18"/>
              </w:rPr>
              <w:t>хорошо</w:t>
            </w:r>
            <w:r>
              <w:rPr>
                <w:sz w:val="18"/>
                <w:szCs w:val="18"/>
              </w:rPr>
              <w:t xml:space="preserve">» выставляется обучающемуся, если В докладе присутствует более 10 сорных слов, выводы носят описательный характер,  в презентации имеются орфографические и/или пункуационные ошибки    </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Выводы не соответствуют заявленной цели,  доклад не раскрыл сущности работы, время доклада превысило установленный лимит</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В доклад не представлены полученные результаты, достаточные для допуска к защите ВКР</w:t>
            </w:r>
          </w:p>
          <w:p>
            <w:pPr>
              <w:tabs>
                <w:tab w:val="left" w:pos="2295"/>
              </w:tabs>
              <w:contextualSpacing/>
              <w:rPr>
                <w:sz w:val="18"/>
                <w:szCs w:val="18"/>
              </w:rPr>
            </w:pPr>
            <w:r>
              <w:rPr>
                <w:sz w:val="18"/>
                <w:szCs w:val="18"/>
              </w:rPr>
              <w:t>«</w:t>
            </w:r>
            <w:r>
              <w:rPr>
                <w:i/>
                <w:sz w:val="18"/>
                <w:szCs w:val="18"/>
              </w:rPr>
              <w:t>зачтено</w:t>
            </w:r>
            <w:r>
              <w:rPr>
                <w:sz w:val="18"/>
                <w:szCs w:val="18"/>
              </w:rPr>
              <w:t>» выставляется обучающемуся, если Ответы на вопросы исчерпывающие или частично неправильные</w:t>
            </w:r>
          </w:p>
          <w:p>
            <w:pPr>
              <w:tabs>
                <w:tab w:val="left" w:pos="2295"/>
              </w:tabs>
              <w:contextualSpacing/>
              <w:rPr>
                <w:u w:val="single"/>
              </w:rPr>
            </w:pPr>
            <w:r>
              <w:rPr>
                <w:sz w:val="18"/>
                <w:szCs w:val="18"/>
              </w:rPr>
              <w:t>«</w:t>
            </w:r>
            <w:r>
              <w:rPr>
                <w:i/>
                <w:sz w:val="18"/>
                <w:szCs w:val="18"/>
              </w:rPr>
              <w:t>незачтено</w:t>
            </w:r>
            <w:r>
              <w:rPr>
                <w:sz w:val="18"/>
                <w:szCs w:val="18"/>
              </w:rPr>
              <w:t>» выставляется обучающемуся, если Ответы на вопросы неправильные или отсутствуют</w:t>
            </w:r>
          </w:p>
        </w:tc>
      </w:tr>
      <w:tr>
        <w:tc>
          <w:tcPr>
            <w:tcW w:w="0" w:type="auto"/>
          </w:tcPr>
          <w:p>
            <w:pPr>
              <w:numPr>
                <w:ilvl w:val="0"/>
                <w:numId w:val="5"/>
              </w:numPr>
              <w:jc w:val="both"/>
            </w:pPr>
          </w:p>
        </w:tc>
        <w:tc>
          <w:tcPr>
            <w:tcW w:w="0" w:type="auto"/>
          </w:tcPr>
          <w:p>
            <w:r>
              <w:t>Лабораторная работа</w:t>
            </w:r>
          </w:p>
        </w:tc>
        <w:tc>
          <w:tcPr>
            <w:tcW w:w="0" w:type="auto"/>
          </w:tcPr>
          <w:p>
            <w:pPr>
              <w:ind w:right="22"/>
            </w:pPr>
            <w:r>
              <w:t>Средство проверки умений применять полученные знания по заранее определенной методике для решения задач или заданий по лабораторным исследованиям</w:t>
            </w:r>
          </w:p>
        </w:tc>
        <w:tc>
          <w:tcPr>
            <w:tcW w:w="0" w:type="auto"/>
          </w:tcPr>
          <w:p>
            <w:pPr>
              <w:ind w:right="22"/>
            </w:pPr>
            <w:r>
              <w:t>Темы, задания для выполнения ла-бораторных работ; вопросы и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Работа выполнена полностью, использован правильный, оптимальный алгоритм решения; работа выполнена по плану и сделаны правильные выводы</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Работа выполнена правильно с учетом 2-3 несущественных ошибок исправленных самостоятельно по требованию преподавателя.</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Работа выполнена правильно не менее чем на половину или допущена существенная ошибка.</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Допущены существенные ошибки в ходе работы, которые студент не может исправить даже по требованию преподавателя, а также когда работа не предоставлена.</w:t>
            </w:r>
          </w:p>
        </w:tc>
      </w:tr>
      <w:tr>
        <w:tc>
          <w:tcPr>
            <w:tcW w:w="0" w:type="auto"/>
          </w:tcPr>
          <w:p>
            <w:pPr>
              <w:numPr>
                <w:ilvl w:val="0"/>
                <w:numId w:val="5"/>
              </w:numPr>
              <w:jc w:val="both"/>
            </w:pPr>
          </w:p>
        </w:tc>
        <w:tc>
          <w:tcPr>
            <w:tcW w:w="0" w:type="auto"/>
          </w:tcPr>
          <w:p>
            <w:r>
              <w:t>Письменный и устный опрос</w:t>
            </w:r>
          </w:p>
        </w:tc>
        <w:tc>
          <w:tcPr>
            <w:tcW w:w="0" w:type="auto"/>
          </w:tcPr>
          <w:p>
            <w:pPr>
              <w:ind w:right="22"/>
            </w:pPr>
            <w:r>
              <w:t>Оценочное средство для текущего контроля успеваемости и промежуточной аттестации. Позволяет выявить и восполнить пробелы в знаниях; повторить, закрепить, систематизировать материал; оценить знания, умения, теоретические и практические навыки; определить уровень сформированных у студентов компетенций по дисциплине (модулю)</w:t>
            </w:r>
          </w:p>
        </w:tc>
        <w:tc>
          <w:tcPr>
            <w:tcW w:w="0" w:type="auto"/>
          </w:tcPr>
          <w:p>
            <w:pPr>
              <w:ind w:right="22"/>
            </w:pPr>
            <w:r>
              <w:t>Совокупность вопросов, заданий, упражнений, тестов для выполнения контрольных работ, домашних заданий, РГР и иных учебных работ.  Комплект билетов для текущей и промежуточной аттестации</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xml:space="preserve">»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r>
        <w:tc>
          <w:tcPr>
            <w:tcW w:w="0" w:type="auto"/>
          </w:tcPr>
          <w:p>
            <w:pPr>
              <w:numPr>
                <w:ilvl w:val="0"/>
                <w:numId w:val="5"/>
              </w:numPr>
              <w:jc w:val="both"/>
            </w:pPr>
          </w:p>
        </w:tc>
        <w:tc>
          <w:tcPr>
            <w:tcW w:w="0" w:type="auto"/>
          </w:tcPr>
          <w:p>
            <w:r>
              <w:t>Реферат</w:t>
            </w:r>
          </w:p>
        </w:tc>
        <w:tc>
          <w:tcPr>
            <w:tcW w:w="0" w:type="auto"/>
          </w:tcPr>
          <w:p>
            <w:pPr>
              <w:ind w:right="22"/>
            </w:pPr>
            <w:r>
              <w:t>Продукт самостоятельной работы обучающегося, представляющий собой краткое изложение в письменном виде полученных результатов теоретического анализа определенной научной (учебно-исследовательской) темы, где автор раскрывает суть исследуемой проблемы, приводит различные точки зрения, а также собственные взгляды на нее.</w:t>
            </w:r>
          </w:p>
        </w:tc>
        <w:tc>
          <w:tcPr>
            <w:tcW w:w="0" w:type="auto"/>
          </w:tcPr>
          <w:p>
            <w:pPr>
              <w:ind w:right="22"/>
            </w:pPr>
            <w:r>
              <w:t>Темы рефератов,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xml:space="preserve">»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bl>
    <w:p>
      <w:pPr>
        <w:rPr>
          <w:b/>
          <w:iCs/>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В</w:t>
      </w:r>
    </w:p>
    <w:p>
      <w:pPr>
        <w:jc w:val="center"/>
      </w:pPr>
    </w:p>
    <w:p>
      <w:pPr>
        <w:jc w:val="center"/>
      </w:pPr>
      <w:r>
        <w:t>Федеральное государственное бюджетное образовательное учреждение высшего образования</w:t>
      </w:r>
    </w:p>
    <w:p>
      <w:pPr>
        <w:widowControl w:val="0"/>
        <w:jc w:val="center"/>
        <w:rPr>
          <w:b/>
          <w:sz w:val="28"/>
          <w:szCs w:val="28"/>
        </w:rPr>
      </w:pPr>
      <w:r>
        <w:t>«Уфимский государственный нефтяной технический университет»</w:t>
      </w:r>
    </w:p>
    <w:p>
      <w:pPr>
        <w:widowControl w:val="0"/>
        <w:rPr>
          <w:b/>
          <w:bCs/>
          <w:iCs/>
          <w:u w:val="single"/>
        </w:rPr>
      </w:pPr>
    </w:p>
    <w:p>
      <w:pPr>
        <w:widowControl w:val="0"/>
        <w:spacing w:before="240" w:after="120"/>
        <w:rPr>
          <w:bCs/>
          <w:iCs/>
          <w:u w:val="single"/>
        </w:rPr>
      </w:pPr>
      <w:r>
        <w:rPr>
          <w:bCs/>
          <w:iCs/>
          <w:u w:val="single"/>
        </w:rPr>
        <w:t>Реферат.</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 xml:space="preserve">1 Публикация в Google Play </w:t>
        <w:br/>
        <w:t xml:space="preserve">2 Обзор чужого кода </w:t>
        <w:br/>
        <w:t>3 Методы дообучения LLM: LoRA, QLoRA, PEFT</w:t>
        <w:br/>
        <w:t xml:space="preserve">4 Безопасность мобильного приложения  </w:t>
        <w:br/>
        <w:t xml:space="preserve">5 Platform Channels: архитектура, BinaryMessenger </w:t>
        <w:br/>
        <w:t xml:space="preserve">6 Защита финального проекта  </w:t>
        <w:br/>
        <w:t/>
        <w:br/>
        <w:t>Правила подготовки и оформления реферата:</w:t>
        <w:br/>
        <w:t xml:space="preserve">Страницы текста и приложений должны соответствовать формату А4 (210 x 297). Выполнение реферата осуществляется машинописным способом на одной стороне листа белой бумаги через 1,5 интервала. Высота букв и цифр должна быть не менее 1,8 мм. (Обычно шрифт 14 Times New Roman Cyr). </w:t>
        <w:br/>
        <w:t>Текст реферата следует печатать, соблюдая следующие размеры полей: левое - 30 мм, правое - 10 мм, верхнее - 20 мм, нижнее - не менее 20 мм. При выполнении реферата необходимо соблюдать равномерную плотность, контрастность и четкость изображения, линии, буквы, цифры и знаки должны быть четкими, одинаково черными по всему тексту. Заголовки структурных элементов реферата и разделов основной части следует располагать в середине строки без точки в конце и печатать прописными буквами, не подчеркивая. От текста заголовки отделяются сверху и снизу тремя интервалами. Заголовки подразделов и пунктов следует начинать с абзацного отступа и печатать с прописной буквы вразрядку, не подчеркивая, без точки в конце. Если заголовок включает несколько предложений, их разделяют точками. Переносы слов в заголовках не допускаются.</w:t>
        <w:br/>
        <w:t>Страницы реферата должны быть пронумерованы, при этом на титульном листе номер страницы не ставится. Рекомендуемый объем реферата: 10-12 страниц.</w:t>
        <w:br/>
        <w:t>Страницы реферата должны быть скомпонованы в следующем порядке:</w:t>
        <w:br/>
        <w:t>- титульный лист;</w:t>
        <w:br/>
        <w:t>- оглавление;</w:t>
        <w:br/>
        <w:t>- введение (обосновываются выбор данной темы и ее актуальность, а также цель работы)’.</w:t>
        <w:br/>
        <w:t>- основная часть (предполагает предъявление системного изложения тезисов, посвященных разработке проблемы. В основной части предъявляется также собственная позиция по отношению к излагаемому материалу);</w:t>
        <w:br/>
        <w:t>- заключение (выводы излагаются в логичной форме);</w:t>
        <w:br/>
        <w:t>- список использованных источников;</w:t>
        <w:br/>
        <w:t>- приложения (если таковые имеются).</w:t>
        <w:br/>
        <w:t>Листы реферата должны быть скреплены надлежащим образом. Допускается брошюровка, скрепление скоросшивателем, использование папок с файлами и т.д.</w:t>
        <w:br/>
        <w:t>Реферат должен быть аккуратно оформлен. Приветствуется творческий подход при написании реферата (наличие иллюстраций, приложений и т.д.).</w:t>
        <w:br/>
        <w:t/>
        <w:br/>
        <w:t>Голубев, В. В. Мультимодальные модели и интерпретируемость ИИ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r>
    </w:p>
    <w:p>
      <w:pPr>
        <w:widowControl w:val="0"/>
        <w:spacing w:before="240" w:after="120"/>
        <w:rPr>
          <w:bCs/>
          <w:iCs/>
          <w:u w:val="single"/>
        </w:rPr>
      </w:pPr>
      <w:r>
        <w:rPr>
          <w:bCs/>
          <w:iCs/>
          <w:u w:val="single"/>
        </w:rPr>
        <w:t>Доклад, сообщение.</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Доклад (сообщение) готовится по материалам итогового проекта или по выбранной теме в области современных архитектур глубокого обучения.</w:t>
        <w:br/>
        <w:t/>
        <w:br/>
        <w:t>Этапы подготовки доклада:</w:t>
        <w:br/>
        <w:t>1. Определение цели доклада.</w:t>
        <w:br/>
        <w:t>2. Подбор необходимого материала, определяющего содержание доклада.</w:t>
        <w:br/>
        <w:t>3. Составление плана доклада, распределение собранного материала в необходимой логической последовательности.</w:t>
        <w:br/>
        <w:t>4. Общее знакомство с литературой и выделение среди источников главного.</w:t>
        <w:br/>
        <w:t>5. Уточнение плана, отбор материала к каждому пункту плана.</w:t>
        <w:br/>
        <w:t>6. Композиционное оформление доклада.</w:t>
        <w:br/>
        <w:t>7. Заучивание, запоминание текста доклада, подготовки тезисов выступления.</w:t>
        <w:br/>
        <w:t>8. Выступление с докладом.</w:t>
        <w:br/>
        <w:t/>
        <w:br/>
        <w:t>Композиционное оформление доклада – это его реальная речевая внешняя структура, в ней отражается соотношение частей выступления по их цели, стилистическим особенностям, по объёму, сочетанию рациональных и эмоциональных моментов, как правило, элементами композиции доклада являются: вступление, определение предмета выступления, изложение, заключение.</w:t>
        <w:br/>
        <w:t>Вступление помогает обеспечить успех выступления по любой тематике.</w:t>
        <w:br/>
        <w:t>Вступление должно содержать:</w:t>
        <w:br/>
        <w:t xml:space="preserve">    название доклада;</w:t>
        <w:br/>
        <w:t xml:space="preserve">    сообщение основной идеи;</w:t>
        <w:br/>
        <w:t xml:space="preserve">    современную оценку предмета изложения;</w:t>
        <w:br/>
        <w:t xml:space="preserve">    краткое перечисление рассматриваемых вопросов;</w:t>
        <w:br/>
        <w:t xml:space="preserve">    интересную для слушателей форму изложения;</w:t>
        <w:br/>
        <w:t xml:space="preserve">    акцентирование оригинальности подхода.</w:t>
        <w:br/>
        <w:t>Выступление состоит из следующих частей:</w:t>
        <w:br/>
        <w:t>Основная часть, в которой выступающий должен раскрыть суть темы, обычно строится по принципу отчёта. Задача основной части: представить достаточно данных для того, чтобы слушатели заинтересовались темой и захотели ознакомиться с материалами.</w:t>
        <w:br/>
        <w:t>Заключение - это чёткое обобщение и краткие выводы по излагаемой теме.</w:t>
        <w:br/>
        <w:t/>
        <w:br/>
        <w:t>При оформлении доклада используйте только необходимые, относящиеся к теме рисунки и схемы. В конце сообщения (доклада) составьте список литературы, которой вы пользовались при подготовке. Прочитайте написанный текст заранее и постарайтесь его пересказать, выбирая самое основное. Говорите громко, отчётливо и не торопитесь. В особо важных местах делайте паузу или меняйте интонацию – это облегчит её восприятие для слушателей.</w:t>
        <w:br/>
        <w:t/>
        <w:br/>
        <w:t>Голубев, В. В. Мультимодальные модели и интерпретируемость ИИ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br/>
        <w:t/>
      </w:r>
    </w:p>
    <w:p>
      <w:pPr>
        <w:widowControl w:val="0"/>
        <w:spacing w:before="240" w:after="120"/>
        <w:rPr>
          <w:bCs/>
          <w:iCs/>
          <w:u w:val="single"/>
        </w:rPr>
      </w:pPr>
      <w:r>
        <w:rPr>
          <w:bCs/>
          <w:iCs/>
          <w:u w:val="single"/>
        </w:rPr>
        <w:t>Лабораторная работа.</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 xml:space="preserve">ЛР №1 Реализация Transformer с нуля </w:t>
        <w:br/>
        <w:t xml:space="preserve">ЛР №2 Fine-tuning LLM с LoRA </w:t>
        <w:br/>
        <w:t>ЛР №3 Генерация изображений Stable Diffusion</w:t>
        <w:br/>
        <w:t xml:space="preserve">ЛР №4 Навигация и deep linking </w:t>
        <w:br/>
        <w:t xml:space="preserve">ЛР №5 Локальная база данных  </w:t>
        <w:br/>
        <w:t xml:space="preserve">ЛР №6 Push-уведомления (FCM) </w:t>
        <w:br/>
        <w:t>ЛР №7 Построение RAG-системы</w:t>
        <w:br/>
        <w:t xml:space="preserve">ЛР №8 Подготовка к публикации </w:t>
        <w:br/>
        <w:t/>
        <w:br/>
        <w:t>Процедура подготовки и выполнения лабораторной работы:</w:t>
        <w:br/>
        <w:t>Для того чтобы получить допуск к выполнению лабораторной работы (ЛР), необходимо в начале занятия получить вариант задания. Студент, получив свой вариант задания, проводит анализ задания и определяет порядок выполнения работы. Преподаватель беседует со студентом и поняв, что студент верно представляет ход работы, допускает студента к выполнению ЛР. Если студент пропустил соответствующее занятие или неверно понимает ход выполнения работы, он не допускается к выполнению ЛР.</w:t>
        <w:br/>
        <w:t>Лабораторная работа выполняется студентом во время проведения лабораторного занятия в соответствии с утвержденным Календарным планом под руководством преподавателя. В это время преподаватель отвечает на все интересующие студента вопросы и помогает ему в проведении расчетов и анализе полученных результатов. Студенты, не получившие допуск к ЛР и пропустившие лабораторное занятие, могут выполнять ЛР на следующем лабораторном занятии или самостоятельно в свободное время. После окончания плановых сроков проведения лабораторных занятий преподаватель не консультирует студентов по порядку выполнения ЛР, а только проверяет отчеты и проводит собеседования по н</w:t>
        <w:br/>
        <w:t>Отчет по ЛР должен быть представлен в сроки, не позже предусмотренных утвержденным календарным планом проведения практических и лабораторных занятий. В этом случае отчет по ЛР считается сданным в срок, в противном ? с опозданием.</w:t>
        <w:br/>
        <w:t xml:space="preserve">Защита отчета по ЛР проводится только в тех случаях, когда у преподавателя возникли вопросы по его оформлению или содержанию. В случае, если отчет соответствует установленным требованиям к оформлению и содержанию отчета по ЛР, защищать его не нужно. </w:t>
        <w:br/>
        <w:t xml:space="preserve">Студент должен доказать преподавателю, что работа выполнена им самостоятельно, для чего ему будет необходимо ответить на вопросы преподавателя по содержанию отчета. Если студент не сумеет ответить на вопросы, преподаватель может не только не принять отчет по ЛР, но и сменить вариант задания на ЛР. Если студент сумеет доказать преподавателю, что работа выполнена им самостоятельно, студент должен защитить отчет, ответив на вопросы преподавателя по теме лабораторной работы. </w:t>
        <w:br/>
        <w:t xml:space="preserve">Требования к оформлению отчета </w:t>
        <w:br/>
        <w:t xml:space="preserve">1.	На титульном листе в обязательном порядке должны быть указаны: группа, ФИО студента, тема ЛР, номер варианта </w:t>
        <w:br/>
        <w:t xml:space="preserve">2.	Отчет должен быть оформлен на листах бумаги формата А4 </w:t>
        <w:br/>
        <w:t xml:space="preserve">3.	Отчеты могут быть написаны от руки, но лучше, если они будут набраны в текстовом процессоре MS Word </w:t>
        <w:br/>
        <w:t xml:space="preserve">4.	Отчет должен быть подписан студентом (с указанием даты), выполнившим его. </w:t>
        <w:br/>
        <w:t>5.	Отчет должен заканчиваться выводом, в котором кратко формулируется основной результат работы.</w:t>
        <w:br/>
        <w:t>6.	Отчеты по лабораторным работам, не удовлетворяющие указанным выше требованиям, не принимаются к рассмотрению.</w:t>
        <w:br/>
        <w:t/>
        <w:br/>
        <w:t>Компьютерное моделирование : учебно-методические указания к выполнению лабо-раторных работ / УГНТУ, каф. ВТИК ; сост. Ф. А. Баязитов. - Уфа : УГНТУ, 2017. - 3,33 Мб. - URL: http://bibl.rusoil.net/base_docs/UGNTU/VTIK/Enikeev.pdf. - Текст : электронный.</w:t>
        <w:br/>
        <w:t/>
        <w:br/>
        <w:t/>
        <w:br/>
        <w:t/>
      </w:r>
    </w:p>
    <w:p>
      <w:pPr>
        <w:widowControl w:val="0"/>
        <w:spacing w:before="240" w:after="120"/>
        <w:rPr>
          <w:bCs/>
          <w:iCs/>
          <w:u w:val="single"/>
        </w:rPr>
      </w:pPr>
      <w:r>
        <w:rPr>
          <w:bCs/>
          <w:iCs/>
          <w:u w:val="single"/>
        </w:rPr>
        <w:t>Письменный и устный опрос.</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 xml:space="preserve">1 Настройка окружения Flutter </w:t>
        <w:br/>
        <w:t xml:space="preserve">2 Dart: типы и асинхронность </w:t>
        <w:br/>
        <w:t xml:space="preserve">3 Базовые виджеты Flutter  </w:t>
        <w:br/>
        <w:t xml:space="preserve">4 Паттерн BLoC </w:t>
        <w:br/>
        <w:t xml:space="preserve">5 Работа с HTTP и JSON </w:t>
        <w:br/>
        <w:t xml:space="preserve">6 Адаптивный UI </w:t>
        <w:br/>
        <w:t/>
        <w:br/>
        <w:t/>
      </w:r>
    </w:p>
    <w:p>
      <w:pPr>
        <w:widowControl w:val="0"/>
        <w:rPr>
          <w:bCs/>
          <w:iCs/>
        </w:rPr>
      </w:pPr>
    </w:p>
    <w:p>
      <w:pPr>
        <w:widowControl w:val="0"/>
        <w:jc w:val="center"/>
        <w:rPr>
          <w:b/>
          <w:sz w:val="28"/>
          <w:szCs w:val="28"/>
        </w:rPr>
      </w:pPr>
    </w:p>
    <w:p>
      <w:pPr>
        <w:widowControl w:val="0"/>
        <w:jc w:val="center"/>
        <w:rPr>
          <w:b/>
          <w:sz w:val="28"/>
          <w:szCs w:val="28"/>
        </w:rPr>
        <w:sectPr>
          <w:pgSz w:w="11906" w:h="16838"/>
          <w:pgMar w:top="1134" w:right="567" w:bottom="851" w:left="1134" w:header="709" w:footer="709" w:gutter="0"/>
          <w:cols w:space="708"/>
          <w:docGrid w:linePitch="360"/>
        </w:sectPr>
      </w:pPr>
    </w:p>
    <w:p>
      <w:pPr>
        <w:widowControl w:val="0"/>
        <w:jc w:val="center"/>
        <w:rPr>
          <w:b/>
          <w:sz w:val="28"/>
          <w:szCs w:val="28"/>
        </w:rPr>
      </w:pPr>
      <w:r>
        <w:rPr>
          <w:b/>
          <w:sz w:val="28"/>
          <w:szCs w:val="28"/>
        </w:rPr>
        <w:t xml:space="preserve">Аннотация к рабочей программе дисциплины </w:t>
      </w:r>
    </w:p>
    <w:p>
      <w:pPr>
        <w:spacing w:before="120"/>
        <w:jc w:val="center"/>
        <w:rPr>
          <w:b/>
          <w:sz w:val="28"/>
          <w:szCs w:val="28"/>
        </w:rPr>
      </w:pPr>
      <w:r>
        <w:rPr>
          <w:b/>
          <w:sz w:val="28"/>
          <w:szCs w:val="28"/>
        </w:rPr>
        <w:t>(38051)Современные архитектуры глубокого обучения</w:t>
      </w:r>
    </w:p>
    <w:p>
      <w:pPr>
        <w:jc w:val="center"/>
        <w:rPr>
          <w:b/>
          <w:sz w:val="28"/>
          <w:szCs w:val="28"/>
        </w:rPr>
      </w:pPr>
    </w:p>
    <w:p>
      <w:pPr>
        <w:widowControl w:val="0"/>
        <w:shd w:val="clear" w:color="auto" w:fill="FFFFFF"/>
        <w:autoSpaceDE w:val="0"/>
        <w:autoSpaceDN w:val="0"/>
        <w:adjustRightInd w:val="0"/>
        <w:rPr>
          <w:bCs/>
          <w:u w:val="single"/>
        </w:rPr>
      </w:pPr>
      <w:r>
        <w:rPr>
          <w:bCs/>
          <w:color w:val="000000"/>
        </w:rPr>
        <w:t xml:space="preserve">Направление подготовки (специальность): </w:t>
      </w:r>
      <w:r>
        <w:rPr>
          <w:bCs/>
          <w:color w:val="000000"/>
          <w:u w:val="single"/>
        </w:rPr>
        <w:t>09.04.01 Информатика и вычислительная техника</w:t>
      </w:r>
    </w:p>
    <w:p>
      <w:pPr>
        <w:widowControl w:val="0"/>
        <w:shd w:val="clear" w:color="auto" w:fill="FFFFFF"/>
        <w:autoSpaceDE w:val="0"/>
        <w:autoSpaceDN w:val="0"/>
        <w:adjustRightInd w:val="0"/>
        <w:jc w:val="both"/>
      </w:pPr>
    </w:p>
    <w:p>
      <w:pPr>
        <w:widowControl w:val="0"/>
        <w:shd w:val="clear" w:color="auto" w:fill="FFFFFF"/>
        <w:tabs>
          <w:tab w:val="left" w:leader="underscore" w:pos="9379"/>
        </w:tabs>
        <w:autoSpaceDE w:val="0"/>
        <w:autoSpaceDN w:val="0"/>
        <w:adjustRightInd w:val="0"/>
        <w:jc w:val="both"/>
        <w:rPr>
          <w:bCs/>
          <w:u w:val="single"/>
        </w:rPr>
      </w:pPr>
      <w:r>
        <w:rPr>
          <w:bCs/>
          <w:color w:val="000000"/>
        </w:rPr>
        <w:t xml:space="preserve">Направленность: </w:t>
      </w:r>
      <w:r>
        <w:rPr>
          <w:bCs/>
          <w:color w:val="000000"/>
          <w:u w:val="single"/>
        </w:rPr>
        <w:t>профиль «Разработка и применение интеллектуальных систем»</w:t>
      </w:r>
    </w:p>
    <w:p>
      <w:pPr>
        <w:widowControl w:val="0"/>
        <w:shd w:val="clear" w:color="auto" w:fill="FFFFFF"/>
        <w:tabs>
          <w:tab w:val="left" w:leader="underscore" w:pos="9379"/>
        </w:tabs>
        <w:autoSpaceDE w:val="0"/>
        <w:autoSpaceDN w:val="0"/>
        <w:adjustRightInd w:val="0"/>
        <w:jc w:val="both"/>
        <w:rPr>
          <w:bCs/>
          <w:u w:val="single"/>
        </w:rPr>
      </w:pPr>
    </w:p>
    <w:p>
      <w:pPr>
        <w:widowControl w:val="0"/>
        <w:autoSpaceDE w:val="0"/>
        <w:autoSpaceDN w:val="0"/>
        <w:adjustRightInd w:val="0"/>
        <w:jc w:val="both"/>
        <w:rPr>
          <w:bCs/>
          <w:u w:val="single"/>
        </w:rPr>
      </w:pPr>
      <w:r>
        <w:t xml:space="preserve">Уровень высшего образования: </w:t>
      </w:r>
      <w:r>
        <w:rPr>
          <w:bCs/>
          <w:color w:val="000000"/>
          <w:u w:val="single"/>
        </w:rPr>
        <w:t>магистратура</w:t>
      </w:r>
    </w:p>
    <w:p>
      <w:pPr>
        <w:widowControl w:val="0"/>
        <w:shd w:val="clear" w:color="auto" w:fill="FFFFFF"/>
        <w:tabs>
          <w:tab w:val="left" w:leader="underscore" w:pos="9379"/>
        </w:tabs>
        <w:autoSpaceDE w:val="0"/>
        <w:autoSpaceDN w:val="0"/>
        <w:adjustRightInd w:val="0"/>
        <w:jc w:val="both"/>
        <w:rPr>
          <w:bCs/>
          <w:u w:val="single"/>
        </w:rPr>
      </w:pPr>
    </w:p>
    <w:p>
      <w:pPr>
        <w:widowControl w:val="0"/>
        <w:shd w:val="clear" w:color="auto" w:fill="FFFFFF"/>
        <w:tabs>
          <w:tab w:val="left" w:leader="underscore" w:pos="9379"/>
        </w:tabs>
        <w:autoSpaceDE w:val="0"/>
        <w:autoSpaceDN w:val="0"/>
        <w:adjustRightInd w:val="0"/>
        <w:jc w:val="both"/>
        <w:rPr>
          <w:bCs/>
          <w:u w:val="single"/>
        </w:rPr>
      </w:pPr>
      <w:r>
        <w:rPr>
          <w:bCs/>
        </w:rPr>
        <w:t xml:space="preserve">Форма обучения: </w:t>
      </w:r>
      <w:r>
        <w:rPr>
          <w:bCs/>
          <w:u w:val="single"/>
        </w:rPr>
        <w:t>очная;</w:t>
      </w:r>
    </w:p>
    <w:p>
      <w:pPr>
        <w:widowControl w:val="0"/>
        <w:shd w:val="clear" w:color="auto" w:fill="FFFFFF"/>
        <w:tabs>
          <w:tab w:val="left" w:leader="underscore" w:pos="6864"/>
        </w:tabs>
        <w:autoSpaceDE w:val="0"/>
        <w:autoSpaceDN w:val="0"/>
        <w:adjustRightInd w:val="0"/>
        <w:jc w:val="both"/>
        <w:rPr>
          <w:bCs/>
          <w:color w:val="000000"/>
        </w:rPr>
      </w:pPr>
    </w:p>
    <w:p>
      <w:pPr>
        <w:rPr>
          <w:bCs/>
          <w:sz w:val="28"/>
          <w:szCs w:val="28"/>
        </w:rPr>
      </w:pPr>
      <w:r>
        <w:rPr>
          <w:bCs/>
        </w:rPr>
        <w:t xml:space="preserve">Кафедра, обеспечивающая преподавание дисциплины: </w:t>
      </w:r>
      <w:r>
        <w:rPr>
          <w:bCs/>
          <w:color w:val="000000"/>
          <w:u w:val="single"/>
        </w:rPr>
        <w:t>Вычислительная техника и инженерная кибернетика (ВТИК);</w:t>
      </w:r>
    </w:p>
    <w:p/>
    <w:tbl>
      <w:tblPr>
        <w:tblW w:w="5000" w:type="pct"/>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10421"/>
      </w:tblGrid>
      <w:tr>
        <w:trPr>
          <w:trHeight w:val="365"/>
        </w:trPr>
        <w:tc>
          <w:tcPr>
            <w:tcW w:w="5000" w:type="pct"/>
          </w:tcPr>
          <w:p>
            <w:pPr>
              <w:jc w:val="center"/>
              <w:rPr>
                <w:rFonts w:eastAsia="Calibri"/>
                <w:b/>
                <w:sz w:val="10"/>
                <w:szCs w:val="10"/>
              </w:rPr>
            </w:pPr>
            <w:r>
              <w:rPr>
                <w:rFonts w:eastAsia="Calibri"/>
                <w:b/>
              </w:rPr>
              <w:t>Компетенции, формируемые в результате освоения дисциплины</w:t>
            </w:r>
          </w:p>
        </w:tc>
      </w:tr>
      <w:tr>
        <w:trPr>
          <w:trHeight w:val="231"/>
        </w:trPr>
        <w:tc>
          <w:tcPr>
            <w:tcW w:w="5000" w:type="pct"/>
          </w:tcPr>
          <w:p>
            <w:pPr>
              <w:rPr>
                <w:rFonts w:eastAsia="Calibri"/>
                <w:sz w:val="22"/>
                <w:szCs w:val="22"/>
              </w:rPr>
            </w:pPr>
            <w:r>
              <w:rPr>
                <w:b/>
                <w:bCs/>
              </w:rPr>
              <w:t/>
            </w:r>
            <w:r>
              <w:rPr>
                <w:bCs/>
              </w:rPr>
              <w:t xml:space="preserve"> ПК-3 Способен осуществлять критический анализ проблемных ситуаций на основе системного подхода, вырабатывать стратегию действий:</w:t>
              <w:br/>
              <w:t xml:space="preserve">  -УК-1.1 Анализирует научные публикации по архитектурам DL, выявляет актуальные проблемы</w:t>
              <w:br/>
              <w:t xml:space="preserve">  -УК-1.2 Формулирует гипотезу об эффективности применяемой архитектуры и методику её проверки</w:t>
              <w:br/>
              <w:t xml:space="preserve">  -УК-1.3 Критически сравнивает архитектурные решения Transformer, Diffusion, GAN по выбранным метрикам</w:t>
              <w:br/>
              <w:t xml:space="preserve">  -УК-1.4 Интерпретирует результаты обучения модели и формулирует выводы об её применимости</w:t>
              <w:br/>
              <w:t xml:space="preserve">  -УК-1.5 Оценивает ограничения применённых моделей и предлагает направления улучшения</w:t>
              <w:br/>
              <w:t/>
            </w:r>
          </w:p>
          <w:p>
            <w:pPr>
              <w:rPr>
                <w:rFonts w:eastAsia="Calibri"/>
                <w:sz w:val="22"/>
                <w:szCs w:val="22"/>
              </w:rPr>
            </w:pPr>
            <w:r>
              <w:rPr>
                <w:b/>
                <w:bCs/>
              </w:rPr>
              <w:t/>
            </w:r>
            <w:r>
              <w:rPr>
                <w:bCs/>
              </w:rPr>
              <w:t xml:space="preserve"> ПК-5 Способен применять математические методы для разработки и исследования моделей глубокого обучения:</w:t>
              <w:br/>
              <w:t xml:space="preserve">  -ОПК-2.1 Реализует архитектуру Transformer с механизмом self-attention из первых принципов</w:t>
              <w:br/>
              <w:t xml:space="preserve">  -ОПК-2.2 Применяет методы fine-tuning (LoRA, QLoRA, full fine-tuning) к предобученным LLM</w:t>
              <w:br/>
              <w:t xml:space="preserve">  -ОПК-2.3 Реализует алгоритм диффузионной генерации (DDPM/DDIM) и оценивает качество генерации</w:t>
              <w:br/>
              <w:t xml:space="preserve">  -ОПК-2.4 Настраивает процедуру RLHF/DPO для обучения модели с учётом обратной связи</w:t>
              <w:br/>
              <w:t xml:space="preserve">  -ОПК-2.5 Применяет параметрически-эффективные методы адаптации (PEFT) для задач NLP/CV</w:t>
              <w:br/>
              <w:t xml:space="preserve">  -ОПК-2.6 Оценивает модели с помощью метрик FID, BLEU, ROUGE, Accuracy, F1, perplexity</w:t>
              <w:br/>
              <w:t xml:space="preserve">  -ОПК-2.7 Разрабатывает мультимодальную систему (текст+изображение) на базе CLIP/LLaVA</w:t>
              <w:br/>
              <w:t xml:space="preserve">  -ОПК-2.8 Оптимизирует модели: квантизация (GPTQ, GGUF), pruning, knowledge distillation</w:t>
              <w:br/>
              <w:t/>
            </w:r>
          </w:p>
          <w:p>
            <w:pPr>
              <w:rPr>
                <w:rFonts w:eastAsia="Calibri"/>
                <w:sz w:val="22"/>
                <w:szCs w:val="22"/>
              </w:rPr>
            </w:pPr>
            <w:r>
              <w:rPr>
                <w:b/>
                <w:bCs/>
              </w:rPr>
              <w:t/>
            </w:r>
            <w:r>
              <w:rPr>
                <w:bCs/>
              </w:rPr>
              <w:t xml:space="preserve"> ПК-7 Способен разрабатывать и применять современные архитектуры нейронных сетей для решения прикладных задач ИТ:</w:t>
              <w:br/>
              <w:t xml:space="preserve">  -ПК-1.1 Реализует и обучает модели DL для задач классификации, генерации, seq2seq</w:t>
              <w:br/>
              <w:t xml:space="preserve">  -ПК-1.2 Применяет transfer learning и fine-tuning для адаптации предобученных моделей</w:t>
              <w:br/>
              <w:t xml:space="preserve">  -ПК-1.3 Разрабатывает pipeline обучения/инференса с использованием HuggingFace/PyTorch</w:t>
              <w:br/>
              <w:t xml:space="preserve">  -ПК-1.4 Интерпретирует работу нейросетевых моделей методами SHAP, LIME, Grad-CAM</w:t>
              <w:br/>
              <w:t xml:space="preserve">  -ПК-1.5 Проводит вычислительный эксперимент и сравнительный анализ архитектур DL</w:t>
              <w:br/>
              <w:t xml:space="preserve">  -ПК-1.6 Публикует результаты экспериментов с моделями DL в формате научной статьи</w:t>
              <w:br/>
              <w:t xml:space="preserve">  -ПК-1.7 Применяет RAG-пайплайны и prompt engineering для задач на основе LLM</w:t>
              <w:br/>
              <w:t/>
            </w:r>
          </w:p>
          <w:p>
            <w:pPr>
              <w:rPr>
                <w:rFonts w:eastAsia="Calibri"/>
                <w:sz w:val="22"/>
                <w:szCs w:val="22"/>
              </w:rPr>
            </w:pPr>
            <w:r>
              <w:rPr>
                <w:b/>
                <w:bCs/>
              </w:rPr>
              <w:t/>
            </w:r>
            <w:r>
              <w:rPr>
                <w:bCs/>
              </w:rPr>
              <w:t xml:space="preserve"> ПК-8 Способен представлять и публиковать результаты работы с моделями глубокого обучения в научных изданиях:</w:t>
              <w:br/>
              <w:t xml:space="preserve">  -ОПК-3.1 Оформляет результаты экспериментов с моделями DL в научную статью ВАК/arXiv</w:t>
              <w:br/>
              <w:t xml:space="preserve">  -ОПК-3.2 Готовит доклад и презентацию по результатам работы с архитектурами DL</w:t>
              <w:br/>
              <w:t xml:space="preserve">  -ОПК-3.3 Разрабатывает и публично защищает проект на основе предобученной модели</w:t>
              <w:br/>
              <w:t xml:space="preserve">  -ОПК-3.4 Представляет результаты на конференции кафедры (IT-days)</w:t>
              <w:br/>
              <w:t xml:space="preserve">  -ОПК-3.5 Оформляет репозиторий GitHub с кодом и воспроизводимым pipeline</w:t>
              <w:br/>
              <w:t xml:space="preserve">  -ОПК-3.6 Составляет обзор литературы по выбранной архитектуре DL для ВКР магистра</w:t>
              <w:br/>
              <w:t/>
            </w:r>
          </w:p>
        </w:tc>
      </w:tr>
      <w:tr>
        <w:trPr>
          <w:trHeight w:val="231"/>
        </w:trPr>
        <w:tc>
          <w:tcPr>
            <w:tcW w:w="5000" w:type="pct"/>
          </w:tcPr>
          <w:p>
            <w:pPr>
              <w:jc w:val="center"/>
              <w:rPr>
                <w:b/>
                <w:bCs/>
              </w:rPr>
            </w:pPr>
            <w:r>
              <w:rPr>
                <w:b/>
              </w:rPr>
              <w:t>Результат обучения</w:t>
            </w:r>
          </w:p>
        </w:tc>
      </w:tr>
      <w:tr>
        <w:trPr>
          <w:trHeight w:val="231"/>
        </w:trPr>
        <w:tc>
          <w:tcPr>
            <w:tcW w:w="5000" w:type="pct"/>
          </w:tcPr>
          <w:p>
            <w:pPr>
              <w:rPr>
                <w:i/>
              </w:rPr>
            </w:pPr>
            <w:r>
              <w:rPr>
                <w:rFonts w:eastAsia="Calibri"/>
                <w:i/>
                <w:sz w:val="22"/>
                <w:szCs w:val="22"/>
              </w:rPr>
              <w:t>Знать:</w:t>
            </w:r>
          </w:p>
        </w:tc>
      </w:tr>
      <w:tr>
        <w:trPr>
          <w:trHeight w:val="231"/>
        </w:trPr>
        <w:tc>
          <w:tcPr>
            <w:tcW w:w="5000" w:type="pct"/>
          </w:tcPr>
          <w:p>
            <w:pPr>
              <w:ind w:left="743"/>
              <w:rPr>
                <w:rFonts w:eastAsia="Calibri"/>
                <w:b/>
                <w:sz w:val="22"/>
                <w:szCs w:val="22"/>
              </w:rPr>
            </w:pPr>
            <w:r>
              <w:rPr>
                <w:bCs/>
              </w:rPr>
              <w:t>УК-1- Архитектуры современных DL-моделей: Transformer, Diffusion, GAN, VAE и их применение</w:t>
            </w:r>
          </w:p>
          <w:p>
            <w:pPr>
              <w:ind w:left="743"/>
              <w:rPr>
                <w:rFonts w:eastAsia="Calibri"/>
                <w:b/>
                <w:sz w:val="22"/>
                <w:szCs w:val="22"/>
              </w:rPr>
            </w:pPr>
            <w:r>
              <w:rPr>
                <w:bCs/>
              </w:rPr>
              <w:t>ОПК-2- Методы дообучения и выравнивания LLM: LoRA, QLoRA, RLHF, DPO, PEFT</w:t>
            </w:r>
          </w:p>
          <w:p>
            <w:pPr>
              <w:ind w:left="743"/>
              <w:rPr>
                <w:rFonts w:eastAsia="Calibri"/>
                <w:b/>
                <w:sz w:val="22"/>
                <w:szCs w:val="22"/>
              </w:rPr>
            </w:pPr>
            <w:r>
              <w:rPr>
                <w:bCs/>
              </w:rPr>
              <w:t xml:space="preserve">ПК-5- Принципы построения мультимодальных систем: CLIP, LLaVA, GPT-4V </w:t>
            </w:r>
          </w:p>
          <w:p>
            <w:pPr>
              <w:ind w:left="743"/>
              <w:rPr>
                <w:rFonts w:eastAsia="Calibri"/>
                <w:b/>
                <w:sz w:val="22"/>
                <w:szCs w:val="22"/>
              </w:rPr>
            </w:pPr>
            <w:r>
              <w:rPr>
                <w:bCs/>
              </w:rPr>
              <w:t>ОПК-3- Методы интерпретируемости нейронных сетей: SHAP, LIME, Grad-CAM, attention visualization</w:t>
            </w:r>
          </w:p>
        </w:tc>
      </w:tr>
      <w:tr>
        <w:trPr>
          <w:trHeight w:val="231"/>
        </w:trPr>
        <w:tc>
          <w:tcPr>
            <w:tcW w:w="5000" w:type="pct"/>
          </w:tcPr>
          <w:p>
            <w:pPr>
              <w:rPr>
                <w:bCs/>
                <w:i/>
              </w:rPr>
            </w:pPr>
            <w:r>
              <w:rPr>
                <w:rFonts w:eastAsia="Calibri"/>
                <w:i/>
                <w:sz w:val="22"/>
                <w:szCs w:val="22"/>
              </w:rPr>
              <w:t>Уметь:</w:t>
            </w:r>
          </w:p>
        </w:tc>
      </w:tr>
      <w:tr>
        <w:trPr>
          <w:trHeight w:val="231"/>
        </w:trPr>
        <w:tc>
          <w:tcPr>
            <w:tcW w:w="5000" w:type="pct"/>
          </w:tcPr>
          <w:p>
            <w:pPr>
              <w:ind w:left="743"/>
              <w:rPr>
                <w:rFonts w:eastAsia="Calibri"/>
                <w:b/>
                <w:sz w:val="22"/>
                <w:szCs w:val="22"/>
              </w:rPr>
            </w:pPr>
            <w:r>
              <w:rPr>
                <w:bCs/>
              </w:rPr>
              <w:t>УК-1- Реализовывать и обучать модели DL с использованием PyTorch и HuggingFace Transformers</w:t>
            </w:r>
          </w:p>
          <w:p>
            <w:pPr>
              <w:ind w:left="743"/>
              <w:rPr>
                <w:rFonts w:eastAsia="Calibri"/>
                <w:b/>
                <w:sz w:val="22"/>
                <w:szCs w:val="22"/>
              </w:rPr>
            </w:pPr>
            <w:r>
              <w:rPr>
                <w:bCs/>
              </w:rPr>
              <w:t>ОПК-2- Применять методы fine-tuning для адаптации предобученных моделей к целевым задачам</w:t>
            </w:r>
          </w:p>
          <w:p>
            <w:pPr>
              <w:ind w:left="743"/>
              <w:rPr>
                <w:rFonts w:eastAsia="Calibri"/>
                <w:b/>
                <w:sz w:val="22"/>
                <w:szCs w:val="22"/>
              </w:rPr>
            </w:pPr>
            <w:r>
              <w:rPr>
                <w:bCs/>
              </w:rPr>
              <w:t>ПК-5- Оценивать качество генеративных и discriminative моделей DL с применением стандартных метрик</w:t>
            </w:r>
          </w:p>
          <w:p>
            <w:pPr>
              <w:ind w:left="743"/>
              <w:rPr>
                <w:rFonts w:eastAsia="Calibri"/>
                <w:b/>
                <w:sz w:val="22"/>
                <w:szCs w:val="22"/>
              </w:rPr>
            </w:pPr>
            <w:r>
              <w:rPr>
                <w:bCs/>
              </w:rPr>
              <w:t>ОПК-3- Разрабатывать и публично защищать проекты на базе современных архитектур DL</w:t>
            </w:r>
          </w:p>
        </w:tc>
      </w:tr>
      <w:tr>
        <w:trPr>
          <w:trHeight w:val="231"/>
        </w:trPr>
        <w:tc>
          <w:tcPr>
            <w:tcW w:w="5000" w:type="pct"/>
          </w:tcPr>
          <w:p>
            <w:pPr>
              <w:ind w:left="743" w:hanging="710"/>
              <w:rPr>
                <w:bCs/>
                <w:i/>
              </w:rPr>
            </w:pPr>
            <w:r>
              <w:rPr>
                <w:rFonts w:eastAsia="Calibri"/>
                <w:i/>
                <w:sz w:val="22"/>
                <w:szCs w:val="22"/>
              </w:rPr>
              <w:t>Владеть:</w:t>
            </w:r>
          </w:p>
        </w:tc>
      </w:tr>
      <w:tr>
        <w:trPr>
          <w:trHeight w:val="231"/>
        </w:trPr>
        <w:tc>
          <w:tcPr>
            <w:tcW w:w="5000" w:type="pct"/>
          </w:tcPr>
          <w:p>
            <w:pPr>
              <w:ind w:left="743"/>
              <w:rPr>
                <w:rFonts w:eastAsia="Calibri"/>
                <w:b/>
                <w:sz w:val="22"/>
                <w:szCs w:val="22"/>
              </w:rPr>
            </w:pPr>
            <w:r>
              <w:rPr>
                <w:bCs/>
              </w:rPr>
              <w:t>УК-1- Навыками разработки end-to-end pipeline обучения и инференса DL-моделей</w:t>
            </w:r>
          </w:p>
          <w:p>
            <w:pPr>
              <w:ind w:left="743"/>
              <w:rPr>
                <w:rFonts w:eastAsia="Calibri"/>
                <w:b/>
                <w:sz w:val="22"/>
                <w:szCs w:val="22"/>
              </w:rPr>
            </w:pPr>
            <w:r>
              <w:rPr>
                <w:bCs/>
              </w:rPr>
              <w:t>ОПК-2- Навыками применения LoRA/QLoRA для эффективного fine-tuning LLM на ограниченном железе</w:t>
            </w:r>
          </w:p>
          <w:p>
            <w:pPr>
              <w:ind w:left="743"/>
              <w:rPr>
                <w:rFonts w:eastAsia="Calibri"/>
                <w:b/>
                <w:sz w:val="22"/>
                <w:szCs w:val="22"/>
              </w:rPr>
            </w:pPr>
            <w:r>
              <w:rPr>
                <w:bCs/>
              </w:rPr>
              <w:t>ПК-5- Навыками интерпретации поведения DL-моделей с применением методов объяснимого ИИ</w:t>
            </w:r>
          </w:p>
          <w:p>
            <w:pPr>
              <w:ind w:left="743"/>
              <w:rPr>
                <w:rFonts w:eastAsia="Calibri"/>
                <w:b/>
                <w:sz w:val="22"/>
                <w:szCs w:val="22"/>
              </w:rPr>
            </w:pPr>
            <w:r>
              <w:rPr>
                <w:bCs/>
              </w:rPr>
              <w:t>ОПК-3- Навыками построения RAG-систем и применения prompt engineering в LLM-приложениях</w:t>
            </w:r>
          </w:p>
        </w:tc>
      </w:tr>
      <w:tr>
        <w:trPr>
          <w:trHeight w:val="231"/>
        </w:trPr>
        <w:tc>
          <w:tcPr>
            <w:tcW w:w="5000" w:type="pct"/>
          </w:tcPr>
          <w:p>
            <w:pPr>
              <w:widowControl w:val="0"/>
              <w:jc w:val="center"/>
              <w:rPr>
                <w:b/>
                <w:bCs/>
              </w:rPr>
            </w:pPr>
            <w:r>
              <w:rPr>
                <w:rFonts w:eastAsia="Calibri"/>
                <w:b/>
              </w:rPr>
              <w:t>Краткая характеристикадисциплины</w:t>
            </w:r>
          </w:p>
        </w:tc>
      </w:tr>
      <w:tr>
        <w:trPr>
          <w:trHeight w:val="231"/>
        </w:trPr>
        <w:tc>
          <w:tcPr>
            <w:tcW w:w="5000" w:type="pct"/>
          </w:tcPr>
          <w:p>
            <w:pPr>
              <w:ind w:left="743"/>
              <w:rPr>
                <w:bCs/>
              </w:rPr>
            </w:pPr>
            <w:r>
              <w:t xml:space="preserve">Архитектуры трансформеров и генеративные модели; Методы дообучения и выравнивания языковых моделей; Мультимодальные модели и интерпретируемость ИИ; </w:t>
            </w:r>
          </w:p>
        </w:tc>
      </w:tr>
      <w:tr>
        <w:trPr>
          <w:trHeight w:val="231"/>
        </w:trPr>
        <w:tc>
          <w:tcPr>
            <w:tcW w:w="5000" w:type="pct"/>
          </w:tcPr>
          <w:p>
            <w:pPr>
              <w:widowControl w:val="0"/>
              <w:jc w:val="center"/>
              <w:rPr>
                <w:b/>
                <w:bCs/>
              </w:rPr>
            </w:pPr>
            <w:r>
              <w:rPr>
                <w:rFonts w:eastAsia="Calibri"/>
                <w:b/>
              </w:rPr>
              <w:t>Трудоёмкость (з.е. / часы)</w:t>
            </w:r>
          </w:p>
        </w:tc>
      </w:tr>
      <w:tr>
        <w:trPr>
          <w:trHeight w:val="231"/>
        </w:trPr>
        <w:tc>
          <w:tcPr>
            <w:tcW w:w="5000" w:type="pct"/>
          </w:tcPr>
          <w:p>
            <w:pPr>
              <w:ind w:left="743"/>
              <w:rPr>
                <w:bCs/>
              </w:rPr>
            </w:pPr>
            <w:r>
              <w:t>4 з.е.  (144час)</w:t>
            </w:r>
          </w:p>
        </w:tc>
      </w:tr>
      <w:tr>
        <w:trPr>
          <w:trHeight w:val="231"/>
        </w:trPr>
        <w:tc>
          <w:tcPr>
            <w:tcW w:w="5000" w:type="pct"/>
          </w:tcPr>
          <w:p>
            <w:pPr>
              <w:jc w:val="center"/>
              <w:rPr>
                <w:b/>
                <w:bCs/>
              </w:rPr>
            </w:pPr>
            <w:r>
              <w:rPr>
                <w:b/>
              </w:rPr>
              <w:t>Вид промежуточной аттестации</w:t>
            </w:r>
          </w:p>
        </w:tc>
      </w:tr>
      <w:tr>
        <w:trPr>
          <w:trHeight w:val="231"/>
        </w:trPr>
        <w:tc>
          <w:tcPr>
            <w:tcW w:w="5000" w:type="pct"/>
          </w:tcPr>
          <w:p>
            <w:pPr>
              <w:ind w:left="743"/>
            </w:pPr>
            <w:r>
              <w:t xml:space="preserve">экзамен; </w:t>
            </w:r>
          </w:p>
        </w:tc>
      </w:tr>
    </w:tbl>
    <w:p>
      <w:pPr>
        <w:pStyle w:val="a3"/>
        <w:rPr>
          <w:bCs/>
          <w:i w:val="0"/>
          <w:iCs w:val="0"/>
          <w:sz w:val="16"/>
          <w:szCs w:val="16"/>
        </w:rPr>
      </w:pPr>
    </w:p>
    <w:p>
      <w:pPr>
        <w:pStyle w:val="a3"/>
        <w:rPr>
          <w:bCs/>
          <w:i w:val="0"/>
          <w:iCs w:val="0"/>
        </w:rPr>
      </w:pPr>
    </w:p>
    <w:p>
      <w:pPr>
        <w:pStyle w:val="a3"/>
        <w:spacing w:after="120"/>
        <w:rPr>
          <w:bCs/>
          <w:i w:val="0"/>
          <w:iCs w:val="0"/>
        </w:rPr>
      </w:pPr>
      <w:r>
        <w:rPr>
          <w:bCs/>
          <w:i w:val="0"/>
          <w:iCs w:val="0"/>
        </w:rPr>
        <w:t>Разработчик(и):</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д.т.н., профессор Баязитов Ф.А.</w:t>
            </w:r>
          </w:p>
        </w:tc>
      </w:tr>
    </w:tbl>
    <w:p>
      <w:pPr>
        <w:pStyle w:val="a3"/>
        <w:rPr>
          <w:bCs/>
          <w:i w:val="0"/>
          <w:iCs w:val="0"/>
          <w:sz w:val="16"/>
          <w:szCs w:val="16"/>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r>
        <w:rPr>
          <w:bCs/>
          <w:i w:val="0"/>
          <w:iCs w:val="0"/>
        </w:rPr>
        <w:t xml:space="preserve">Заведующий кафедрой ВТИК .. </w:t>
      </w:r>
    </w:p>
    <w:sectPr>
      <w:footerReference w:type="default" r:id="rId12"/>
      <w:pgSz w:w="11906" w:h="16838"/>
      <w:pgMar w:top="1134" w:right="567" w:bottom="851" w:left="1134"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1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8"/>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48954464"/>
      <w:docPartObj>
        <w:docPartGallery w:val="Page Numbers (Bottom of Page)"/>
        <w:docPartUnique/>
      </w:docPartObj>
    </w:sdtPr>
    <w:sdtContent>
      <w:p>
        <w:pPr>
          <w:pStyle w:val="a8"/>
          <w:jc w:val="center"/>
        </w:pPr>
        <w:r>
          <w:fldChar w:fldCharType="begin"/>
        </w:r>
        <w:r>
          <w:instrText>PAGE   \* MERGEFORMAT</w:instrText>
        </w:r>
        <w:r>
          <w:fldChar w:fldCharType="separate"/>
        </w:r>
        <w:r>
          <w:t>14</w:t>
        </w:r>
        <w: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f"/>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jc w:val="right"/>
    </w:pPr>
    <w:r>
      <w:rPr>
        <w:sz w:val="16"/>
        <w:szCs w:val="16"/>
      </w:rPr>
      <w:t>12145726</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904FC0B"/>
    <w:multiLevelType w:val="hybridMultilevel"/>
    <w:tmpl w:val="FE16EA4A"/>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4384E7A"/>
    <w:multiLevelType w:val="hybridMultilevel"/>
    <w:tmpl w:val="B99E7402"/>
    <w:lvl w:ilvl="0" w:tplc="9E26A7F6">
      <w:start w:val="1"/>
      <w:numFmt w:val="decimal"/>
      <w:lvlText w:val="%1"/>
      <w:lvlJc w:val="left"/>
      <w:pPr>
        <w:tabs>
          <w:tab w:val="num" w:pos="57"/>
        </w:tabs>
        <w:ind w:left="57" w:firstLine="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64502008"/>
    <w:multiLevelType w:val="hybridMultilevel"/>
    <w:tmpl w:val="3F7872B4"/>
    <w:lvl w:ilvl="0" w:tplc="65EC99BC">
      <w:start w:val="1"/>
      <w:numFmt w:val="decimal"/>
      <w:lvlText w:val="%1)"/>
      <w:lvlJc w:val="left"/>
      <w:pPr>
        <w:tabs>
          <w:tab w:val="num" w:pos="1211"/>
        </w:tabs>
        <w:ind w:left="1211" w:hanging="360"/>
      </w:pPr>
      <w:rPr>
        <w:rFonts w:hint="default"/>
      </w:rPr>
    </w:lvl>
    <w:lvl w:ilvl="1" w:tplc="04190019" w:tentative="1">
      <w:start w:val="1"/>
      <w:numFmt w:val="lowerLetter"/>
      <w:lvlText w:val="%2."/>
      <w:lvlJc w:val="left"/>
      <w:pPr>
        <w:tabs>
          <w:tab w:val="num" w:pos="1931"/>
        </w:tabs>
        <w:ind w:left="1931" w:hanging="360"/>
      </w:pPr>
    </w:lvl>
    <w:lvl w:ilvl="2" w:tplc="0419001B" w:tentative="1">
      <w:start w:val="1"/>
      <w:numFmt w:val="lowerRoman"/>
      <w:lvlText w:val="%3."/>
      <w:lvlJc w:val="right"/>
      <w:pPr>
        <w:tabs>
          <w:tab w:val="num" w:pos="2651"/>
        </w:tabs>
        <w:ind w:left="2651" w:hanging="180"/>
      </w:pPr>
    </w:lvl>
    <w:lvl w:ilvl="3" w:tplc="0419000F" w:tentative="1">
      <w:start w:val="1"/>
      <w:numFmt w:val="decimal"/>
      <w:lvlText w:val="%4."/>
      <w:lvlJc w:val="left"/>
      <w:pPr>
        <w:tabs>
          <w:tab w:val="num" w:pos="3371"/>
        </w:tabs>
        <w:ind w:left="3371" w:hanging="360"/>
      </w:pPr>
    </w:lvl>
    <w:lvl w:ilvl="4" w:tplc="04190019" w:tentative="1">
      <w:start w:val="1"/>
      <w:numFmt w:val="lowerLetter"/>
      <w:lvlText w:val="%5."/>
      <w:lvlJc w:val="left"/>
      <w:pPr>
        <w:tabs>
          <w:tab w:val="num" w:pos="4091"/>
        </w:tabs>
        <w:ind w:left="4091" w:hanging="360"/>
      </w:pPr>
    </w:lvl>
    <w:lvl w:ilvl="5" w:tplc="0419001B" w:tentative="1">
      <w:start w:val="1"/>
      <w:numFmt w:val="lowerRoman"/>
      <w:lvlText w:val="%6."/>
      <w:lvlJc w:val="right"/>
      <w:pPr>
        <w:tabs>
          <w:tab w:val="num" w:pos="4811"/>
        </w:tabs>
        <w:ind w:left="4811" w:hanging="180"/>
      </w:pPr>
    </w:lvl>
    <w:lvl w:ilvl="6" w:tplc="0419000F" w:tentative="1">
      <w:start w:val="1"/>
      <w:numFmt w:val="decimal"/>
      <w:lvlText w:val="%7."/>
      <w:lvlJc w:val="left"/>
      <w:pPr>
        <w:tabs>
          <w:tab w:val="num" w:pos="5531"/>
        </w:tabs>
        <w:ind w:left="5531" w:hanging="360"/>
      </w:pPr>
    </w:lvl>
    <w:lvl w:ilvl="7" w:tplc="04190019" w:tentative="1">
      <w:start w:val="1"/>
      <w:numFmt w:val="lowerLetter"/>
      <w:lvlText w:val="%8."/>
      <w:lvlJc w:val="left"/>
      <w:pPr>
        <w:tabs>
          <w:tab w:val="num" w:pos="6251"/>
        </w:tabs>
        <w:ind w:left="6251" w:hanging="360"/>
      </w:pPr>
    </w:lvl>
    <w:lvl w:ilvl="8" w:tplc="0419001B" w:tentative="1">
      <w:start w:val="1"/>
      <w:numFmt w:val="lowerRoman"/>
      <w:lvlText w:val="%9."/>
      <w:lvlJc w:val="right"/>
      <w:pPr>
        <w:tabs>
          <w:tab w:val="num" w:pos="6971"/>
        </w:tabs>
        <w:ind w:left="6971" w:hanging="180"/>
      </w:pPr>
    </w:lvl>
  </w:abstractNum>
  <w:abstractNum w:abstractNumId="3" w15:restartNumberingAfterBreak="0">
    <w:nsid w:val="6E53339E"/>
    <w:multiLevelType w:val="hybridMultilevel"/>
    <w:tmpl w:val="987AF6C6"/>
    <w:lvl w:ilvl="0" w:tplc="0BE4AF90">
      <w:start w:val="1"/>
      <w:numFmt w:val="decimal"/>
      <w:lvlText w:val="%1."/>
      <w:lvlJc w:val="left"/>
      <w:pPr>
        <w:ind w:left="462" w:hanging="360"/>
      </w:pPr>
      <w:rPr>
        <w:rFonts w:hint="default"/>
      </w:rPr>
    </w:lvl>
    <w:lvl w:ilvl="1" w:tplc="04190019" w:tentative="1">
      <w:start w:val="1"/>
      <w:numFmt w:val="lowerLetter"/>
      <w:lvlText w:val="%2."/>
      <w:lvlJc w:val="left"/>
      <w:pPr>
        <w:ind w:left="1182" w:hanging="360"/>
      </w:pPr>
    </w:lvl>
    <w:lvl w:ilvl="2" w:tplc="0419001B" w:tentative="1">
      <w:start w:val="1"/>
      <w:numFmt w:val="lowerRoman"/>
      <w:lvlText w:val="%3."/>
      <w:lvlJc w:val="right"/>
      <w:pPr>
        <w:ind w:left="1902" w:hanging="180"/>
      </w:pPr>
    </w:lvl>
    <w:lvl w:ilvl="3" w:tplc="0419000F" w:tentative="1">
      <w:start w:val="1"/>
      <w:numFmt w:val="decimal"/>
      <w:lvlText w:val="%4."/>
      <w:lvlJc w:val="left"/>
      <w:pPr>
        <w:ind w:left="2622" w:hanging="360"/>
      </w:pPr>
    </w:lvl>
    <w:lvl w:ilvl="4" w:tplc="04190019" w:tentative="1">
      <w:start w:val="1"/>
      <w:numFmt w:val="lowerLetter"/>
      <w:lvlText w:val="%5."/>
      <w:lvlJc w:val="left"/>
      <w:pPr>
        <w:ind w:left="3342" w:hanging="360"/>
      </w:pPr>
    </w:lvl>
    <w:lvl w:ilvl="5" w:tplc="0419001B" w:tentative="1">
      <w:start w:val="1"/>
      <w:numFmt w:val="lowerRoman"/>
      <w:lvlText w:val="%6."/>
      <w:lvlJc w:val="right"/>
      <w:pPr>
        <w:ind w:left="4062" w:hanging="180"/>
      </w:pPr>
    </w:lvl>
    <w:lvl w:ilvl="6" w:tplc="0419000F" w:tentative="1">
      <w:start w:val="1"/>
      <w:numFmt w:val="decimal"/>
      <w:lvlText w:val="%7."/>
      <w:lvlJc w:val="left"/>
      <w:pPr>
        <w:ind w:left="4782" w:hanging="360"/>
      </w:pPr>
    </w:lvl>
    <w:lvl w:ilvl="7" w:tplc="04190019" w:tentative="1">
      <w:start w:val="1"/>
      <w:numFmt w:val="lowerLetter"/>
      <w:lvlText w:val="%8."/>
      <w:lvlJc w:val="left"/>
      <w:pPr>
        <w:ind w:left="5502" w:hanging="360"/>
      </w:pPr>
    </w:lvl>
    <w:lvl w:ilvl="8" w:tplc="0419001B" w:tentative="1">
      <w:start w:val="1"/>
      <w:numFmt w:val="lowerRoman"/>
      <w:lvlText w:val="%9."/>
      <w:lvlJc w:val="right"/>
      <w:pPr>
        <w:ind w:left="6222" w:hanging="180"/>
      </w:pPr>
    </w:lvl>
  </w:abstractNum>
  <w:abstractNum w:abstractNumId="4" w15:restartNumberingAfterBreak="0">
    <w:nsid w:val="75AA5856"/>
    <w:multiLevelType w:val="multilevel"/>
    <w:tmpl w:val="6A969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902F3F"/>
    <w:multiLevelType w:val="hybridMultilevel"/>
    <w:tmpl w:val="6F58DC4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7B6F336C"/>
    <w:multiLevelType w:val="hybridMultilevel"/>
    <w:tmpl w:val="49B2A87C"/>
    <w:lvl w:ilvl="0" w:tplc="4D18F5CC">
      <w:start w:val="1"/>
      <w:numFmt w:val="decimal"/>
      <w:lvlText w:val="%1"/>
      <w:lvlJc w:val="left"/>
      <w:pPr>
        <w:tabs>
          <w:tab w:val="num" w:pos="57"/>
        </w:tabs>
        <w:ind w:left="57" w:firstLine="0"/>
      </w:pPr>
      <w:rPr>
        <w:rFonts w:ascii="Times New Roman" w:hAnsi="Times New Roman" w:cs="Times New Roman" w:hint="default"/>
        <w:sz w:val="24"/>
        <w:szCs w:val="24"/>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5"/>
  </w:num>
  <w:num w:numId="2">
    <w:abstractNumId w:val="4"/>
  </w:num>
  <w:num w:numId="3">
    <w:abstractNumId w:val="0"/>
  </w:num>
  <w:num w:numId="4">
    <w:abstractNumId w:val="2"/>
  </w:num>
  <w:num w:numId="5">
    <w:abstractNumId w:val="1"/>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4"/>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357"/>
  <w:doNotHyphenateCaps/>
  <w:noPunctuationKerning/>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2"/>
  </w:compat>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5:docId w15:val="{1E9C7266-330A-4C30-9D59-E981F3505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paragraph" w:styleId="1">
    <w:name w:val="heading 1"/>
    <w:basedOn w:val="a"/>
    <w:next w:val="a"/>
    <w:qFormat/>
    <w:pPr>
      <w:keepNext/>
      <w:jc w:val="center"/>
      <w:outlineLvl w:val="0"/>
    </w:pPr>
    <w:rPr>
      <w:b/>
      <w:bCs/>
    </w:rPr>
  </w:style>
  <w:style w:type="paragraph" w:styleId="2">
    <w:name w:val="heading 2"/>
    <w:basedOn w:val="a"/>
    <w:next w:val="a"/>
    <w:qFormat/>
    <w:pPr>
      <w:keepNext/>
      <w:outlineLvl w:val="1"/>
    </w:pPr>
    <w:rPr>
      <w:b/>
      <w:bCs/>
    </w:rPr>
  </w:style>
  <w:style w:type="paragraph" w:styleId="4">
    <w:name w:val="heading 4"/>
    <w:basedOn w:val="a"/>
    <w:next w:val="a"/>
    <w:link w:val="40"/>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qFormat/>
    <w:pPr>
      <w:spacing w:before="240" w:after="60"/>
      <w:outlineLvl w:val="4"/>
    </w:pPr>
    <w:rPr>
      <w:b/>
      <w:bCs/>
      <w:i/>
      <w:iCs/>
      <w:sz w:val="26"/>
      <w:szCs w:val="26"/>
    </w:rPr>
  </w:style>
  <w:style w:type="paragraph" w:styleId="6">
    <w:name w:val="heading 6"/>
    <w:basedOn w:val="a"/>
    <w:next w:val="a"/>
    <w:qFormat/>
    <w:pPr>
      <w:spacing w:before="240" w:after="60"/>
      <w:outlineLvl w:val="5"/>
    </w:pPr>
    <w:rPr>
      <w:b/>
      <w:bCs/>
      <w:sz w:val="22"/>
      <w:szCs w:val="22"/>
    </w:rPr>
  </w:style>
  <w:style w:type="paragraph" w:styleId="9">
    <w:name w:val="heading 9"/>
    <w:basedOn w:val="a"/>
    <w:next w:val="a"/>
    <w:qFormat/>
    <w:p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Pr>
      <w:i/>
      <w:iCs/>
    </w:rPr>
  </w:style>
  <w:style w:type="paragraph" w:styleId="20">
    <w:name w:val="Body Text 2"/>
    <w:basedOn w:val="a"/>
    <w:rPr>
      <w:b/>
      <w:bCs/>
    </w:rPr>
  </w:style>
  <w:style w:type="paragraph" w:styleId="a5">
    <w:name w:val="Body Text Indent"/>
    <w:basedOn w:val="a"/>
    <w:link w:val="a6"/>
    <w:unhideWhenUsed/>
    <w:pPr>
      <w:spacing w:after="120" w:line="276" w:lineRule="auto"/>
      <w:ind w:left="283"/>
    </w:pPr>
    <w:rPr>
      <w:rFonts w:ascii="Calibri" w:hAnsi="Calibri"/>
      <w:sz w:val="22"/>
      <w:szCs w:val="22"/>
    </w:rPr>
  </w:style>
  <w:style w:type="character" w:customStyle="1" w:styleId="a6">
    <w:name w:val="Основной текст с отступом Знак"/>
    <w:link w:val="a5"/>
    <w:rPr>
      <w:rFonts w:ascii="Calibri" w:hAnsi="Calibri"/>
      <w:sz w:val="22"/>
      <w:szCs w:val="22"/>
      <w:lang w:val="ru-RU" w:eastAsia="ru-RU" w:bidi="ar-SA"/>
    </w:rPr>
  </w:style>
  <w:style w:type="paragraph" w:customStyle="1" w:styleId="a7">
    <w:name w:val="Для таблиц"/>
    <w:basedOn w:val="a"/>
  </w:style>
  <w:style w:type="paragraph" w:styleId="a8">
    <w:name w:val="footer"/>
    <w:basedOn w:val="a"/>
    <w:link w:val="a9"/>
    <w:uiPriority w:val="99"/>
    <w:pPr>
      <w:tabs>
        <w:tab w:val="center" w:pos="4677"/>
        <w:tab w:val="right" w:pos="9355"/>
      </w:tabs>
    </w:pPr>
  </w:style>
  <w:style w:type="character" w:customStyle="1" w:styleId="a9">
    <w:name w:val="Нижний колонтитул Знак"/>
    <w:link w:val="a8"/>
    <w:uiPriority w:val="99"/>
    <w:rPr>
      <w:sz w:val="24"/>
      <w:szCs w:val="24"/>
      <w:lang w:val="ru-RU" w:eastAsia="ru-RU" w:bidi="ar-SA"/>
    </w:rPr>
  </w:style>
  <w:style w:type="character" w:customStyle="1" w:styleId="a4">
    <w:name w:val="Основной текст Знак"/>
    <w:link w:val="a3"/>
    <w:rPr>
      <w:i/>
      <w:iCs/>
      <w:sz w:val="24"/>
      <w:szCs w:val="24"/>
      <w:lang w:val="ru-RU" w:eastAsia="ru-RU" w:bidi="ar-SA"/>
    </w:rPr>
  </w:style>
  <w:style w:type="paragraph" w:styleId="aa">
    <w:name w:val="List Paragraph"/>
    <w:basedOn w:val="a"/>
    <w:uiPriority w:val="34"/>
    <w:qFormat/>
    <w:pPr>
      <w:spacing w:after="200" w:line="276" w:lineRule="auto"/>
      <w:ind w:left="720"/>
      <w:contextualSpacing/>
    </w:pPr>
    <w:rPr>
      <w:rFonts w:ascii="Calibri" w:hAnsi="Calibri"/>
      <w:sz w:val="22"/>
      <w:szCs w:val="22"/>
    </w:rPr>
  </w:style>
  <w:style w:type="paragraph" w:customStyle="1" w:styleId="ab">
    <w:name w:val="список с точками"/>
    <w:basedOn w:val="a"/>
    <w:pPr>
      <w:tabs>
        <w:tab w:val="num" w:pos="720"/>
        <w:tab w:val="num" w:pos="756"/>
      </w:tabs>
      <w:spacing w:line="312" w:lineRule="auto"/>
      <w:ind w:left="756" w:hanging="360"/>
      <w:jc w:val="both"/>
    </w:pPr>
  </w:style>
  <w:style w:type="paragraph" w:customStyle="1" w:styleId="--">
    <w:name w:val="загол-схемы-табл"/>
    <w:basedOn w:val="a"/>
    <w:pPr>
      <w:jc w:val="center"/>
    </w:pPr>
    <w:rPr>
      <w:i/>
      <w:iCs/>
    </w:rPr>
  </w:style>
  <w:style w:type="paragraph" w:styleId="ac">
    <w:name w:val="footnote text"/>
    <w:basedOn w:val="a"/>
    <w:semiHidden/>
    <w:pPr>
      <w:ind w:firstLine="720"/>
      <w:jc w:val="both"/>
    </w:pPr>
    <w:rPr>
      <w:szCs w:val="20"/>
    </w:rPr>
  </w:style>
  <w:style w:type="table" w:styleId="ad">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
    <w:name w:val="Знак"/>
    <w:basedOn w:val="a"/>
    <w:pPr>
      <w:spacing w:after="160" w:line="240" w:lineRule="exact"/>
    </w:pPr>
    <w:rPr>
      <w:rFonts w:ascii="Verdana" w:hAnsi="Verdana"/>
      <w:lang w:val="en-US" w:eastAsia="en-US"/>
    </w:rPr>
  </w:style>
  <w:style w:type="paragraph" w:styleId="af">
    <w:name w:val="header"/>
    <w:basedOn w:val="a"/>
    <w:link w:val="af0"/>
    <w:uiPriority w:val="99"/>
    <w:pPr>
      <w:tabs>
        <w:tab w:val="center" w:pos="4677"/>
        <w:tab w:val="right" w:pos="9355"/>
      </w:tabs>
    </w:pPr>
  </w:style>
  <w:style w:type="character" w:styleId="af1">
    <w:name w:val="page number"/>
    <w:basedOn w:val="a0"/>
  </w:style>
  <w:style w:type="character" w:styleId="af2">
    <w:name w:val="Hyperlink"/>
    <w:rPr>
      <w:color w:val="0000FF"/>
      <w:u w:val="single"/>
    </w:rPr>
  </w:style>
  <w:style w:type="character" w:styleId="af3">
    <w:name w:val="FollowedHyperlink"/>
    <w:rPr>
      <w:color w:val="800080"/>
      <w:u w:val="single"/>
    </w:rPr>
  </w:style>
  <w:style w:type="paragraph" w:customStyle="1" w:styleId="10">
    <w:name w:val="Знак Знак Знак Знак Знак Знак Знак Знак Знак Знак Знак Знак1 Знак"/>
    <w:basedOn w:val="a"/>
    <w:pPr>
      <w:spacing w:after="160" w:line="240" w:lineRule="exact"/>
    </w:pPr>
    <w:rPr>
      <w:rFonts w:ascii="Verdana" w:hAnsi="Verdana"/>
      <w:lang w:val="en-US" w:eastAsia="en-US"/>
    </w:rPr>
  </w:style>
  <w:style w:type="paragraph" w:customStyle="1" w:styleId="Char">
    <w:name w:val="Char"/>
    <w:basedOn w:val="a"/>
    <w:pPr>
      <w:spacing w:after="160" w:line="240" w:lineRule="exact"/>
    </w:pPr>
    <w:rPr>
      <w:rFonts w:ascii="Verdana" w:hAnsi="Verdana" w:cs="Verdana"/>
      <w:sz w:val="20"/>
      <w:szCs w:val="20"/>
      <w:lang w:val="en-US" w:eastAsia="en-US"/>
    </w:rPr>
  </w:style>
  <w:style w:type="paragraph" w:styleId="af4">
    <w:name w:val="Balloon Text"/>
    <w:basedOn w:val="a"/>
    <w:link w:val="af5"/>
    <w:rPr>
      <w:rFonts w:ascii="Tahoma" w:hAnsi="Tahoma" w:cs="Tahoma"/>
      <w:sz w:val="16"/>
      <w:szCs w:val="16"/>
    </w:rPr>
  </w:style>
  <w:style w:type="character" w:customStyle="1" w:styleId="af5">
    <w:name w:val="Текст выноски Знак"/>
    <w:link w:val="af4"/>
    <w:rPr>
      <w:rFonts w:ascii="Tahoma" w:hAnsi="Tahoma" w:cs="Tahoma"/>
      <w:sz w:val="16"/>
      <w:szCs w:val="16"/>
    </w:rPr>
  </w:style>
  <w:style w:type="paragraph" w:customStyle="1" w:styleId="Default">
    <w:name w:val="Default"/>
    <w:pPr>
      <w:autoSpaceDE w:val="0"/>
      <w:autoSpaceDN w:val="0"/>
      <w:adjustRightInd w:val="0"/>
    </w:pPr>
    <w:rPr>
      <w:color w:val="000000"/>
      <w:sz w:val="24"/>
      <w:szCs w:val="24"/>
    </w:rPr>
  </w:style>
  <w:style w:type="paragraph" w:customStyle="1" w:styleId="af6">
    <w:name w:val="РП Базовый"/>
    <w:link w:val="af7"/>
    <w:pPr>
      <w:spacing w:line="360" w:lineRule="auto"/>
      <w:jc w:val="both"/>
    </w:pPr>
    <w:rPr>
      <w:sz w:val="28"/>
      <w:szCs w:val="28"/>
    </w:rPr>
  </w:style>
  <w:style w:type="character" w:customStyle="1" w:styleId="af7">
    <w:name w:val="РП Базовый Знак"/>
    <w:link w:val="af6"/>
    <w:rPr>
      <w:sz w:val="28"/>
      <w:szCs w:val="28"/>
    </w:rPr>
  </w:style>
  <w:style w:type="paragraph" w:customStyle="1" w:styleId="af8">
    <w:name w:val="РП Заголовок"/>
    <w:basedOn w:val="a"/>
    <w:link w:val="af9"/>
    <w:pPr>
      <w:pageBreakBefore/>
      <w:spacing w:before="480"/>
      <w:jc w:val="center"/>
    </w:pPr>
    <w:rPr>
      <w:b/>
      <w:sz w:val="28"/>
    </w:rPr>
  </w:style>
  <w:style w:type="character" w:customStyle="1" w:styleId="af9">
    <w:name w:val="РП Заголовок Знак"/>
    <w:link w:val="af8"/>
    <w:rPr>
      <w:b/>
      <w:sz w:val="28"/>
      <w:szCs w:val="24"/>
    </w:rPr>
  </w:style>
  <w:style w:type="paragraph" w:customStyle="1" w:styleId="afa">
    <w:name w:val="РП Подстрочный коментарий"/>
    <w:basedOn w:val="a"/>
    <w:link w:val="afb"/>
    <w:pPr>
      <w:spacing w:line="360" w:lineRule="auto"/>
      <w:ind w:left="2700"/>
      <w:jc w:val="center"/>
    </w:pPr>
    <w:rPr>
      <w:sz w:val="16"/>
      <w:szCs w:val="16"/>
    </w:rPr>
  </w:style>
  <w:style w:type="character" w:customStyle="1" w:styleId="afb">
    <w:name w:val="РП Подстрочный коментарий Знак"/>
    <w:link w:val="afa"/>
    <w:rPr>
      <w:sz w:val="16"/>
      <w:szCs w:val="16"/>
    </w:rPr>
  </w:style>
  <w:style w:type="paragraph" w:styleId="3">
    <w:name w:val="Body Text 3"/>
    <w:basedOn w:val="a"/>
    <w:link w:val="30"/>
    <w:pPr>
      <w:spacing w:after="120"/>
    </w:pPr>
    <w:rPr>
      <w:sz w:val="16"/>
      <w:szCs w:val="16"/>
    </w:rPr>
  </w:style>
  <w:style w:type="character" w:customStyle="1" w:styleId="30">
    <w:name w:val="Основной текст 3 Знак"/>
    <w:link w:val="3"/>
    <w:rPr>
      <w:sz w:val="16"/>
      <w:szCs w:val="16"/>
    </w:rPr>
  </w:style>
  <w:style w:type="character" w:customStyle="1" w:styleId="object-label">
    <w:name w:val="object-label"/>
    <w:basedOn w:val="a0"/>
  </w:style>
  <w:style w:type="character" w:customStyle="1" w:styleId="40">
    <w:name w:val="Заголовок 4 Знак"/>
    <w:basedOn w:val="a0"/>
    <w:link w:val="4"/>
    <w:semiHidden/>
    <w:rPr>
      <w:rFonts w:asciiTheme="majorHAnsi" w:eastAsiaTheme="majorEastAsia" w:hAnsiTheme="majorHAnsi" w:cstheme="majorBidi"/>
      <w:b/>
      <w:bCs/>
      <w:i/>
      <w:iCs/>
      <w:color w:val="4F81BD" w:themeColor="accent1"/>
      <w:sz w:val="24"/>
      <w:szCs w:val="24"/>
    </w:rPr>
  </w:style>
  <w:style w:type="character" w:customStyle="1" w:styleId="af0">
    <w:name w:val="Верхний колонтитул Знак"/>
    <w:basedOn w:val="a0"/>
    <w:link w:val="af"/>
    <w:uiPriority w:val="9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104030">
      <w:bodyDiv w:val="1"/>
      <w:marLeft w:val="0"/>
      <w:marRight w:val="0"/>
      <w:marTop w:val="0"/>
      <w:marBottom w:val="0"/>
      <w:divBdr>
        <w:top w:val="none" w:sz="0" w:space="0" w:color="auto"/>
        <w:left w:val="none" w:sz="0" w:space="0" w:color="auto"/>
        <w:bottom w:val="none" w:sz="0" w:space="0" w:color="auto"/>
        <w:right w:val="none" w:sz="0" w:space="0" w:color="auto"/>
      </w:divBdr>
    </w:div>
    <w:div w:id="1265579404">
      <w:bodyDiv w:val="1"/>
      <w:marLeft w:val="0"/>
      <w:marRight w:val="0"/>
      <w:marTop w:val="0"/>
      <w:marBottom w:val="0"/>
      <w:divBdr>
        <w:top w:val="none" w:sz="0" w:space="0" w:color="auto"/>
        <w:left w:val="none" w:sz="0" w:space="0" w:color="auto"/>
        <w:bottom w:val="none" w:sz="0" w:space="0" w:color="auto"/>
        <w:right w:val="none" w:sz="0" w:space="0" w:color="auto"/>
      </w:divBdr>
      <w:divsChild>
        <w:div w:id="542407160">
          <w:marLeft w:val="0"/>
          <w:marRight w:val="0"/>
          <w:marTop w:val="0"/>
          <w:marBottom w:val="0"/>
          <w:divBdr>
            <w:top w:val="none" w:sz="0" w:space="0" w:color="auto"/>
            <w:left w:val="none" w:sz="0" w:space="0" w:color="auto"/>
            <w:bottom w:val="none" w:sz="0" w:space="0" w:color="auto"/>
            <w:right w:val="none" w:sz="0" w:space="0" w:color="auto"/>
          </w:divBdr>
          <w:divsChild>
            <w:div w:id="1217934197">
              <w:marLeft w:val="0"/>
              <w:marRight w:val="0"/>
              <w:marTop w:val="0"/>
              <w:marBottom w:val="0"/>
              <w:divBdr>
                <w:top w:val="none" w:sz="0" w:space="0" w:color="auto"/>
                <w:left w:val="none" w:sz="0" w:space="0" w:color="auto"/>
                <w:bottom w:val="none" w:sz="0" w:space="0" w:color="auto"/>
                <w:right w:val="none" w:sz="0" w:space="0" w:color="auto"/>
              </w:divBdr>
              <w:divsChild>
                <w:div w:id="1208227556">
                  <w:marLeft w:val="0"/>
                  <w:marRight w:val="0"/>
                  <w:marTop w:val="0"/>
                  <w:marBottom w:val="0"/>
                  <w:divBdr>
                    <w:top w:val="none" w:sz="0" w:space="0" w:color="auto"/>
                    <w:left w:val="none" w:sz="0" w:space="0" w:color="auto"/>
                    <w:bottom w:val="none" w:sz="0" w:space="0" w:color="auto"/>
                    <w:right w:val="none" w:sz="0" w:space="0" w:color="auto"/>
                  </w:divBdr>
                  <w:divsChild>
                    <w:div w:id="191000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537188">
      <w:bodyDiv w:val="1"/>
      <w:marLeft w:val="0"/>
      <w:marRight w:val="0"/>
      <w:marTop w:val="0"/>
      <w:marBottom w:val="0"/>
      <w:divBdr>
        <w:top w:val="none" w:sz="0" w:space="0" w:color="auto"/>
        <w:left w:val="none" w:sz="0" w:space="0" w:color="auto"/>
        <w:bottom w:val="none" w:sz="0" w:space="0" w:color="auto"/>
        <w:right w:val="none" w:sz="0" w:space="0" w:color="auto"/>
      </w:divBdr>
    </w:div>
    <w:div w:id="1561087906">
      <w:bodyDiv w:val="1"/>
      <w:marLeft w:val="0"/>
      <w:marRight w:val="0"/>
      <w:marTop w:val="0"/>
      <w:marBottom w:val="0"/>
      <w:divBdr>
        <w:top w:val="none" w:sz="0" w:space="0" w:color="auto"/>
        <w:left w:val="none" w:sz="0" w:space="0" w:color="auto"/>
        <w:bottom w:val="none" w:sz="0" w:space="0" w:color="auto"/>
        <w:right w:val="none" w:sz="0" w:space="0" w:color="auto"/>
      </w:divBdr>
    </w:div>
    <w:div w:id="1646206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F8ADA2-F962-4022-819B-2611FD9491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3010</TotalTime>
  <Pages>16</Pages>
  <Words>2341</Words>
  <Characters>13345</Characters>
  <Application>Microsoft Office Word</Application>
  <DocSecurity>0</DocSecurity>
  <Lines>111</Lines>
  <Paragraphs>31</Paragraphs>
  <ScaleCrop>false</ScaleCrop>
  <HeadingPairs>
    <vt:vector size="2" baseType="variant">
      <vt:variant>
        <vt:lpstr>Название</vt:lpstr>
      </vt:variant>
      <vt:variant>
        <vt:i4>1</vt:i4>
      </vt:variant>
    </vt:vector>
  </HeadingPairs>
  <TitlesOfParts>
    <vt:vector size="1" baseType="lpstr">
      <vt:lpstr>Федеральное государственное бюджетное образовательное учреждение</vt:lpstr>
    </vt:vector>
  </TitlesOfParts>
  <Company>UGNTU</Company>
  <LinksUpToDate>false</LinksUpToDate>
  <CharactersWithSpaces>15655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Федеральное государственное бюджетное образовательное учреждение</dc:title>
  <dc:creator>1-410;OpenTBS 1.9.11</dc:creator>
  <cp:lastModifiedBy>Kadet</cp:lastModifiedBy>
  <cp:revision>496</cp:revision>
  <cp:lastPrinted>2017-08-24T07:14:00Z</cp:lastPrinted>
  <dcterms:created xsi:type="dcterms:W3CDTF">2018-04-24T06:27:00Z</dcterms:created>
  <dcterms:modified xsi:type="dcterms:W3CDTF">2024-10-22T05:56:00Z</dcterms:modified>
</cp:coreProperties>
</file>