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(38006)Методы оптимизации в интеллектуальных системах</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применять классические и эволюционные методы оптимизации для решения задач ИС</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алгоритмы оптимизации гиперпараметров моделей машинного обучения</w:t>
            </w:r>
          </w:p>
        </w:tc>
        <w:tc>
          <w:tcPr>
            <w:tcW w:w="0" w:type="auto"/>
            <w:vAlign w:val="center"/>
          </w:tcPr>
          <w:p>
            <w:pPr>
              <w:tabs>
                <w:tab w:val="left" w:pos="993"/>
                <w:tab w:val="right" w:pos="9498"/>
              </w:tabs>
              <w:jc w:val="center"/>
              <w:rPr>
                <w:i/>
                <w:highlight w:val="yellow"/>
              </w:rPr>
            </w:pPr>
            <w:r>
              <w:rPr>
                <w:bCs/>
              </w:rPr>
              <w:t>ОПК-3</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применять методы многокритериальной оптимизации в задачах проектирования ИС</w:t>
            </w:r>
          </w:p>
        </w:tc>
        <w:tc>
          <w:tcPr>
            <w:tcW w:w="0" w:type="auto"/>
            <w:vAlign w:val="center"/>
          </w:tcPr>
          <w:p>
            <w:pPr>
              <w:tabs>
                <w:tab w:val="left" w:pos="993"/>
                <w:tab w:val="right" w:pos="9498"/>
              </w:tabs>
              <w:jc w:val="center"/>
              <w:rPr>
                <w:i/>
                <w:highlight w:val="yellow"/>
              </w:rPr>
            </w:pPr>
            <w:r>
              <w:rPr>
                <w:bCs/>
              </w:rPr>
              <w:t>ОПК-5</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внедрять методы обучения с подкреплением для задач оптимального управления</w:t>
            </w:r>
          </w:p>
        </w:tc>
        <w:tc>
          <w:tcPr>
            <w:tcW w:w="0" w:type="auto"/>
            <w:vAlign w:val="center"/>
          </w:tcPr>
          <w:p>
            <w:pPr>
              <w:tabs>
                <w:tab w:val="left" w:pos="993"/>
                <w:tab w:val="right" w:pos="9498"/>
              </w:tabs>
              <w:jc w:val="center"/>
              <w:rPr>
                <w:i/>
                <w:highlight w:val="yellow"/>
              </w:rPr>
            </w:pPr>
            <w:r>
              <w:rPr>
                <w:bCs/>
              </w:rPr>
              <w:t>ПК-3</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градиентные и безградиентные методы оптимизации</w:t>
            </w:r>
          </w:p>
        </w:tc>
        <w:tc>
          <w:tcPr>
            <w:tcW w:w="1343" w:type="dxa"/>
            <w:vAlign w:val="center"/>
          </w:tcPr>
          <w:p>
            <w:pPr>
              <w:jc w:val="center"/>
              <w:rPr>
                <w:bCs/>
              </w:rPr>
            </w:pPr>
            <w:r>
              <w:rPr>
                <w:bCs/>
              </w:rPr>
              <w:t>З(УК-1)</w:t>
            </w:r>
          </w:p>
        </w:tc>
        <w:tc>
          <w:tcPr>
            <w:tcW w:w="2591" w:type="dxa"/>
            <w:vAlign w:val="center"/>
          </w:tcPr>
          <w:p>
            <w:pPr>
              <w:jc w:val="both"/>
            </w:pPr>
            <w:r>
              <w:rPr>
                <w:bCs/>
              </w:rPr>
              <w:t>Знать: методы градиентного спуска (SGD, Adam, AdaGrad); метод Ньютона, квазиньютоновские методы</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градиентные и безградиентные методы оптимизации</w:t>
            </w:r>
          </w:p>
        </w:tc>
        <w:tc>
          <w:tcPr>
            <w:tcW w:w="1343" w:type="dxa"/>
            <w:vAlign w:val="center"/>
          </w:tcPr>
          <w:p>
            <w:pPr>
              <w:jc w:val="center"/>
              <w:rPr>
                <w:bCs/>
              </w:rPr>
            </w:pPr>
            <w:r>
              <w:rPr>
                <w:bCs/>
              </w:rPr>
              <w:t>У(УК-1)</w:t>
            </w:r>
          </w:p>
        </w:tc>
        <w:tc>
          <w:tcPr>
            <w:tcW w:w="2591" w:type="dxa"/>
            <w:vAlign w:val="center"/>
          </w:tcPr>
          <w:p>
            <w:pPr>
              <w:jc w:val="both"/>
            </w:pPr>
            <w:r>
              <w:rPr>
                <w:bCs/>
              </w:rPr>
              <w:t>Уметь: выбирать метод оптимизации и настраивать learning rate schedule</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градиентные и безградиентные методы оптимизации</w:t>
            </w:r>
          </w:p>
        </w:tc>
        <w:tc>
          <w:tcPr>
            <w:tcW w:w="1343" w:type="dxa"/>
            <w:vAlign w:val="center"/>
          </w:tcPr>
          <w:p>
            <w:pPr>
              <w:jc w:val="center"/>
              <w:rPr>
                <w:bCs/>
              </w:rPr>
            </w:pPr>
            <w:r>
              <w:rPr>
                <w:bCs/>
              </w:rPr>
              <w:t>В(УК-1)</w:t>
            </w:r>
          </w:p>
        </w:tc>
        <w:tc>
          <w:tcPr>
            <w:tcW w:w="2591" w:type="dxa"/>
            <w:vAlign w:val="center"/>
          </w:tcPr>
          <w:p>
            <w:pPr>
              <w:jc w:val="both"/>
            </w:pPr>
            <w:r>
              <w:rPr>
                <w:bCs/>
              </w:rPr>
              <w:t>Владеть: методами диагностики сходимости оптимизационных алгоритмов</w:t>
            </w:r>
          </w:p>
        </w:tc>
      </w:tr>
      <w:tr>
        <w:trPr>
          <w:jc w:val="center"/>
        </w:trPr>
        <w:tc>
          <w:tcPr>
            <w:vMerge w:val="restart"/>
            <w:tcW w:w="2717" w:type="dxa"/>
            <w:vAlign w:val="center"/>
          </w:tcPr>
          <w:p>
            <w:pPr>
              <w:tabs>
                <w:tab w:val="left" w:pos="993"/>
                <w:tab w:val="right" w:pos="9498"/>
              </w:tabs>
              <w:jc w:val="center"/>
              <w:rPr>
                <w:bCs/>
              </w:rPr>
            </w:pPr>
            <w:r>
              <w:rPr>
                <w:bCs/>
              </w:rPr>
              <w:t>ОПК-3</w:t>
            </w:r>
            <w:r/>
            <w:r>
              <w:rPr>
                <w:bCs/>
              </w:rPr>
            </w:r>
          </w:p>
          <w:p>
            <w:pPr>
              <w:jc w:val="center"/>
            </w:pPr>
          </w:p>
        </w:tc>
        <w:tc>
          <w:tcPr>
            <w:vMerge w:val="restart"/>
            <w:tcW w:w="3770" w:type="dxa"/>
          </w:tcPr>
          <w:p>
            <w:pPr>
              <w:jc w:val="both"/>
              <w:rPr>
                <w:bCs/>
              </w:rPr>
            </w:pPr>
            <w:r>
              <w:rPr>
                <w:bCs/>
              </w:rPr>
              <w:t>ОПК-3.1 Автоматизирует подбор гиперпараметров методами HPO</w:t>
            </w:r>
          </w:p>
        </w:tc>
        <w:tc>
          <w:tcPr>
            <w:tcW w:w="1343" w:type="dxa"/>
            <w:vAlign w:val="center"/>
          </w:tcPr>
          <w:p>
            <w:pPr>
              <w:jc w:val="center"/>
              <w:rPr>
                <w:bCs/>
              </w:rPr>
            </w:pPr>
            <w:r>
              <w:rPr>
                <w:bCs/>
              </w:rPr>
              <w:t>З(ОПК-3)</w:t>
            </w:r>
          </w:p>
        </w:tc>
        <w:tc>
          <w:tcPr>
            <w:tcW w:w="2591" w:type="dxa"/>
            <w:vAlign w:val="center"/>
          </w:tcPr>
          <w:p>
            <w:pPr>
              <w:jc w:val="both"/>
            </w:pPr>
            <w:r>
              <w:rPr>
                <w:bCs/>
              </w:rPr>
              <w:t>Знать: методы Grid Search, Random Search, Bayesian Optimization, Hyperband</w:t>
            </w:r>
          </w:p>
        </w:tc>
      </w:tr>
      <w:tr>
        <w:trPr>
          <w:jc w:val="center"/>
        </w:trPr>
        <w:tc>
          <w:tcPr>
            <w:vMerge w:val="restart"/>
            <w:tcW w:w="2717" w:type="dxa"/>
            <w:vAlign w:val="center"/>
          </w:tcPr>
          <w:p>
            <w:pPr>
              <w:tabs>
                <w:tab w:val="left" w:pos="993"/>
                <w:tab w:val="right" w:pos="9498"/>
              </w:tabs>
              <w:jc w:val="center"/>
              <w:rPr>
                <w:bCs/>
              </w:rPr>
            </w:pPr>
            <w:r>
              <w:rPr>
                <w:bCs/>
              </w:rPr>
              <w:t>ОПК-3</w:t>
            </w:r>
            <w:r/>
            <w:r>
              <w:rPr>
                <w:bCs/>
              </w:rPr>
            </w:r>
          </w:p>
          <w:p>
            <w:pPr>
              <w:jc w:val="center"/>
            </w:pPr>
          </w:p>
        </w:tc>
        <w:tc>
          <w:tcPr>
            <w:vMerge w:val="restart"/>
            <w:tcW w:w="3770" w:type="dxa"/>
          </w:tcPr>
          <w:p>
            <w:pPr>
              <w:jc w:val="both"/>
              <w:rPr>
                <w:bCs/>
              </w:rPr>
            </w:pPr>
            <w:r>
              <w:rPr>
                <w:bCs/>
              </w:rPr>
              <w:t>ОПК-3.1 Автоматизирует подбор гиперпараметров методами HPO</w:t>
            </w:r>
          </w:p>
        </w:tc>
        <w:tc>
          <w:tcPr>
            <w:tcW w:w="1343" w:type="dxa"/>
            <w:vAlign w:val="center"/>
          </w:tcPr>
          <w:p>
            <w:pPr>
              <w:jc w:val="center"/>
              <w:rPr>
                <w:bCs/>
              </w:rPr>
            </w:pPr>
            <w:r>
              <w:rPr>
                <w:bCs/>
              </w:rPr>
              <w:t>У(ОПК-3)</w:t>
            </w:r>
          </w:p>
        </w:tc>
        <w:tc>
          <w:tcPr>
            <w:tcW w:w="2591" w:type="dxa"/>
            <w:vAlign w:val="center"/>
          </w:tcPr>
          <w:p>
            <w:pPr>
              <w:jc w:val="both"/>
            </w:pPr>
            <w:r>
              <w:rPr>
                <w:bCs/>
              </w:rPr>
              <w:t>Уметь: применять Optuna и Ray Tune для автоматического поиска гиперпараметров</w:t>
            </w:r>
          </w:p>
        </w:tc>
      </w:tr>
      <w:tr>
        <w:trPr>
          <w:jc w:val="center"/>
        </w:trPr>
        <w:tc>
          <w:tcPr>
            <w:vMerge w:val="restart"/>
            <w:tcW w:w="2717" w:type="dxa"/>
            <w:vAlign w:val="center"/>
          </w:tcPr>
          <w:p>
            <w:pPr>
              <w:tabs>
                <w:tab w:val="left" w:pos="993"/>
                <w:tab w:val="right" w:pos="9498"/>
              </w:tabs>
              <w:jc w:val="center"/>
              <w:rPr>
                <w:bCs/>
              </w:rPr>
            </w:pPr>
            <w:r>
              <w:rPr>
                <w:bCs/>
              </w:rPr>
              <w:t>ОПК-3</w:t>
            </w:r>
            <w:r/>
            <w:r>
              <w:rPr>
                <w:bCs/>
              </w:rPr>
            </w:r>
          </w:p>
          <w:p>
            <w:pPr>
              <w:jc w:val="center"/>
            </w:pPr>
          </w:p>
        </w:tc>
        <w:tc>
          <w:tcPr>
            <w:vMerge w:val="restart"/>
            <w:tcW w:w="3770" w:type="dxa"/>
          </w:tcPr>
          <w:p>
            <w:pPr>
              <w:jc w:val="both"/>
              <w:rPr>
                <w:bCs/>
              </w:rPr>
            </w:pPr>
            <w:r>
              <w:rPr>
                <w:bCs/>
              </w:rPr>
              <w:t>ОПК-3.1 Автоматизирует подбор гиперпараметров методами HPO</w:t>
            </w:r>
          </w:p>
        </w:tc>
        <w:tc>
          <w:tcPr>
            <w:tcW w:w="1343" w:type="dxa"/>
            <w:vAlign w:val="center"/>
          </w:tcPr>
          <w:p>
            <w:pPr>
              <w:jc w:val="center"/>
              <w:rPr>
                <w:bCs/>
              </w:rPr>
            </w:pPr>
            <w:r>
              <w:rPr>
                <w:bCs/>
              </w:rPr>
              <w:t>В(ОПК-3)</w:t>
            </w:r>
          </w:p>
        </w:tc>
        <w:tc>
          <w:tcPr>
            <w:tcW w:w="2591" w:type="dxa"/>
            <w:vAlign w:val="center"/>
          </w:tcPr>
          <w:p>
            <w:pPr>
              <w:jc w:val="both"/>
            </w:pPr>
            <w:r>
              <w:rPr>
                <w:bCs/>
              </w:rPr>
              <w:t>Владеть: методами Neural Architecture Search (NAS) для автоматического проектирования сетей</w:t>
            </w:r>
          </w:p>
        </w:tc>
      </w:tr>
      <w:tr>
        <w:trPr>
          <w:jc w:val="center"/>
        </w:trPr>
        <w:tc>
          <w:tcPr>
            <w:vMerge w:val="restart"/>
            <w:tcW w:w="2717" w:type="dxa"/>
            <w:vAlign w:val="center"/>
          </w:tcPr>
          <w:p>
            <w:pPr>
              <w:tabs>
                <w:tab w:val="left" w:pos="993"/>
                <w:tab w:val="right" w:pos="9498"/>
              </w:tabs>
              <w:jc w:val="center"/>
              <w:rPr>
                <w:bCs/>
              </w:rPr>
            </w:pPr>
            <w:r>
              <w:rPr>
                <w:bCs/>
              </w:rPr>
              <w:t>ОПК-5</w:t>
            </w:r>
            <w:r/>
            <w:r>
              <w:rPr>
                <w:bCs/>
              </w:rPr>
            </w:r>
          </w:p>
          <w:p>
            <w:pPr>
              <w:jc w:val="center"/>
            </w:pPr>
          </w:p>
        </w:tc>
        <w:tc>
          <w:tcPr>
            <w:vMerge w:val="restart"/>
            <w:tcW w:w="3770" w:type="dxa"/>
          </w:tcPr>
          <w:p>
            <w:pPr>
              <w:jc w:val="both"/>
              <w:rPr>
                <w:bCs/>
              </w:rPr>
            </w:pPr>
            <w:r>
              <w:rPr>
                <w:bCs/>
              </w:rPr>
              <w:t>ОПК-5.1 Решает многокритериальные задачи с противоречивыми целями</w:t>
            </w:r>
          </w:p>
        </w:tc>
        <w:tc>
          <w:tcPr>
            <w:tcW w:w="1343" w:type="dxa"/>
            <w:vAlign w:val="center"/>
          </w:tcPr>
          <w:p>
            <w:pPr>
              <w:jc w:val="center"/>
              <w:rPr>
                <w:bCs/>
              </w:rPr>
            </w:pPr>
            <w:r>
              <w:rPr>
                <w:bCs/>
              </w:rPr>
              <w:t>З(ОПК-5)</w:t>
            </w:r>
          </w:p>
        </w:tc>
        <w:tc>
          <w:tcPr>
            <w:tcW w:w="2591" w:type="dxa"/>
            <w:vAlign w:val="center"/>
          </w:tcPr>
          <w:p>
            <w:pPr>
              <w:jc w:val="both"/>
            </w:pPr>
            <w:r>
              <w:rPr>
                <w:bCs/>
              </w:rPr>
              <w:t>Знать: понятие Парето-оптимальности; генетические алгоритмы NSGA-II, MOEA/D</w:t>
            </w:r>
          </w:p>
        </w:tc>
      </w:tr>
      <w:tr>
        <w:trPr>
          <w:jc w:val="center"/>
        </w:trPr>
        <w:tc>
          <w:tcPr>
            <w:vMerge w:val="restart"/>
            <w:tcW w:w="2717" w:type="dxa"/>
            <w:vAlign w:val="center"/>
          </w:tcPr>
          <w:p>
            <w:pPr>
              <w:tabs>
                <w:tab w:val="left" w:pos="993"/>
                <w:tab w:val="right" w:pos="9498"/>
              </w:tabs>
              <w:jc w:val="center"/>
              <w:rPr>
                <w:bCs/>
              </w:rPr>
            </w:pPr>
            <w:r>
              <w:rPr>
                <w:bCs/>
              </w:rPr>
              <w:t>ОПК-5</w:t>
            </w:r>
            <w:r/>
            <w:r>
              <w:rPr>
                <w:bCs/>
              </w:rPr>
            </w:r>
          </w:p>
          <w:p>
            <w:pPr>
              <w:jc w:val="center"/>
            </w:pPr>
          </w:p>
        </w:tc>
        <w:tc>
          <w:tcPr>
            <w:vMerge w:val="restart"/>
            <w:tcW w:w="3770" w:type="dxa"/>
          </w:tcPr>
          <w:p>
            <w:pPr>
              <w:jc w:val="both"/>
              <w:rPr>
                <w:bCs/>
              </w:rPr>
            </w:pPr>
            <w:r>
              <w:rPr>
                <w:bCs/>
              </w:rPr>
              <w:t>ОПК-5.1 Решает многокритериальные задачи с противоречивыми целями</w:t>
            </w:r>
          </w:p>
        </w:tc>
        <w:tc>
          <w:tcPr>
            <w:tcW w:w="1343" w:type="dxa"/>
            <w:vAlign w:val="center"/>
          </w:tcPr>
          <w:p>
            <w:pPr>
              <w:jc w:val="center"/>
              <w:rPr>
                <w:bCs/>
              </w:rPr>
            </w:pPr>
            <w:r>
              <w:rPr>
                <w:bCs/>
              </w:rPr>
              <w:t>У(ОПК-5)</w:t>
            </w:r>
          </w:p>
        </w:tc>
        <w:tc>
          <w:tcPr>
            <w:tcW w:w="2591" w:type="dxa"/>
            <w:vAlign w:val="center"/>
          </w:tcPr>
          <w:p>
            <w:pPr>
              <w:jc w:val="both"/>
            </w:pPr>
            <w:r>
              <w:rPr>
                <w:bCs/>
              </w:rPr>
              <w:t>Уметь: применять эволюционные алгоритмы для задач многокритериальной оптимизации</w:t>
            </w:r>
          </w:p>
        </w:tc>
      </w:tr>
      <w:tr>
        <w:trPr>
          <w:jc w:val="center"/>
        </w:trPr>
        <w:tc>
          <w:tcPr>
            <w:vMerge w:val="restart"/>
            <w:tcW w:w="2717" w:type="dxa"/>
            <w:vAlign w:val="center"/>
          </w:tcPr>
          <w:p>
            <w:pPr>
              <w:tabs>
                <w:tab w:val="left" w:pos="993"/>
                <w:tab w:val="right" w:pos="9498"/>
              </w:tabs>
              <w:jc w:val="center"/>
              <w:rPr>
                <w:bCs/>
              </w:rPr>
            </w:pPr>
            <w:r>
              <w:rPr>
                <w:bCs/>
              </w:rPr>
              <w:t>ОПК-5</w:t>
            </w:r>
            <w:r/>
            <w:r>
              <w:rPr>
                <w:bCs/>
              </w:rPr>
            </w:r>
          </w:p>
          <w:p>
            <w:pPr>
              <w:jc w:val="center"/>
            </w:pPr>
          </w:p>
        </w:tc>
        <w:tc>
          <w:tcPr>
            <w:vMerge w:val="restart"/>
            <w:tcW w:w="3770" w:type="dxa"/>
          </w:tcPr>
          <w:p>
            <w:pPr>
              <w:jc w:val="both"/>
              <w:rPr>
                <w:bCs/>
              </w:rPr>
            </w:pPr>
            <w:r>
              <w:rPr>
                <w:bCs/>
              </w:rPr>
              <w:t>ОПК-5.1 Решает многокритериальные задачи с противоречивыми целями</w:t>
            </w:r>
          </w:p>
        </w:tc>
        <w:tc>
          <w:tcPr>
            <w:tcW w:w="1343" w:type="dxa"/>
            <w:vAlign w:val="center"/>
          </w:tcPr>
          <w:p>
            <w:pPr>
              <w:jc w:val="center"/>
              <w:rPr>
                <w:bCs/>
              </w:rPr>
            </w:pPr>
            <w:r>
              <w:rPr>
                <w:bCs/>
              </w:rPr>
              <w:t>В(ОПК-5)</w:t>
            </w:r>
          </w:p>
        </w:tc>
        <w:tc>
          <w:tcPr>
            <w:tcW w:w="2591" w:type="dxa"/>
            <w:vAlign w:val="center"/>
          </w:tcPr>
          <w:p>
            <w:pPr>
              <w:jc w:val="both"/>
            </w:pPr>
            <w:r>
              <w:rPr>
                <w:bCs/>
              </w:rPr>
              <w:t>Владеть: инструментами pymoo и DEAP для эволюционной оптимизации</w:t>
            </w:r>
          </w:p>
        </w:tc>
      </w:tr>
      <w:tr>
        <w:trPr>
          <w:jc w:val="center"/>
        </w:trPr>
        <w:tc>
          <w:tcPr>
            <w:vMerge w:val="restart"/>
            <w:tcW w:w="2717" w:type="dxa"/>
            <w:vAlign w:val="center"/>
          </w:tcPr>
          <w:p>
            <w:pPr>
              <w:tabs>
                <w:tab w:val="left" w:pos="993"/>
                <w:tab w:val="right" w:pos="9498"/>
              </w:tabs>
              <w:jc w:val="center"/>
              <w:rPr>
                <w:bCs/>
              </w:rPr>
            </w:pPr>
            <w:r>
              <w:rPr>
                <w:bCs/>
              </w:rPr>
              <w:t>ПК-3</w:t>
            </w:r>
            <w:r/>
            <w:r>
              <w:rPr>
                <w:bCs/>
              </w:rPr>
            </w:r>
          </w:p>
          <w:p>
            <w:pPr>
              <w:jc w:val="center"/>
            </w:pPr>
          </w:p>
        </w:tc>
        <w:tc>
          <w:tcPr>
            <w:vMerge w:val="restart"/>
            <w:tcW w:w="3770" w:type="dxa"/>
          </w:tcPr>
          <w:p>
            <w:pPr>
              <w:jc w:val="both"/>
              <w:rPr>
                <w:bCs/>
              </w:rPr>
            </w:pPr>
            <w:r>
              <w:rPr>
                <w:bCs/>
              </w:rPr>
              <w:t>ПК-3.1 Разрабатывает агентов обучения с подкреплением</w:t>
            </w:r>
          </w:p>
        </w:tc>
        <w:tc>
          <w:tcPr>
            <w:tcW w:w="1343" w:type="dxa"/>
            <w:vAlign w:val="center"/>
          </w:tcPr>
          <w:p>
            <w:pPr>
              <w:jc w:val="center"/>
              <w:rPr>
                <w:bCs/>
              </w:rPr>
            </w:pPr>
            <w:r>
              <w:rPr>
                <w:bCs/>
              </w:rPr>
              <w:t>З(ПК-3)</w:t>
            </w:r>
          </w:p>
        </w:tc>
        <w:tc>
          <w:tcPr>
            <w:tcW w:w="2591" w:type="dxa"/>
            <w:vAlign w:val="center"/>
          </w:tcPr>
          <w:p>
            <w:pPr>
              <w:jc w:val="both"/>
            </w:pPr>
            <w:r>
              <w:rPr>
                <w:bCs/>
              </w:rPr>
              <w:t>Знать: MDP, Q-обучение, Policy Gradient, алгоритмы PPO, SAC, TD3</w:t>
            </w:r>
          </w:p>
        </w:tc>
      </w:tr>
      <w:tr>
        <w:trPr>
          <w:jc w:val="center"/>
        </w:trPr>
        <w:tc>
          <w:tcPr>
            <w:vMerge w:val="restart"/>
            <w:tcW w:w="2717" w:type="dxa"/>
            <w:vAlign w:val="center"/>
          </w:tcPr>
          <w:p>
            <w:pPr>
              <w:tabs>
                <w:tab w:val="left" w:pos="993"/>
                <w:tab w:val="right" w:pos="9498"/>
              </w:tabs>
              <w:jc w:val="center"/>
              <w:rPr>
                <w:bCs/>
              </w:rPr>
            </w:pPr>
            <w:r>
              <w:rPr>
                <w:bCs/>
              </w:rPr>
              <w:t>ПК-3</w:t>
            </w:r>
            <w:r/>
            <w:r>
              <w:rPr>
                <w:bCs/>
              </w:rPr>
            </w:r>
          </w:p>
          <w:p>
            <w:pPr>
              <w:jc w:val="center"/>
            </w:pPr>
          </w:p>
        </w:tc>
        <w:tc>
          <w:tcPr>
            <w:vMerge w:val="restart"/>
            <w:tcW w:w="3770" w:type="dxa"/>
          </w:tcPr>
          <w:p>
            <w:pPr>
              <w:jc w:val="both"/>
              <w:rPr>
                <w:bCs/>
              </w:rPr>
            </w:pPr>
            <w:r>
              <w:rPr>
                <w:bCs/>
              </w:rPr>
              <w:t>ПК-3.1 Разрабатывает агентов обучения с подкреплением</w:t>
            </w:r>
          </w:p>
        </w:tc>
        <w:tc>
          <w:tcPr>
            <w:tcW w:w="1343" w:type="dxa"/>
            <w:vAlign w:val="center"/>
          </w:tcPr>
          <w:p>
            <w:pPr>
              <w:jc w:val="center"/>
              <w:rPr>
                <w:bCs/>
              </w:rPr>
            </w:pPr>
            <w:r>
              <w:rPr>
                <w:bCs/>
              </w:rPr>
              <w:t>У(ПК-3)</w:t>
            </w:r>
          </w:p>
        </w:tc>
        <w:tc>
          <w:tcPr>
            <w:tcW w:w="2591" w:type="dxa"/>
            <w:vAlign w:val="center"/>
          </w:tcPr>
          <w:p>
            <w:pPr>
              <w:jc w:val="both"/>
            </w:pPr>
            <w:r>
              <w:rPr>
                <w:bCs/>
              </w:rPr>
              <w:t>Уметь: обучать RL-агентов в средах OpenAI Gymnasium с Stable Baselines3</w:t>
            </w:r>
          </w:p>
        </w:tc>
      </w:tr>
      <w:tr>
        <w:trPr>
          <w:jc w:val="center"/>
        </w:trPr>
        <w:tc>
          <w:tcPr>
            <w:vMerge w:val="restart"/>
            <w:tcW w:w="2717" w:type="dxa"/>
            <w:vAlign w:val="center"/>
          </w:tcPr>
          <w:p>
            <w:pPr>
              <w:tabs>
                <w:tab w:val="left" w:pos="993"/>
                <w:tab w:val="right" w:pos="9498"/>
              </w:tabs>
              <w:jc w:val="center"/>
              <w:rPr>
                <w:bCs/>
              </w:rPr>
            </w:pPr>
            <w:r>
              <w:rPr>
                <w:bCs/>
              </w:rPr>
              <w:t>ПК-3</w:t>
            </w:r>
            <w:r/>
            <w:r>
              <w:rPr>
                <w:bCs/>
              </w:rPr>
            </w:r>
          </w:p>
          <w:p>
            <w:pPr>
              <w:jc w:val="center"/>
            </w:pPr>
          </w:p>
        </w:tc>
        <w:tc>
          <w:tcPr>
            <w:vMerge w:val="restart"/>
            <w:tcW w:w="3770" w:type="dxa"/>
          </w:tcPr>
          <w:p>
            <w:pPr>
              <w:jc w:val="both"/>
              <w:rPr>
                <w:bCs/>
              </w:rPr>
            </w:pPr>
            <w:r>
              <w:rPr>
                <w:bCs/>
              </w:rPr>
              <w:t>ПК-3.1 Разрабатывает агентов обучения с подкреплением</w:t>
            </w:r>
          </w:p>
        </w:tc>
        <w:tc>
          <w:tcPr>
            <w:tcW w:w="1343" w:type="dxa"/>
            <w:vAlign w:val="center"/>
          </w:tcPr>
          <w:p>
            <w:pPr>
              <w:jc w:val="center"/>
              <w:rPr>
                <w:bCs/>
              </w:rPr>
            </w:pPr>
            <w:r>
              <w:rPr>
                <w:bCs/>
              </w:rPr>
              <w:t>В(ПК-3)</w:t>
            </w:r>
          </w:p>
        </w:tc>
        <w:tc>
          <w:tcPr>
            <w:tcW w:w="2591" w:type="dxa"/>
            <w:vAlign w:val="center"/>
          </w:tcPr>
          <w:p>
            <w:pPr>
              <w:jc w:val="both"/>
            </w:pPr>
            <w:r>
              <w:rPr>
                <w:bCs/>
              </w:rPr>
              <w:t>Владеть: методами transfer learning и curriculum learning для RL-агентов</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Методы непрерывной оптимизации</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З(УК-1) У(УК-1)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Оптимизация гиперпараметров и AutoML</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20</w:t>
            </w:r>
          </w:p>
        </w:tc>
        <w:tc>
          <w:tcPr>
            <w:tcW w:w="0" w:type="auto"/>
            <w:vAlign w:val="center"/>
          </w:tcPr>
          <w:p>
            <w:pPr>
              <w:pStyle w:val="a7"/>
              <w:jc w:val="center"/>
              <w:rPr>
                <w:bCs/>
                <w:sz w:val="20"/>
                <w:szCs w:val="20"/>
              </w:rPr>
            </w:pPr>
            <w:r>
              <w:rPr>
                <w:b/>
                <w:bCs/>
                <w:sz w:val="20"/>
                <w:szCs w:val="20"/>
              </w:rPr>
              <w:t>37</w:t>
            </w:r>
          </w:p>
        </w:tc>
        <w:tc>
          <w:tcPr>
            <w:tcW w:w="0" w:type="auto"/>
          </w:tcPr>
          <w:p>
            <w:pPr>
              <w:pStyle w:val="a7"/>
              <w:rPr>
                <w:bCs/>
                <w:sz w:val="20"/>
                <w:szCs w:val="20"/>
              </w:rPr>
            </w:pPr>
            <w:r>
              <w:rPr>
                <w:bCs/>
                <w:sz w:val="20"/>
                <w:szCs w:val="20"/>
              </w:rPr>
              <w:t>З(ОПК-3) У(ОПК-3)</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Эволюционные и многокритериальные методы</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44</w:t>
            </w:r>
          </w:p>
        </w:tc>
        <w:tc>
          <w:tcPr>
            <w:tcW w:w="0" w:type="auto"/>
          </w:tcPr>
          <w:p>
            <w:pPr>
              <w:pStyle w:val="a7"/>
              <w:rPr>
                <w:bCs/>
                <w:sz w:val="20"/>
                <w:szCs w:val="20"/>
              </w:rPr>
            </w:pPr>
            <w:r>
              <w:rPr>
                <w:bCs/>
                <w:sz w:val="20"/>
                <w:szCs w:val="20"/>
              </w:rPr>
              <w:t>З(ОПК-5) У(ОПК-5)</w:t>
            </w:r>
          </w:p>
        </w:tc>
      </w:tr>
      <w:tr>
        <w:tc>
          <w:tcPr>
            <w:tcW w:w="0" w:type="auto"/>
            <w:vAlign w:val="center"/>
          </w:tcPr>
          <w:p>
            <w:pPr>
              <w:pStyle w:val="a7"/>
              <w:jc w:val="center"/>
              <w:rPr>
                <w:bCs/>
                <w:sz w:val="20"/>
                <w:szCs w:val="20"/>
              </w:rPr>
            </w:pPr>
            <w:r>
              <w:rPr>
                <w:bCs/>
                <w:sz w:val="20"/>
                <w:szCs w:val="20"/>
              </w:rPr>
              <w:t>4</w:t>
            </w:r>
          </w:p>
        </w:tc>
        <w:tc>
          <w:tcPr>
            <w:tcW w:w="0" w:type="auto"/>
            <w:vAlign w:val="center"/>
          </w:tcPr>
          <w:p>
            <w:pPr>
              <w:pStyle w:val="a7"/>
              <w:rPr>
                <w:bCs/>
                <w:sz w:val="20"/>
                <w:szCs w:val="20"/>
              </w:rPr>
            </w:pPr>
            <w:r>
              <w:rPr>
                <w:bCs/>
                <w:sz w:val="20"/>
                <w:szCs w:val="20"/>
              </w:rPr>
              <w:t>Обучение с подкреплением</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20</w:t>
            </w:r>
          </w:p>
        </w:tc>
        <w:tc>
          <w:tcPr>
            <w:tcW w:w="0" w:type="auto"/>
            <w:vAlign w:val="center"/>
          </w:tcPr>
          <w:p>
            <w:pPr>
              <w:pStyle w:val="a7"/>
              <w:jc w:val="center"/>
              <w:rPr>
                <w:bCs/>
                <w:sz w:val="20"/>
                <w:szCs w:val="20"/>
              </w:rPr>
            </w:pPr>
            <w:r>
              <w:rPr>
                <w:b/>
                <w:bCs/>
                <w:sz w:val="20"/>
                <w:szCs w:val="20"/>
              </w:rPr>
              <w:t>36</w:t>
            </w:r>
          </w:p>
        </w:tc>
        <w:tc>
          <w:tcPr>
            <w:tcW w:w="0" w:type="auto"/>
          </w:tcPr>
          <w:p>
            <w:pPr>
              <w:pStyle w:val="a7"/>
              <w:rPr>
                <w:bCs/>
                <w:sz w:val="20"/>
                <w:szCs w:val="20"/>
              </w:rPr>
            </w:pPr>
            <w:r>
              <w:rPr>
                <w:bCs/>
                <w:sz w:val="20"/>
                <w:szCs w:val="20"/>
              </w:rPr>
              <w:t>З(ПК-3) В(ПК-3)</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15</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82</w:t>
            </w:r>
          </w:p>
        </w:tc>
        <w:tc>
          <w:tcPr>
            <w:tcW w:w="0" w:type="auto"/>
            <w:vAlign w:val="center"/>
          </w:tcPr>
          <w:p>
            <w:pPr>
              <w:pStyle w:val="a7"/>
              <w:jc w:val="center"/>
              <w:rPr>
                <w:bCs/>
                <w:sz w:val="20"/>
                <w:szCs w:val="20"/>
              </w:rPr>
            </w:pPr>
            <w:r>
              <w:rPr>
                <w:b/>
                <w:bCs/>
                <w:sz w:val="20"/>
                <w:szCs w:val="20"/>
              </w:rPr>
              <w:t>151</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1-Методы непрерывной оптимизации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Выпуклая оптимизация. Условия Куна-Таккера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1-Методы непрерывной оптимизации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Стохастический градиентный спуск. Adam, AdaGrad, RMSProp</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2-Оптимизация гиперпараметров</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Grid Search, Random Search. Байесовская оптимизация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2-Оптимизация гиперпараметров</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Neural Architecture Search. AutoML-платформы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3-Эволюционные методы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Генетические алгоритмы. Рогов и отбор. Кроссинговер</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3-Эволюционные методы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Многокритериальная оптимизация. Парето-фронт. NSGA-II</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4-Обучение с подкреплением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7. MDP. Q-learning. Deep Q-Network. PPO, SAC</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1-Методы непрерывной оптимизации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сходимости Adam, SGD, RMSProp на задаче обучения нейросети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1-Методы непрерывной оптимизации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LR-scheduler и warm-up стратегий для оптимизации обучения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2-Оптимизация гиперпараметров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Автоматический подбор гиперпараметров модели с Optuna</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3-Эволюционные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Решение задачи коммивояжёра генетическим алгоритмом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3-Эволюционные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Многокритериальная оптимизация архитектуры нейросети с NSGA-II</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4-Обучение с подкреплением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агента игре CartPole и LunarLander с PPO в Gymnasium</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1-Методы непрерывной оптимизации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Визуализация потерь и градиентов в TensorBoard при разных оптимизаторах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2-Оптимизация гиперпараметров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Сравнение Bayesian Optimization и Random Search по числу вызовов функции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2-Оптимизация гиперпараметров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Применение AutoML-системы AutoSklearn для задачи табличной классификации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3-Эволюционные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Оптимизация топологии нейросети с помощью NEAT-алгоритма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4-Обучение с подкреплением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RL-агента для задачи управления инвертированным маятником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4-Обучение с подкреплением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Transfer learning RL-агента из простой среды в сложную (curriculum learning)</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xml:space="preserve">: </w:t>
      </w:r>
      <w:r>
        <w:rPr>
          <w:bCs/>
          <w:color w:val="000000"/>
          <w:u w:val="single"/>
        </w:rPr>
        <w:t>(37895)(38006)Методы оптимизации в интеллектуальных системах</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xml:space="preserve">: </w:t>
      </w:r>
      <w:r>
        <w:rPr>
          <w:u w:val="single"/>
        </w:rPr>
        <w:t>(</w:t>
      </w:r>
      <w:r>
        <w:rPr>
          <w:bCs/>
          <w:color w:val="000000"/>
          <w:u w:val="single"/>
        </w:rPr>
        <w:t>37895</w:t>
      </w:r>
      <w:r>
        <w:rPr>
          <w:u w:val="single"/>
        </w:rPr>
        <w:t>)</w:t>
      </w:r>
      <w:r>
        <w:rPr>
          <w:bCs/>
          <w:color w:val="000000"/>
          <w:u w:val="single"/>
        </w:rPr>
        <w:t>(38006)Методы оптимизации в интеллектуальных системах</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(38006)Методы оптимизации в интеллектуальных системах</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(38006)Методы оптимизации в интеллектуальных системах</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