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(37905)Искусственный интеллект</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8</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r>
          </w:p>
        </w:tc>
        <w:tc>
          <w:tcPr>
            <w:tcW w:w="0" w:type="auto"/>
            <w:vAlign w:val="center"/>
          </w:tcPr>
          <w:p>
            <w:pPr>
              <w:tabs>
                <w:tab w:val="left" w:pos="993"/>
                <w:tab w:val="right" w:pos="9498"/>
              </w:tabs>
              <w:jc w:val="center"/>
              <w:rPr>
                <w:i/>
                <w:highlight w:val="yellow"/>
              </w:rPr>
            </w:pPr>
            <w:r>
              <w:rPr>
                <w:bCs/>
              </w:rPr>
              <w:t>ПК-3-</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r>
          </w:p>
        </w:tc>
        <w:tc>
          <w:tcPr>
            <w:tcW w:w="0" w:type="auto"/>
            <w:vAlign w:val="center"/>
          </w:tcPr>
          <w:p>
            <w:pPr>
              <w:tabs>
                <w:tab w:val="left" w:pos="993"/>
                <w:tab w:val="right" w:pos="9498"/>
              </w:tabs>
              <w:jc w:val="center"/>
              <w:rPr>
                <w:i/>
                <w:highlight w:val="yellow"/>
              </w:rPr>
            </w:pPr>
            <w:r>
              <w:rPr>
                <w:bCs/>
              </w:rPr>
              <w:t>ПК-5-</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производить сбор, систематизацию, классификацию и анализ информации, относящейся к изучаемой предметной области</w:t>
            </w:r>
          </w:p>
        </w:tc>
        <w:tc>
          <w:tcPr>
            <w:tcW w:w="0" w:type="auto"/>
            <w:vAlign w:val="center"/>
          </w:tcPr>
          <w:p>
            <w:pPr>
              <w:tabs>
                <w:tab w:val="left" w:pos="993"/>
                <w:tab w:val="right" w:pos="9498"/>
              </w:tabs>
              <w:jc w:val="center"/>
              <w:rPr>
                <w:i/>
                <w:highlight w:val="yellow"/>
              </w:rPr>
            </w:pPr>
            <w:r>
              <w:rPr>
                <w:bCs/>
              </w:rPr>
              <w:t>ПК-7-</w:t>
            </w:r>
          </w:p>
        </w:tc>
      </w:tr>
      <w:tr>
        <w:trPr>
          <w:trHeight w:val="567"/>
          <w:tblHeader/>
          <w:jc w:val="center"/>
        </w:trPr>
        <w:tc>
          <w:tcPr>
            <w:tcW w:w="0" w:type="auto"/>
            <w:vAlign w:val="center"/>
          </w:tcPr>
          <w:p>
            <w:pPr>
              <w:tabs>
                <w:tab w:val="left" w:pos="993"/>
                <w:tab w:val="right" w:pos="9498"/>
              </w:tabs>
              <w:jc w:val="center"/>
              <w:rPr>
                <w:i/>
                <w:highlight w:val="yellow"/>
              </w:rPr>
            </w:pPr>
            <w:r>
              <w:rPr>
                <w:bCs/>
              </w:rPr>
              <w:t>5</w:t>
            </w:r>
          </w:p>
        </w:tc>
        <w:tc>
          <w:tcPr>
            <w:tcW w:w="0" w:type="auto"/>
            <w:vAlign w:val="center"/>
          </w:tcPr>
          <w:p>
            <w:pPr>
              <w:tabs>
                <w:tab w:val="left" w:pos="993"/>
                <w:tab w:val="right" w:pos="9498"/>
              </w:tabs>
              <w:rPr>
                <w:i/>
                <w:highlight w:val="yellow"/>
              </w:rPr>
            </w:pPr>
            <w:r>
              <w:rPr>
                <w:bCs/>
              </w:rPr>
              <w:t>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r>
          </w:p>
        </w:tc>
        <w:tc>
          <w:tcPr>
            <w:tcW w:w="0" w:type="auto"/>
            <w:vAlign w:val="center"/>
          </w:tcPr>
          <w:p>
            <w:pPr>
              <w:tabs>
                <w:tab w:val="left" w:pos="993"/>
                <w:tab w:val="right" w:pos="9498"/>
              </w:tabs>
              <w:jc w:val="center"/>
              <w:rPr>
                <w:i/>
                <w:highlight w:val="yellow"/>
              </w:rPr>
            </w:pPr>
            <w:r>
              <w:rPr>
                <w:bCs/>
              </w:rPr>
              <w:t>ПК-8-</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ПК-3</w:t>
            </w:r>
            <w:r>
              <w:t> </w:t>
            </w:r>
            <w:r>
              <w:rPr>
                <w:bCs/>
              </w:rPr>
              <w:t/>
            </w:r>
          </w:p>
          <w:p>
            <w:pPr>
              <w:jc w:val="center"/>
            </w:pPr>
          </w:p>
        </w:tc>
        <w:tc>
          <w:tcPr>
            <w:vMerge w:val="restart"/>
            <w:tcW w:w="3770" w:type="dxa"/>
          </w:tcPr>
          <w:p>
            <w:pPr>
              <w:jc w:val="both"/>
              <w:rPr>
                <w:bCs/>
              </w:rPr>
            </w:pPr>
            <w:r>
              <w:rPr>
                <w:bCs/>
              </w:rPr>
              <w:t>ПК-3.1 Составляет руководства пользователя программным продуктом</w:t>
              <w:br/>
              <w:t>ПК-3.2 Согласовывает регламенты разработки технической документации по использованию программного средства</w:t>
              <w:br/>
              <w:t>ПК-3.3 Готовит описания методик разработки компонентов программных комплексов, используемых на предприятии</w:t>
              <w:br/>
              <w:t>ПК-3.4 Готовит описания методик применения программных комплексов, используемых на предприятии</w:t>
              <w:br/>
              <w:t>ПК-3.5 Проводит консультирование работников по использованию программно-методических комплексов предприятия</w:t>
              <w:br/>
              <w:t> </w:t>
            </w:r>
          </w:p>
        </w:tc>
        <w:tc>
          <w:tcPr>
            <w:tcW w:w="1343" w:type="dxa"/>
            <w:vAlign w:val="center"/>
          </w:tcPr>
          <w:p>
            <w:pPr>
              <w:jc w:val="center"/>
              <w:rPr>
                <w:bCs/>
              </w:rPr>
            </w:pPr>
            <w:r>
              <w:rPr>
                <w:bCs/>
              </w:rPr>
              <w:t>З(ПК-3)</w:t>
            </w:r>
          </w:p>
        </w:tc>
        <w:tc>
          <w:tcPr>
            <w:tcW w:w="2591" w:type="dxa"/>
            <w:vAlign w:val="center"/>
          </w:tcPr>
          <w:p>
            <w:pPr>
              <w:jc w:val="both"/>
            </w:pPr>
            <w:r>
              <w:rPr>
                <w:bCs/>
              </w:rPr>
              <w:t>Знать:</w:t>
              <w:b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r>
      <w:tr>
        <w:trPr>
          <w:jc w:val="center"/>
        </w:trPr>
        <w:tc>
          <w:tcPr>
            <w:vMerge w:val="continue"/>
            <w:tcW w:w="2717" w:type="dxa"/>
            <w:vAlign w:val="center"/>
          </w:tcPr>
          <w:p>
            <w:pPr>
              <w:tabs>
                <w:tab w:val="left" w:pos="993"/>
                <w:tab w:val="right" w:pos="9498"/>
              </w:tabs>
              <w:jc w:val="center"/>
              <w:rPr>
                <w:bCs/>
              </w:rPr>
            </w:pPr>
            <w:r>
              <w:rPr>
                <w:bCs/>
              </w:rPr>
              <w:t>ПК-3</w:t>
            </w:r>
            <w:r>
              <w:t> </w:t>
            </w:r>
            <w:r>
              <w:rPr>
                <w:bCs/>
              </w:rPr>
              <w:t/>
            </w:r>
          </w:p>
          <w:p>
            <w:pPr>
              <w:jc w:val="center"/>
            </w:pPr>
          </w:p>
        </w:tc>
        <w:tc>
          <w:tcPr>
            <w:vMerge w:val="continue"/>
            <w:tcW w:w="3770" w:type="dxa"/>
          </w:tcPr>
          <w:p>
            <w:pPr>
              <w:jc w:val="both"/>
              <w:rPr>
                <w:bCs/>
              </w:rPr>
            </w:pPr>
            <w:r>
              <w:rPr>
                <w:bCs/>
              </w:rPr>
              <w:t>ПК-3.1 Составляет руководства пользователя программным продуктом</w:t>
              <w:br/>
              <w:t>ПК-3.2 Согласовывает регламенты разработки технической документации по использованию программного средства</w:t>
              <w:br/>
              <w:t>ПК-3.3 Готовит описания методик разработки компонентов программных комплексов, используемых на предприятии</w:t>
              <w:br/>
              <w:t>ПК-3.4 Готовит описания методик применения программных комплексов, используемых на предприятии</w:t>
              <w:br/>
              <w:t>ПК-3.5 Проводит консультирование работников по использованию программно-методических комплексов предприятия</w:t>
              <w:br/>
              <w:t> </w:t>
            </w:r>
          </w:p>
        </w:tc>
        <w:tc>
          <w:tcPr>
            <w:tcW w:w="1343" w:type="dxa"/>
            <w:vAlign w:val="center"/>
          </w:tcPr>
          <w:p>
            <w:pPr>
              <w:jc w:val="center"/>
              <w:rPr>
                <w:bCs/>
              </w:rPr>
            </w:pPr>
            <w:r>
              <w:rPr>
                <w:bCs/>
              </w:rPr>
              <w:t>У(ПК-3)</w:t>
            </w:r>
          </w:p>
        </w:tc>
        <w:tc>
          <w:tcPr>
            <w:tcW w:w="2591" w:type="dxa"/>
            <w:vAlign w:val="center"/>
          </w:tcPr>
          <w:p>
            <w:pPr>
              <w:jc w:val="both"/>
            </w:pPr>
            <w:r>
              <w:rPr>
                <w:bCs/>
              </w:rPr>
              <w:t>Уметь:</w:t>
              <w:br/>
              <w:t>Выбирать тему и разрабатывать план исследования</w:t>
            </w:r>
          </w:p>
        </w:tc>
      </w:tr>
      <w:tr>
        <w:trPr>
          <w:jc w:val="center"/>
        </w:trPr>
        <w:tc>
          <w:tcPr>
            <w:vMerge w:val="continue"/>
            <w:tcW w:w="2717" w:type="dxa"/>
            <w:vAlign w:val="center"/>
          </w:tcPr>
          <w:p>
            <w:pPr>
              <w:tabs>
                <w:tab w:val="left" w:pos="993"/>
                <w:tab w:val="right" w:pos="9498"/>
              </w:tabs>
              <w:jc w:val="center"/>
              <w:rPr>
                <w:bCs/>
              </w:rPr>
            </w:pPr>
            <w:r>
              <w:rPr>
                <w:bCs/>
              </w:rPr>
              <w:t>ПК-3</w:t>
            </w:r>
            <w:r>
              <w:t> </w:t>
            </w:r>
            <w:r>
              <w:rPr>
                <w:bCs/>
              </w:rPr>
              <w:t/>
            </w:r>
          </w:p>
          <w:p>
            <w:pPr>
              <w:jc w:val="center"/>
            </w:pPr>
          </w:p>
        </w:tc>
        <w:tc>
          <w:tcPr>
            <w:vMerge w:val="continue"/>
            <w:tcW w:w="3770" w:type="dxa"/>
          </w:tcPr>
          <w:p>
            <w:pPr>
              <w:jc w:val="both"/>
              <w:rPr>
                <w:bCs/>
              </w:rPr>
            </w:pPr>
            <w:r>
              <w:rPr>
                <w:bCs/>
              </w:rPr>
              <w:t>ПК-3.1 Составляет руководства пользователя программным продуктом</w:t>
              <w:br/>
              <w:t>ПК-3.2 Согласовывает регламенты разработки технической документации по использованию программного средства</w:t>
              <w:br/>
              <w:t>ПК-3.3 Готовит описания методик разработки компонентов программных комплексов, используемых на предприятии</w:t>
              <w:br/>
              <w:t>ПК-3.4 Готовит описания методик применения программных комплексов, используемых на предприятии</w:t>
              <w:br/>
              <w:t>ПК-3.5 Проводит консультирование работников по использованию программно-методических комплексов предприятия</w:t>
              <w:br/>
              <w:t> </w:t>
            </w:r>
          </w:p>
        </w:tc>
        <w:tc>
          <w:tcPr>
            <w:tcW w:w="1343" w:type="dxa"/>
            <w:vAlign w:val="center"/>
          </w:tcPr>
          <w:p>
            <w:pPr>
              <w:jc w:val="center"/>
              <w:rPr>
                <w:bCs/>
              </w:rPr>
            </w:pPr>
            <w:r>
              <w:rPr>
                <w:bCs/>
              </w:rPr>
              <w:t>В(ПК-3)</w:t>
            </w:r>
          </w:p>
        </w:tc>
        <w:tc>
          <w:tcPr>
            <w:tcW w:w="2591" w:type="dxa"/>
            <w:vAlign w:val="center"/>
          </w:tcPr>
          <w:p>
            <w:pPr>
              <w:jc w:val="both"/>
            </w:pPr>
            <w:r>
              <w:rPr>
                <w:bCs/>
              </w:rPr>
              <w:t>Владеть:</w:t>
              <w:br/>
              <w:t>Участвовать в научно-исследовательских работах по кафедральным темам</w:t>
            </w:r>
          </w:p>
        </w:tc>
      </w:tr>
      <w:tr>
        <w:trPr>
          <w:jc w:val="center"/>
        </w:trPr>
        <w:tc>
          <w:tcPr>
            <w:vMerge w:val="restart"/>
            <w:tcW w:w="2717" w:type="dxa"/>
            <w:vAlign w:val="center"/>
          </w:tcPr>
          <w:p>
            <w:pPr>
              <w:tabs>
                <w:tab w:val="left" w:pos="993"/>
                <w:tab w:val="right" w:pos="9498"/>
              </w:tabs>
              <w:jc w:val="center"/>
              <w:rPr>
                <w:bCs/>
              </w:rPr>
            </w:pPr>
            <w:r>
              <w:rPr>
                <w:bCs/>
              </w:rPr>
              <w:t>ПК-5</w:t>
            </w:r>
            <w:r>
              <w:t> </w:t>
            </w:r>
            <w:r>
              <w:rPr>
                <w:bCs/>
              </w:rPr>
              <w:t/>
            </w:r>
          </w:p>
          <w:p>
            <w:pPr>
              <w:jc w:val="center"/>
            </w:pPr>
          </w:p>
        </w:tc>
        <w:tc>
          <w:tcPr>
            <w:vMerge w:val="restart"/>
            <w:tcW w:w="3770" w:type="dxa"/>
          </w:tcPr>
          <w:p>
            <w:pPr>
              <w:jc w:val="both"/>
              <w:rPr>
                <w:bCs/>
              </w:rPr>
            </w:pPr>
            <w:r>
              <w:rPr>
                <w:bCs/>
              </w:rPr>
              <w:t>ПК-5.1 Использует теоретические методики целеполагания для программных систем</w:t>
              <w:br/>
              <w:t>ПК-5.2 Оформляет технические задания на разработку программных средств с описанием функционирования системы</w:t>
              <w:br/>
              <w:t>ПК-5.3 Разрабатывает технико-экономические обоснования создания программных комплексов</w:t>
              <w:br/>
              <w:t>ПК-5.4 Производит декомпозицию системы на подфункции, проводит описание каждой функции</w:t>
              <w:br/>
              <w:t>ПК-5.5 Формулирует требования к результатам аналитических работ в рамках системы</w:t>
              <w:br/>
              <w:t>ПК-5.6 Подбирает средства проектирования систем среднего и крупного масштаба сложности</w:t>
              <w:br/>
              <w:t>ПК-5.7 Строит логические модели систем среднего и крупного масштаба сложности</w:t>
              <w:br/>
              <w:t>ПК-5.8 Описывает порядок работ по созданию и сдаче системы, построенной по техническому заданию</w:t>
              <w:br/>
              <w:t> </w:t>
            </w:r>
          </w:p>
        </w:tc>
        <w:tc>
          <w:tcPr>
            <w:tcW w:w="1343" w:type="dxa"/>
            <w:vAlign w:val="center"/>
          </w:tcPr>
          <w:p>
            <w:pPr>
              <w:jc w:val="center"/>
              <w:rPr>
                <w:bCs/>
              </w:rPr>
            </w:pPr>
            <w:r>
              <w:rPr>
                <w:bCs/>
              </w:rPr>
              <w:t>З(ПК-5)</w:t>
            </w:r>
          </w:p>
        </w:tc>
        <w:tc>
          <w:tcPr>
            <w:tcW w:w="2591" w:type="dxa"/>
            <w:vAlign w:val="center"/>
          </w:tcPr>
          <w:p>
            <w:pPr>
              <w:jc w:val="both"/>
            </w:pPr>
            <w:r>
              <w:rPr>
                <w:bCs/>
              </w:rPr>
              <w:t>Знать:</w:t>
              <w:br/>
              <w:t>Субъекты научной деятельности в системе высшего и послевузовского профессионального образования</w:t>
            </w:r>
          </w:p>
        </w:tc>
      </w:tr>
      <w:tr>
        <w:trPr>
          <w:jc w:val="center"/>
        </w:trPr>
        <w:tc>
          <w:tcPr>
            <w:vMerge w:val="continue"/>
            <w:tcW w:w="2717" w:type="dxa"/>
            <w:vAlign w:val="center"/>
          </w:tcPr>
          <w:p>
            <w:pPr>
              <w:tabs>
                <w:tab w:val="left" w:pos="993"/>
                <w:tab w:val="right" w:pos="9498"/>
              </w:tabs>
              <w:jc w:val="center"/>
              <w:rPr>
                <w:bCs/>
              </w:rPr>
            </w:pPr>
            <w:r>
              <w:rPr>
                <w:bCs/>
              </w:rPr>
              <w:t>ПК-5</w:t>
            </w:r>
            <w:r>
              <w:t> </w:t>
            </w:r>
            <w:r>
              <w:rPr>
                <w:bCs/>
              </w:rPr>
              <w:t/>
            </w:r>
          </w:p>
          <w:p>
            <w:pPr>
              <w:jc w:val="center"/>
            </w:pPr>
          </w:p>
        </w:tc>
        <w:tc>
          <w:tcPr>
            <w:vMerge w:val="continue"/>
            <w:tcW w:w="3770" w:type="dxa"/>
          </w:tcPr>
          <w:p>
            <w:pPr>
              <w:jc w:val="both"/>
              <w:rPr>
                <w:bCs/>
              </w:rPr>
            </w:pPr>
            <w:r>
              <w:rPr>
                <w:bCs/>
              </w:rPr>
              <w:t>ПК-5.1 Использует теоретические методики целеполагания для программных систем</w:t>
              <w:br/>
              <w:t>ПК-5.2 Оформляет технические задания на разработку программных средств с описанием функционирования системы</w:t>
              <w:br/>
              <w:t>ПК-5.3 Разрабатывает технико-экономические обоснования создания программных комплексов</w:t>
              <w:br/>
              <w:t>ПК-5.4 Производит декомпозицию системы на подфункции, проводит описание каждой функции</w:t>
              <w:br/>
              <w:t>ПК-5.5 Формулирует требования к результатам аналитических работ в рамках системы</w:t>
              <w:br/>
              <w:t>ПК-5.6 Подбирает средства проектирования систем среднего и крупного масштаба сложности</w:t>
              <w:br/>
              <w:t>ПК-5.7 Строит логические модели систем среднего и крупного масштаба сложности</w:t>
              <w:br/>
              <w:t>ПК-5.8 Описывает порядок работ по созданию и сдаче системы, построенной по техническому заданию</w:t>
              <w:br/>
              <w:t> </w:t>
            </w:r>
          </w:p>
        </w:tc>
        <w:tc>
          <w:tcPr>
            <w:tcW w:w="1343" w:type="dxa"/>
            <w:vAlign w:val="center"/>
          </w:tcPr>
          <w:p>
            <w:pPr>
              <w:jc w:val="center"/>
              <w:rPr>
                <w:bCs/>
              </w:rPr>
            </w:pPr>
            <w:r>
              <w:rPr>
                <w:bCs/>
              </w:rPr>
              <w:t>У(ПК-5)</w:t>
            </w:r>
          </w:p>
        </w:tc>
        <w:tc>
          <w:tcPr>
            <w:tcW w:w="2591" w:type="dxa"/>
            <w:vAlign w:val="center"/>
          </w:tcPr>
          <w:p>
            <w:pPr>
              <w:jc w:val="both"/>
            </w:pPr>
            <w:r>
              <w:rPr>
                <w:bCs/>
              </w:rPr>
              <w:t>Уметь:</w:t>
              <w:br/>
              <w:t>Определять оптимальные методы исследования</w:t>
            </w:r>
          </w:p>
        </w:tc>
      </w:tr>
      <w:tr>
        <w:trPr>
          <w:jc w:val="center"/>
        </w:trPr>
        <w:tc>
          <w:tcPr>
            <w:vMerge w:val="continue"/>
            <w:tcW w:w="2717" w:type="dxa"/>
            <w:vAlign w:val="center"/>
          </w:tcPr>
          <w:p>
            <w:pPr>
              <w:tabs>
                <w:tab w:val="left" w:pos="993"/>
                <w:tab w:val="right" w:pos="9498"/>
              </w:tabs>
              <w:jc w:val="center"/>
              <w:rPr>
                <w:bCs/>
              </w:rPr>
            </w:pPr>
            <w:r>
              <w:rPr>
                <w:bCs/>
              </w:rPr>
              <w:t>ПК-5</w:t>
            </w:r>
            <w:r>
              <w:t> </w:t>
            </w:r>
            <w:r>
              <w:rPr>
                <w:bCs/>
              </w:rPr>
              <w:t/>
            </w:r>
          </w:p>
          <w:p>
            <w:pPr>
              <w:jc w:val="center"/>
            </w:pPr>
          </w:p>
        </w:tc>
        <w:tc>
          <w:tcPr>
            <w:vMerge w:val="continue"/>
            <w:tcW w:w="3770" w:type="dxa"/>
          </w:tcPr>
          <w:p>
            <w:pPr>
              <w:jc w:val="both"/>
              <w:rPr>
                <w:bCs/>
              </w:rPr>
            </w:pPr>
            <w:r>
              <w:rPr>
                <w:bCs/>
              </w:rPr>
              <w:t>ПК-5.1 Использует теоретические методики целеполагания для программных систем</w:t>
              <w:br/>
              <w:t>ПК-5.2 Оформляет технические задания на разработку программных средств с описанием функционирования системы</w:t>
              <w:br/>
              <w:t>ПК-5.3 Разрабатывает технико-экономические обоснования создания программных комплексов</w:t>
              <w:br/>
              <w:t>ПК-5.4 Производит декомпозицию системы на подфункции, проводит описание каждой функции</w:t>
              <w:br/>
              <w:t>ПК-5.5 Формулирует требования к результатам аналитических работ в рамках системы</w:t>
              <w:br/>
              <w:t>ПК-5.6 Подбирает средства проектирования систем среднего и крупного масштаба сложности</w:t>
              <w:br/>
              <w:t>ПК-5.7 Строит логические модели систем среднего и крупного масштаба сложности</w:t>
              <w:br/>
              <w:t>ПК-5.8 Описывает порядок работ по созданию и сдаче системы, построенной по техническому заданию</w:t>
              <w:br/>
              <w:t> </w:t>
            </w:r>
          </w:p>
        </w:tc>
        <w:tc>
          <w:tcPr>
            <w:tcW w:w="1343" w:type="dxa"/>
            <w:vAlign w:val="center"/>
          </w:tcPr>
          <w:p>
            <w:pPr>
              <w:jc w:val="center"/>
              <w:rPr>
                <w:bCs/>
              </w:rPr>
            </w:pPr>
            <w:r>
              <w:rPr>
                <w:bCs/>
              </w:rPr>
              <w:t>В(ПК-5)</w:t>
            </w:r>
          </w:p>
        </w:tc>
        <w:tc>
          <w:tcPr>
            <w:tcW w:w="2591" w:type="dxa"/>
            <w:vAlign w:val="center"/>
          </w:tcPr>
          <w:p>
            <w:pPr>
              <w:jc w:val="both"/>
            </w:pPr>
            <w:r>
              <w:rPr>
                <w:bCs/>
              </w:rPr>
              <w:t>Владеть:</w:t>
              <w:br/>
              <w:t>Выступать с докладами и сообщениями на научно-теоретических и научно-практических конференциях, проводимых в университете</w:t>
            </w:r>
          </w:p>
        </w:tc>
      </w:tr>
      <w:tr>
        <w:trPr>
          <w:jc w:val="center"/>
        </w:trPr>
        <w:tc>
          <w:tcPr>
            <w:vMerge w:val="restart"/>
            <w:tcW w:w="2717" w:type="dxa"/>
            <w:vAlign w:val="center"/>
          </w:tcPr>
          <w:p>
            <w:pPr>
              <w:tabs>
                <w:tab w:val="left" w:pos="993"/>
                <w:tab w:val="right" w:pos="9498"/>
              </w:tabs>
              <w:jc w:val="center"/>
              <w:rPr>
                <w:bCs/>
              </w:rPr>
            </w:pPr>
            <w:r>
              <w:rPr>
                <w:bCs/>
              </w:rPr>
              <w:t>ПК-7</w:t>
            </w:r>
            <w:r>
              <w:t> </w:t>
            </w:r>
            <w:r>
              <w:rPr>
                <w:bCs/>
              </w:rPr>
              <w:t/>
            </w:r>
          </w:p>
          <w:p>
            <w:pPr>
              <w:jc w:val="center"/>
            </w:pPr>
          </w:p>
        </w:tc>
        <w:tc>
          <w:tcPr>
            <w:vMerge w:val="restart"/>
            <w:tcW w:w="3770" w:type="dxa"/>
          </w:tcPr>
          <w:p>
            <w:pPr>
              <w:jc w:val="both"/>
              <w:rPr>
                <w:bCs/>
              </w:rPr>
            </w:pPr>
            <w:r>
              <w:rPr>
                <w:bCs/>
              </w:rPr>
              <w:t>ПК-7.1 Выполняет сбор информации по предметной области исследования</w:t>
              <w:br/>
              <w:t>ПК-7.2 Применяет статистические методы систематизации и классификации информации, относящейся к предметной области</w:t>
              <w:br/>
              <w:t>ПК-7.3 Определяет цель и задачи исследования</w:t>
              <w:br/>
              <w:t>ПК-7.4 Применяет нормативную документацию, относящуюся к изучаемой теме</w:t>
              <w:br/>
              <w:t>ПК-7.5 Применяет методы анализа научно-технической информации</w:t>
              <w:br/>
              <w:t>ПК-7.6 Формирует рекомендации по внедрению результатов исследований и разработок</w:t>
              <w:br/>
              <w:t>ПК-7.7 Делает выводы по результатам произведённых исследований и разработок</w:t>
              <w:br/>
              <w:t> </w:t>
            </w:r>
          </w:p>
        </w:tc>
        <w:tc>
          <w:tcPr>
            <w:tcW w:w="1343" w:type="dxa"/>
            <w:vAlign w:val="center"/>
          </w:tcPr>
          <w:p>
            <w:pPr>
              <w:jc w:val="center"/>
              <w:rPr>
                <w:bCs/>
              </w:rPr>
            </w:pPr>
            <w:r>
              <w:rPr>
                <w:bCs/>
              </w:rPr>
              <w:t>З(ПК-7)</w:t>
            </w:r>
          </w:p>
        </w:tc>
        <w:tc>
          <w:tcPr>
            <w:tcW w:w="2591" w:type="dxa"/>
            <w:vAlign w:val="center"/>
          </w:tcPr>
          <w:p>
            <w:pPr>
              <w:jc w:val="both"/>
            </w:pPr>
            <w:r>
              <w:rPr>
                <w:bCs/>
              </w:rPr>
              <w:t>Знать:</w:t>
              <w:br/>
              <w:t>Порядок подготовки научных и научно-педагогических кадров в России </w:t>
            </w:r>
          </w:p>
        </w:tc>
      </w:tr>
      <w:tr>
        <w:trPr>
          <w:jc w:val="center"/>
        </w:trPr>
        <w:tc>
          <w:tcPr>
            <w:vMerge w:val="continue"/>
            <w:tcW w:w="2717" w:type="dxa"/>
            <w:vAlign w:val="center"/>
          </w:tcPr>
          <w:p>
            <w:pPr>
              <w:tabs>
                <w:tab w:val="left" w:pos="993"/>
                <w:tab w:val="right" w:pos="9498"/>
              </w:tabs>
              <w:jc w:val="center"/>
              <w:rPr>
                <w:bCs/>
              </w:rPr>
            </w:pPr>
            <w:r>
              <w:rPr>
                <w:bCs/>
              </w:rPr>
              <w:t>ПК-7</w:t>
            </w:r>
            <w:r>
              <w:t> </w:t>
            </w:r>
            <w:r>
              <w:rPr>
                <w:bCs/>
              </w:rPr>
              <w:t/>
            </w:r>
          </w:p>
          <w:p>
            <w:pPr>
              <w:jc w:val="center"/>
            </w:pPr>
          </w:p>
        </w:tc>
        <w:tc>
          <w:tcPr>
            <w:vMerge w:val="continue"/>
            <w:tcW w:w="3770" w:type="dxa"/>
          </w:tcPr>
          <w:p>
            <w:pPr>
              <w:jc w:val="both"/>
              <w:rPr>
                <w:bCs/>
              </w:rPr>
            </w:pPr>
            <w:r>
              <w:rPr>
                <w:bCs/>
              </w:rPr>
              <w:t>ПК-7.1 Выполняет сбор информации по предметной области исследования</w:t>
              <w:br/>
              <w:t>ПК-7.2 Применяет статистические методы систематизации и классификации информации, относящейся к предметной области</w:t>
              <w:br/>
              <w:t>ПК-7.3 Определяет цель и задачи исследования</w:t>
              <w:br/>
              <w:t>ПК-7.4 Применяет нормативную документацию, относящуюся к изучаемой теме</w:t>
              <w:br/>
              <w:t>ПК-7.5 Применяет методы анализа научно-технической информации</w:t>
              <w:br/>
              <w:t>ПК-7.6 Формирует рекомендации по внедрению результатов исследований и разработок</w:t>
              <w:br/>
              <w:t>ПК-7.7 Делает выводы по результатам произведённых исследований и разработок</w:t>
              <w:br/>
              <w:t> </w:t>
            </w:r>
          </w:p>
        </w:tc>
        <w:tc>
          <w:tcPr>
            <w:tcW w:w="1343" w:type="dxa"/>
            <w:vAlign w:val="center"/>
          </w:tcPr>
          <w:p>
            <w:pPr>
              <w:jc w:val="center"/>
              <w:rPr>
                <w:bCs/>
              </w:rPr>
            </w:pPr>
            <w:r>
              <w:rPr>
                <w:bCs/>
              </w:rPr>
              <w:t>У(ПК-7)</w:t>
            </w:r>
          </w:p>
        </w:tc>
        <w:tc>
          <w:tcPr>
            <w:tcW w:w="2591" w:type="dxa"/>
            <w:vAlign w:val="center"/>
          </w:tcPr>
          <w:p>
            <w:pPr>
              <w:jc w:val="both"/>
            </w:pPr>
            <w:r>
              <w:rPr>
                <w:bCs/>
              </w:rPr>
              <w:t>Уметь:</w:t>
              <w:br/>
              <w:t>Отыскивать научную информацию и работать с литературой</w:t>
            </w:r>
          </w:p>
        </w:tc>
      </w:tr>
      <w:tr>
        <w:trPr>
          <w:jc w:val="center"/>
        </w:trPr>
        <w:tc>
          <w:tcPr>
            <w:vMerge w:val="continue"/>
            <w:tcW w:w="2717" w:type="dxa"/>
            <w:vAlign w:val="center"/>
          </w:tcPr>
          <w:p>
            <w:pPr>
              <w:tabs>
                <w:tab w:val="left" w:pos="993"/>
                <w:tab w:val="right" w:pos="9498"/>
              </w:tabs>
              <w:jc w:val="center"/>
              <w:rPr>
                <w:bCs/>
              </w:rPr>
            </w:pPr>
            <w:r>
              <w:rPr>
                <w:bCs/>
              </w:rPr>
              <w:t>ПК-7</w:t>
            </w:r>
            <w:r>
              <w:t> </w:t>
            </w:r>
            <w:r>
              <w:rPr>
                <w:bCs/>
              </w:rPr>
              <w:t/>
            </w:r>
          </w:p>
          <w:p>
            <w:pPr>
              <w:jc w:val="center"/>
            </w:pPr>
          </w:p>
        </w:tc>
        <w:tc>
          <w:tcPr>
            <w:vMerge w:val="continue"/>
            <w:tcW w:w="3770" w:type="dxa"/>
          </w:tcPr>
          <w:p>
            <w:pPr>
              <w:jc w:val="both"/>
              <w:rPr>
                <w:bCs/>
              </w:rPr>
            </w:pPr>
            <w:r>
              <w:rPr>
                <w:bCs/>
              </w:rPr>
              <w:t>ПК-7.1 Выполняет сбор информации по предметной области исследования</w:t>
              <w:br/>
              <w:t>ПК-7.2 Применяет статистические методы систематизации и классификации информации, относящейся к предметной области</w:t>
              <w:br/>
              <w:t>ПК-7.3 Определяет цель и задачи исследования</w:t>
              <w:br/>
              <w:t>ПК-7.4 Применяет нормативную документацию, относящуюся к изучаемой теме</w:t>
              <w:br/>
              <w:t>ПК-7.5 Применяет методы анализа научно-технической информации</w:t>
              <w:br/>
              <w:t>ПК-7.6 Формирует рекомендации по внедрению результатов исследований и разработок</w:t>
              <w:br/>
              <w:t>ПК-7.7 Делает выводы по результатам произведённых исследований и разработок</w:t>
              <w:br/>
              <w:t> </w:t>
            </w:r>
          </w:p>
        </w:tc>
        <w:tc>
          <w:tcPr>
            <w:tcW w:w="1343" w:type="dxa"/>
            <w:vAlign w:val="center"/>
          </w:tcPr>
          <w:p>
            <w:pPr>
              <w:jc w:val="center"/>
              <w:rPr>
                <w:bCs/>
              </w:rPr>
            </w:pPr>
            <w:r>
              <w:rPr>
                <w:bCs/>
              </w:rPr>
              <w:t>В(ПК-7)</w:t>
            </w:r>
          </w:p>
        </w:tc>
        <w:tc>
          <w:tcPr>
            <w:tcW w:w="2591" w:type="dxa"/>
            <w:vAlign w:val="center"/>
          </w:tcPr>
          <w:p>
            <w:pPr>
              <w:jc w:val="both"/>
            </w:pPr>
            <w:r>
              <w:rPr>
                <w:bCs/>
              </w:rPr>
              <w:t>Владеть:</w:t>
              <w:br/>
              <w:t>Готовить публикации по результатам проведенных исследований</w:t>
            </w:r>
          </w:p>
        </w:tc>
      </w:tr>
      <w:tr>
        <w:trPr>
          <w:jc w:val="center"/>
        </w:trPr>
        <w:tc>
          <w:tcPr>
            <w:vMerge w:val="restart"/>
            <w:tcW w:w="2717" w:type="dxa"/>
            <w:vAlign w:val="center"/>
          </w:tcPr>
          <w:p>
            <w:pPr>
              <w:tabs>
                <w:tab w:val="left" w:pos="993"/>
                <w:tab w:val="right" w:pos="9498"/>
              </w:tabs>
              <w:jc w:val="center"/>
              <w:rPr>
                <w:bCs/>
              </w:rPr>
            </w:pPr>
            <w:r>
              <w:rPr>
                <w:bCs/>
              </w:rPr>
              <w:t>ПК-8</w:t>
            </w:r>
            <w:r>
              <w:t> </w:t>
            </w:r>
            <w:r>
              <w:rPr>
                <w:bCs/>
              </w:rPr>
              <w:t/>
            </w:r>
          </w:p>
          <w:p>
            <w:pPr>
              <w:jc w:val="center"/>
            </w:pPr>
          </w:p>
        </w:tc>
        <w:tc>
          <w:tcPr>
            <w:vMerge w:val="restart"/>
            <w:tcW w:w="3770" w:type="dxa"/>
          </w:tcPr>
          <w:p>
            <w:pPr>
              <w:jc w:val="both"/>
              <w:rPr>
                <w:bCs/>
              </w:rPr>
            </w:pPr>
            <w:r>
              <w:rPr>
                <w:bCs/>
              </w:rPr>
              <w:t>ПК-8.1 Применяет программные средства для оформления результатов выполненной работы</w:t>
              <w:br/>
              <w:t>ПК-8.2 Составляет проекты календарных планов работ</w:t>
              <w:br/>
              <w:t>ПК-8.3 Формирует программу представления результатов отдельных элементов научно-исследовательских и опытно-конструкторских работ</w:t>
              <w:br/>
              <w:t>ПК-8.4 Оформляет результаты выполненных работ в виде отчётов, презентаций, видеороликов</w:t>
              <w:br/>
              <w:t>ПК-8.5 Публикует промежуточные результаты исследования в виде тезисов докладов на научно-практических конференциях</w:t>
              <w:br/>
              <w:t>ПК-8.6 Готовит к публикации результаты завершённых работ в виде научных статей</w:t>
              <w:br/>
              <w:t> </w:t>
            </w:r>
          </w:p>
        </w:tc>
        <w:tc>
          <w:tcPr>
            <w:tcW w:w="1343" w:type="dxa"/>
            <w:vAlign w:val="center"/>
          </w:tcPr>
          <w:p>
            <w:pPr>
              <w:jc w:val="center"/>
              <w:rPr>
                <w:bCs/>
              </w:rPr>
            </w:pPr>
            <w:r>
              <w:rPr>
                <w:bCs/>
              </w:rPr>
              <w:t>З(ПК-8)</w:t>
            </w:r>
          </w:p>
        </w:tc>
        <w:tc>
          <w:tcPr>
            <w:tcW w:w="2591" w:type="dxa"/>
            <w:vAlign w:val="center"/>
          </w:tcPr>
          <w:p>
            <w:pPr>
              <w:jc w:val="both"/>
            </w:pPr>
            <w:r>
              <w:rPr>
                <w:bCs/>
              </w:rPr>
              <w:t>Знать:</w:t>
              <w:br/>
              <w:t>Методы оформления результатов научной работы</w:t>
            </w:r>
          </w:p>
        </w:tc>
      </w:tr>
      <w:tr>
        <w:trPr>
          <w:jc w:val="center"/>
        </w:trPr>
        <w:tc>
          <w:tcPr>
            <w:vMerge w:val="continue"/>
            <w:tcW w:w="2717" w:type="dxa"/>
            <w:vAlign w:val="center"/>
          </w:tcPr>
          <w:p>
            <w:pPr>
              <w:tabs>
                <w:tab w:val="left" w:pos="993"/>
                <w:tab w:val="right" w:pos="9498"/>
              </w:tabs>
              <w:jc w:val="center"/>
              <w:rPr>
                <w:bCs/>
              </w:rPr>
            </w:pPr>
            <w:r>
              <w:rPr>
                <w:bCs/>
              </w:rPr>
              <w:t>ПК-8</w:t>
            </w:r>
            <w:r>
              <w:t> </w:t>
            </w:r>
            <w:r>
              <w:rPr>
                <w:bCs/>
              </w:rPr>
              <w:t/>
            </w:r>
          </w:p>
          <w:p>
            <w:pPr>
              <w:jc w:val="center"/>
            </w:pPr>
          </w:p>
        </w:tc>
        <w:tc>
          <w:tcPr>
            <w:vMerge w:val="continue"/>
            <w:tcW w:w="3770" w:type="dxa"/>
          </w:tcPr>
          <w:p>
            <w:pPr>
              <w:jc w:val="both"/>
              <w:rPr>
                <w:bCs/>
              </w:rPr>
            </w:pPr>
            <w:r>
              <w:rPr>
                <w:bCs/>
              </w:rPr>
              <w:t>ПК-8.1 Применяет программные средства для оформления результатов выполненной работы</w:t>
              <w:br/>
              <w:t>ПК-8.2 Составляет проекты календарных планов работ</w:t>
              <w:br/>
              <w:t>ПК-8.3 Формирует программу представления результатов отдельных элементов научно-исследовательских и опытно-конструкторских работ</w:t>
              <w:br/>
              <w:t>ПК-8.4 Оформляет результаты выполненных работ в виде отчётов, презентаций, видеороликов</w:t>
              <w:br/>
              <w:t>ПК-8.5 Публикует промежуточные результаты исследования в виде тезисов докладов на научно-практических конференциях</w:t>
              <w:br/>
              <w:t>ПК-8.6 Готовит к публикации результаты завершённых работ в виде научных статей</w:t>
              <w:br/>
              <w:t> </w:t>
            </w:r>
          </w:p>
        </w:tc>
        <w:tc>
          <w:tcPr>
            <w:tcW w:w="1343" w:type="dxa"/>
            <w:vAlign w:val="center"/>
          </w:tcPr>
          <w:p>
            <w:pPr>
              <w:jc w:val="center"/>
              <w:rPr>
                <w:bCs/>
              </w:rPr>
            </w:pPr>
            <w:r>
              <w:rPr>
                <w:bCs/>
              </w:rPr>
              <w:t>У(ПК-8)</w:t>
            </w:r>
          </w:p>
        </w:tc>
        <w:tc>
          <w:tcPr>
            <w:tcW w:w="2591" w:type="dxa"/>
            <w:vAlign w:val="center"/>
          </w:tcPr>
          <w:p>
            <w:pPr>
              <w:jc w:val="both"/>
            </w:pPr>
            <w:r>
              <w:rPr>
                <w:bCs/>
              </w:rPr>
              <w:t>Уметь:</w:t>
              <w:br/>
              <w:t>Собирать, анализировать и обобщать научные факты, материалы практики</w:t>
            </w:r>
          </w:p>
        </w:tc>
      </w:tr>
      <w:tr>
        <w:trPr>
          <w:jc w:val="center"/>
        </w:trPr>
        <w:tc>
          <w:tcPr>
            <w:vMerge w:val="continue"/>
            <w:tcW w:w="2717" w:type="dxa"/>
            <w:vAlign w:val="center"/>
          </w:tcPr>
          <w:p>
            <w:pPr>
              <w:tabs>
                <w:tab w:val="left" w:pos="993"/>
                <w:tab w:val="right" w:pos="9498"/>
              </w:tabs>
              <w:jc w:val="center"/>
              <w:rPr>
                <w:bCs/>
              </w:rPr>
            </w:pPr>
            <w:r>
              <w:rPr>
                <w:bCs/>
              </w:rPr>
              <w:t>ПК-8</w:t>
            </w:r>
            <w:r>
              <w:t> </w:t>
            </w:r>
            <w:r>
              <w:rPr>
                <w:bCs/>
              </w:rPr>
              <w:t/>
            </w:r>
          </w:p>
          <w:p>
            <w:pPr>
              <w:jc w:val="center"/>
            </w:pPr>
          </w:p>
        </w:tc>
        <w:tc>
          <w:tcPr>
            <w:vMerge w:val="continue"/>
            <w:tcW w:w="3770" w:type="dxa"/>
          </w:tcPr>
          <w:p>
            <w:pPr>
              <w:jc w:val="both"/>
              <w:rPr>
                <w:bCs/>
              </w:rPr>
            </w:pPr>
            <w:r>
              <w:rPr>
                <w:bCs/>
              </w:rPr>
              <w:t>ПК-8.1 Применяет программные средства для оформления результатов выполненной работы</w:t>
              <w:br/>
              <w:t>ПК-8.2 Составляет проекты календарных планов работ</w:t>
              <w:br/>
              <w:t>ПК-8.3 Формирует программу представления результатов отдельных элементов научно-исследовательских и опытно-конструкторских работ</w:t>
              <w:br/>
              <w:t>ПК-8.4 Оформляет результаты выполненных работ в виде отчётов, презентаций, видеороликов</w:t>
              <w:br/>
              <w:t>ПК-8.5 Публикует промежуточные результаты исследования в виде тезисов докладов на научно-практических конференциях</w:t>
              <w:br/>
              <w:t>ПК-8.6 Готовит к публикации результаты завершённых работ в виде научных статей</w:t>
              <w:br/>
              <w:t> </w:t>
            </w:r>
          </w:p>
        </w:tc>
        <w:tc>
          <w:tcPr>
            <w:tcW w:w="1343" w:type="dxa"/>
            <w:vAlign w:val="center"/>
          </w:tcPr>
          <w:p>
            <w:pPr>
              <w:jc w:val="center"/>
              <w:rPr>
                <w:bCs/>
              </w:rPr>
            </w:pPr>
            <w:r>
              <w:rPr>
                <w:bCs/>
              </w:rPr>
              <w:t>В(ПК-8)</w:t>
            </w:r>
          </w:p>
        </w:tc>
        <w:tc>
          <w:tcPr>
            <w:tcW w:w="2591" w:type="dxa"/>
            <w:vAlign w:val="center"/>
          </w:tcPr>
          <w:p>
            <w:pPr>
              <w:jc w:val="both"/>
            </w:pPr>
            <w:r>
              <w:rPr>
                <w:bCs/>
              </w:rPr>
              <w:t>Владеть:</w:t>
              <w:br/>
              <w:t>Обладать устойчивыми навыками самостоятельной научно-исследовательской работы</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8</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Организация научно-исследовательской работы в России</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5</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5</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45</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Этапы научного исследования</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5</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47</w:t>
            </w:r>
          </w:p>
        </w:tc>
        <w:tc>
          <w:tcPr>
            <w:tcW w:w="0" w:type="auto"/>
          </w:tcPr>
          <w:p>
            <w:pPr>
              <w:pStyle w:val="a7"/>
              <w:rPr>
                <w:bCs/>
                <w:sz w:val="20"/>
                <w:szCs w:val="20"/>
              </w:rPr>
            </w:pPr>
            <w:r>
              <w:rPr>
                <w:bCs/>
                <w:sz w:val="20"/>
                <w:szCs w:val="20"/>
              </w:rPr>
              <w:t>З(ПК-8)</w:t>
              <w:br/>
              <w:t>У(ПК-7)</w:t>
              <w:br/>
              <w:t>В(ПК-5)</w:t>
              <w:br/>
              <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Методология научных исследований</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5</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28</w:t>
            </w:r>
          </w:p>
        </w:tc>
        <w:tc>
          <w:tcPr>
            <w:tcW w:w="0" w:type="auto"/>
            <w:vAlign w:val="center"/>
          </w:tcPr>
          <w:p>
            <w:pPr>
              <w:pStyle w:val="a7"/>
              <w:jc w:val="center"/>
              <w:rPr>
                <w:bCs/>
                <w:sz w:val="20"/>
                <w:szCs w:val="20"/>
              </w:rPr>
            </w:pPr>
            <w:r>
              <w:rPr>
                <w:b/>
                <w:bCs/>
                <w:sz w:val="20"/>
                <w:szCs w:val="20"/>
              </w:rPr>
              <w:t>50</w:t>
            </w:r>
          </w:p>
        </w:tc>
        <w:tc>
          <w:tcPr>
            <w:tcW w:w="0" w:type="auto"/>
          </w:tcPr>
          <w:p>
            <w:pPr>
              <w:pStyle w:val="a7"/>
              <w:rPr>
                <w:bCs/>
                <w:sz w:val="20"/>
                <w:szCs w:val="20"/>
              </w:rPr>
            </w:pPr>
            <w:r>
              <w:rPr>
                <w:bCs/>
                <w:sz w:val="20"/>
                <w:szCs w:val="20"/>
              </w:rPr>
              <w:t>З(ПК-7)</w:t>
              <w:br/>
              <w:t>У(ПК-8)</w:t>
              <w:br/>
              <w:t>В(ПК-7)</w:t>
              <w:br/>
              <w:t/>
            </w:r>
          </w:p>
        </w:tc>
      </w:tr>
      <w:tr>
        <w:tc>
          <w:tcPr>
            <w:tcW w:w="0" w:type="auto"/>
            <w:vAlign w:val="center"/>
          </w:tcPr>
          <w:p>
            <w:pPr>
              <w:pStyle w:val="a7"/>
              <w:jc w:val="center"/>
              <w:rPr>
                <w:bCs/>
                <w:sz w:val="20"/>
                <w:szCs w:val="20"/>
              </w:rPr>
            </w:pPr>
            <w:r>
              <w:rPr>
                <w:bCs/>
                <w:sz w:val="20"/>
                <w:szCs w:val="20"/>
              </w:rPr>
              <w:t/>
            </w:r>
          </w:p>
        </w:tc>
        <w:tc>
          <w:tcPr>
            <w:tcW w:w="0" w:type="auto"/>
            <w:vAlign w:val="center"/>
          </w:tcPr>
          <w:p>
            <w:pPr>
              <w:pStyle w:val="a7"/>
              <w:rPr>
                <w:bCs/>
                <w:sz w:val="20"/>
                <w:szCs w:val="20"/>
              </w:rPr>
            </w:pPr>
            <w:r>
              <w:rPr>
                <w:bCs/>
                <w:sz w:val="20"/>
                <w:szCs w:val="20"/>
              </w:rPr>
              <w:t>ИТОГО:</w:t>
            </w:r>
          </w:p>
        </w:tc>
        <w:tc>
          <w:tcPr>
            <w:tcW w:w="0" w:type="auto"/>
            <w:vAlign w:val="center"/>
          </w:tcPr>
          <w:p>
            <w:pPr>
              <w:pStyle w:val="a7"/>
              <w:jc w:val="center"/>
              <w:rPr>
                <w:bCs/>
                <w:sz w:val="20"/>
                <w:szCs w:val="20"/>
              </w:rPr>
            </w:pPr>
            <w:r>
              <w:rPr>
                <w:bCs/>
                <w:sz w:val="20"/>
                <w:szCs w:val="20"/>
              </w:rPr>
              <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36</w:t>
            </w:r>
          </w:p>
        </w:tc>
        <w:tc>
          <w:tcPr>
            <w:tcW w:w="0" w:type="auto"/>
            <w:vAlign w:val="center"/>
          </w:tcPr>
          <w:p>
            <w:pPr>
              <w:pStyle w:val="a7"/>
              <w:jc w:val="center"/>
              <w:rPr>
                <w:bCs/>
                <w:sz w:val="20"/>
                <w:szCs w:val="20"/>
              </w:rPr>
            </w:pPr>
            <w:r>
              <w:rPr>
                <w:bCs/>
                <w:sz w:val="20"/>
                <w:szCs w:val="20"/>
              </w:rPr>
              <w:t>16</w:t>
            </w:r>
          </w:p>
        </w:tc>
        <w:tc>
          <w:tcPr>
            <w:tcW w:w="0" w:type="auto"/>
            <w:vAlign w:val="center"/>
          </w:tcPr>
          <w:p>
            <w:pPr>
              <w:pStyle w:val="a7"/>
              <w:jc w:val="center"/>
              <w:rPr>
                <w:bCs/>
                <w:sz w:val="20"/>
                <w:szCs w:val="20"/>
              </w:rPr>
            </w:pPr>
            <w:r>
              <w:rPr>
                <w:bCs/>
                <w:sz w:val="20"/>
                <w:szCs w:val="20"/>
              </w:rPr>
              <w:t>98</w:t>
            </w:r>
          </w:p>
        </w:tc>
        <w:tc>
          <w:tcPr>
            <w:tcW w:w="0" w:type="auto"/>
            <w:vAlign w:val="center"/>
          </w:tcPr>
          <w:p>
            <w:pPr>
              <w:pStyle w:val="a7"/>
              <w:jc w:val="center"/>
              <w:rPr>
                <w:bCs/>
                <w:sz w:val="20"/>
                <w:szCs w:val="20"/>
              </w:rPr>
            </w:pPr>
            <w:r>
              <w:rPr>
                <w:b/>
                <w:bCs/>
                <w:sz w:val="20"/>
                <w:szCs w:val="20"/>
              </w:rPr>
              <w:t>142</w:t>
            </w:r>
          </w:p>
        </w:tc>
        <w:tc>
          <w:tcPr>
            <w:tcW w:w="0" w:type="auto"/>
          </w:tcPr>
          <w:p>
            <w:pPr>
              <w:pStyle w:val="a7"/>
              <w:rPr>
                <w:bCs/>
                <w:sz w:val="20"/>
                <w:szCs w:val="20"/>
              </w:rPr>
            </w:pPr>
            <w:r>
              <w:rPr>
                <w:bCs/>
                <w:sz w:val="20"/>
                <w:szCs w:val="20"/>
              </w:rPr>
              <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1. Организация научно-исследовательской работы в России </w:t>
            </w:r>
          </w:p>
          <w:p>
            <w:pPr>
              <w:shd w:val="clear" w:color="auto" w:fill="FFFFFF"/>
              <w:rPr>
                <w:bCs/>
                <w:sz w:val="20"/>
                <w:szCs w:val="20"/>
              </w:rPr>
            </w:pPr>
            <w:r>
              <w:rPr>
                <w:bCs/>
                <w:sz w:val="20"/>
                <w:szCs w:val="20"/>
              </w:rPr>
              <w:t>1.1. Управление в сфере науки </w:t>
              <w:br/>
              <w:t>1.2. Ученые степени и ученые звания </w:t>
              <w:br/>
              <w:t>1.3. Подготовка научных и научно-педагогических кадров в России </w:t>
              <w:br/>
              <w:t>1.4. Научно-исследовательская работа студентов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2. Общие сведения о научных исследованиях </w:t>
            </w:r>
          </w:p>
          <w:p>
            <w:pPr>
              <w:shd w:val="clear" w:color="auto" w:fill="FFFFFF"/>
              <w:rPr>
                <w:bCs/>
                <w:sz w:val="20"/>
                <w:szCs w:val="20"/>
              </w:rPr>
            </w:pPr>
            <w:r>
              <w:rPr>
                <w:bCs/>
                <w:sz w:val="20"/>
                <w:szCs w:val="20"/>
              </w:rPr>
              <w:t>2.1. Основные понятия и определения </w:t>
              <w:br/>
              <w:t>2.2 Методология научного исследования </w:t>
              <w:br/>
              <w:t>2.3. Выбор направления научного исследования и этапы научно-исследовательской работы </w:t>
              <w:br/>
              <w:t>2.4. Информационное обеспечение научного исследования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3. Этапы научного исследования</w:t>
            </w:r>
          </w:p>
          <w:p>
            <w:pPr>
              <w:shd w:val="clear" w:color="auto" w:fill="FFFFFF"/>
              <w:rPr>
                <w:bCs/>
                <w:sz w:val="20"/>
                <w:szCs w:val="20"/>
              </w:rPr>
            </w:pPr>
            <w:r>
              <w:rPr>
                <w:bCs/>
                <w:sz w:val="20"/>
                <w:szCs w:val="20"/>
              </w:rPr>
              <w:t>3.1. Выбор темы исследования </w:t>
              <w:br/>
              <w:t>3.2. Планирование научно-исследовательской работы </w:t>
              <w:br/>
              <w:t>3.3. Сбор научной информации </w:t>
              <w:br/>
              <w:t>3.4. Основные источники научной информации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4. Формулирование темы, цели и основных задач научного исследования</w:t>
            </w:r>
          </w:p>
          <w:p>
            <w:pPr>
              <w:shd w:val="clear" w:color="auto" w:fill="FFFFFF"/>
              <w:rPr>
                <w:bCs/>
                <w:sz w:val="20"/>
                <w:szCs w:val="20"/>
              </w:rPr>
            </w:pPr>
            <w:r>
              <w:rPr>
                <w:bCs/>
                <w:sz w:val="20"/>
                <w:szCs w:val="20"/>
              </w:rPr>
              <w:t>4.1. Формулирование задач научного исследования </w:t>
              <w:br/>
              <w:t>4.2. Формулирование цели и основных задач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5. Методология научных исследований </w:t>
            </w:r>
          </w:p>
          <w:p>
            <w:pPr>
              <w:shd w:val="clear" w:color="auto" w:fill="FFFFFF"/>
              <w:rPr>
                <w:bCs/>
                <w:sz w:val="20"/>
                <w:szCs w:val="20"/>
              </w:rPr>
            </w:pPr>
            <w:r>
              <w:rPr>
                <w:bCs/>
                <w:sz w:val="20"/>
                <w:szCs w:val="20"/>
              </w:rPr>
              <w:t>5.1. Методология теоретических исследований </w:t>
              <w:br/>
              <w:t>5.2. Методология экспериментальных исследований </w:t>
              <w:br/>
              <w:t>5.3. Анализ результатов исследований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6. Оформление результатов научных исследований</w:t>
            </w:r>
          </w:p>
          <w:p>
            <w:pPr>
              <w:shd w:val="clear" w:color="auto" w:fill="FFFFFF"/>
              <w:rPr>
                <w:bCs/>
                <w:sz w:val="20"/>
                <w:szCs w:val="20"/>
              </w:rPr>
            </w:pPr>
            <w:r>
              <w:rPr>
                <w:bCs/>
                <w:sz w:val="20"/>
                <w:szCs w:val="20"/>
              </w:rPr>
              <w:t>6.1.Общие требования к научно-исследовательской работе </w:t>
              <w:br/>
              <w:t>6.2. Правила оформления научно-исследовательской работы </w:t>
              <w:br/>
              <w:t>6.3. Рекомендации по оформлению магистерской диссертации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Подготовка литературного обзора </w:t>
            </w:r>
          </w:p>
          <w:p>
            <w:pPr>
              <w:shd w:val="clear" w:color="auto" w:fill="FFFFFF"/>
              <w:rPr>
                <w:bCs/>
                <w:sz w:val="20"/>
                <w:szCs w:val="20"/>
              </w:rPr>
            </w:pPr>
            <w:r>
              <w:rPr>
                <w:bCs/>
                <w:sz w:val="20"/>
                <w:szCs w:val="20"/>
              </w:rPr>
              <w:t>Подготовить литературный обзор по материалам своей выпускной квалификационной работы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Структурно-функциональное моделирование </w:t>
            </w:r>
          </w:p>
          <w:p>
            <w:pPr>
              <w:shd w:val="clear" w:color="auto" w:fill="FFFFFF"/>
              <w:rPr>
                <w:bCs/>
                <w:sz w:val="20"/>
                <w:szCs w:val="20"/>
              </w:rPr>
            </w:pPr>
            <w:r>
              <w:rPr>
                <w:bCs/>
                <w:sz w:val="20"/>
                <w:szCs w:val="20"/>
              </w:rPr>
              <w:t>Разработать структурно-функциональную модель выпускной квалификационной работы бакалавра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Подготовка презентации</w:t>
            </w:r>
          </w:p>
          <w:p>
            <w:pPr>
              <w:shd w:val="clear" w:color="auto" w:fill="FFFFFF"/>
              <w:rPr>
                <w:bCs/>
                <w:sz w:val="20"/>
                <w:szCs w:val="20"/>
              </w:rPr>
            </w:pPr>
            <w:r>
              <w:rPr>
                <w:bCs/>
                <w:sz w:val="20"/>
                <w:szCs w:val="20"/>
              </w:rPr>
              <w:t>Подготовить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Подготовка к устному докладу </w:t>
            </w:r>
          </w:p>
          <w:p>
            <w:pPr>
              <w:shd w:val="clear" w:color="auto" w:fill="FFFFFF"/>
              <w:rPr>
                <w:bCs/>
                <w:sz w:val="20"/>
                <w:szCs w:val="20"/>
              </w:rPr>
            </w:pPr>
            <w:r>
              <w:rPr>
                <w:bCs/>
                <w:sz w:val="20"/>
                <w:szCs w:val="20"/>
              </w:rPr>
              <w:t>Подготовить устный доклад и выступить с ним перед комиссией кафедры ВТИК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Подготовка автореферата по ВКР</w:t>
            </w:r>
          </w:p>
          <w:p>
            <w:pPr>
              <w:shd w:val="clear" w:color="auto" w:fill="FFFFFF"/>
              <w:rPr>
                <w:bCs/>
                <w:sz w:val="20"/>
                <w:szCs w:val="20"/>
              </w:rPr>
            </w:pPr>
            <w:r>
              <w:rPr>
                <w:bCs/>
                <w:sz w:val="20"/>
                <w:szCs w:val="20"/>
              </w:rPr>
              <w:t>Подготовить автореферат выпускной квалификационной работы бакалавра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Доклад на ITdays по материалам ВКР</w:t>
            </w:r>
          </w:p>
          <w:p>
            <w:pPr>
              <w:shd w:val="clear" w:color="auto" w:fill="FFFFFF"/>
              <w:rPr>
                <w:bCs/>
                <w:sz w:val="20"/>
                <w:szCs w:val="20"/>
              </w:rPr>
            </w:pPr>
            <w:r>
              <w:rPr>
                <w:bCs/>
                <w:sz w:val="20"/>
                <w:szCs w:val="20"/>
              </w:rPr>
              <w:t>Подготовить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Выбор отечественного научного журнала</w:t>
            </w:r>
          </w:p>
          <w:p>
            <w:pPr>
              <w:shd w:val="clear" w:color="auto" w:fill="FFFFFF"/>
              <w:rPr>
                <w:bCs/>
                <w:sz w:val="20"/>
                <w:szCs w:val="20"/>
              </w:rPr>
            </w:pPr>
            <w:r>
              <w:rPr>
                <w:bCs/>
                <w:sz w:val="20"/>
                <w:szCs w:val="20"/>
              </w:rPr>
              <w:t>Выбрать из Перечня ВАК не менее 10 журналов, в которых можно опубликовать результаты выпускной квалификационной работы, найти по ним информацию о требованиях к авторам, оформлению статей, сроках и стоимости опубликования, официальном сайте журнала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Подготовка ВАКовской статьи</w:t>
            </w:r>
          </w:p>
          <w:p>
            <w:pPr>
              <w:shd w:val="clear" w:color="auto" w:fill="FFFFFF"/>
              <w:rPr>
                <w:bCs/>
                <w:sz w:val="20"/>
                <w:szCs w:val="20"/>
              </w:rPr>
            </w:pPr>
            <w:r>
              <w:rPr>
                <w:bCs/>
                <w:sz w:val="20"/>
                <w:szCs w:val="20"/>
              </w:rPr>
              <w:t>Подготовить к публикации научную статью по материалам своей выпускной квалификационной работы и отправить ее в научный журнал из Перечня ВАК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Выбор паспорта специальности и ключевых слов</w:t>
            </w:r>
          </w:p>
          <w:p>
            <w:pPr>
              <w:shd w:val="clear" w:color="auto" w:fill="FFFFFF"/>
              <w:rPr>
                <w:bCs/>
                <w:sz w:val="20"/>
                <w:szCs w:val="20"/>
              </w:rPr>
            </w:pPr>
            <w:r>
              <w:rPr>
                <w:bCs/>
                <w:sz w:val="20"/>
                <w:szCs w:val="20"/>
              </w:rPr>
              <w:t>Составить перечень ключевых слов по тематике ВКР, выбрать паспорт специальности, наиболее близкий тематике выпускной квалифкационной работы, найти его в сети Интернет и выучить его наизусть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Литературный обзор публикаций научного руководителя </w:t>
            </w:r>
          </w:p>
          <w:p>
            <w:pPr>
              <w:shd w:val="clear" w:color="auto" w:fill="FFFFFF"/>
              <w:rPr>
                <w:bCs/>
                <w:sz w:val="20"/>
                <w:szCs w:val="20"/>
              </w:rPr>
            </w:pPr>
            <w:r>
              <w:rPr>
                <w:bCs/>
                <w:sz w:val="20"/>
                <w:szCs w:val="20"/>
              </w:rPr>
              <w:t>Составить литературный обзор публикаций своего научного руководителя, В обзоре указать индексы Хирша в системе РИНЦ, а также в Scopus и Web of Science и место в WWW (URL), где они обнаружены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Оформление результатов научных исследований </w:t>
            </w:r>
          </w:p>
          <w:p>
            <w:pPr>
              <w:shd w:val="clear" w:color="auto" w:fill="FFFFFF"/>
              <w:rPr>
                <w:bCs/>
                <w:sz w:val="20"/>
                <w:szCs w:val="20"/>
              </w:rPr>
            </w:pPr>
            <w:r>
              <w:rPr>
                <w:bCs/>
                <w:sz w:val="20"/>
                <w:szCs w:val="20"/>
              </w:rPr>
              <w:t>Предъявить преподавателю отчет в формате текстового процессора MS Word, в котором должны быть приведены математические формулы, набранные в редакторе MS Equation, текст с использованием верхних и нижних индексов, объекты MS WordArt. автофигуры, а также графики, можно из текста выпускной квалификацонной работы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Формулировка цели, основных задач и выводов </w:t>
            </w:r>
          </w:p>
          <w:p>
            <w:pPr>
              <w:shd w:val="clear" w:color="auto" w:fill="FFFFFF"/>
              <w:rPr>
                <w:bCs/>
                <w:sz w:val="20"/>
                <w:szCs w:val="20"/>
              </w:rPr>
            </w:pPr>
            <w:r>
              <w:rPr>
                <w:bCs/>
                <w:sz w:val="20"/>
                <w:szCs w:val="20"/>
              </w:rPr>
              <w:t>Сформулировать тему, цель, основные задачи и выводы по вашей выпускной квалификационной работе. В отчете по данной лабораторной работе должно быть следующее. Какую цель перед собой ставите ? Какие задачи собираетесь решать ? К каким выводам надеетесь прийти ? На данном этапе выводы должны быть сформулированы в виде вопросов, которые должны допускать двоичную логику ответа: "Да" или "Нет" и третьего не дано. После того как вы завершите свою работу, у вас должны появиться однозначные ответы на эти вопросы. Если этого нет, и возможен третий ответ, то это означает, что либо вы работу свою не сделали, либо не знаете, зачем вы пишете свою выпускную квалификационную работу, т.е. цели у вас нет, либо вы и сами не понимаете, что творите (а откуда об этом могут знать другие люди ?)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Поиск автореферата кандидатской диссертации </w:t>
            </w:r>
          </w:p>
          <w:p>
            <w:pPr>
              <w:shd w:val="clear" w:color="auto" w:fill="FFFFFF"/>
              <w:rPr>
                <w:bCs/>
                <w:sz w:val="20"/>
                <w:szCs w:val="20"/>
              </w:rPr>
            </w:pPr>
            <w:r>
              <w:rPr>
                <w:bCs/>
                <w:sz w:val="20"/>
                <w:szCs w:val="20"/>
              </w:rP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Выбор Диссертационного совета </w:t>
            </w:r>
          </w:p>
          <w:p>
            <w:pPr>
              <w:shd w:val="clear" w:color="auto" w:fill="FFFFFF"/>
              <w:rPr>
                <w:bCs/>
                <w:sz w:val="20"/>
                <w:szCs w:val="20"/>
              </w:rPr>
            </w:pPr>
            <w:r>
              <w:rPr>
                <w:bCs/>
                <w:sz w:val="20"/>
                <w:szCs w:val="20"/>
              </w:rPr>
              <w:t>Собрать в сети Интернет информацию о действующих диссертационных советах УГНТУ, УГАТУ и БАшГУ</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Что сделано в вашей выпускной квалификационной работе ? </w:t>
            </w:r>
          </w:p>
          <w:p>
            <w:pPr>
              <w:shd w:val="clear" w:color="auto" w:fill="FFFFFF"/>
              <w:rPr>
                <w:bCs/>
                <w:sz w:val="20"/>
                <w:szCs w:val="20"/>
              </w:rPr>
            </w:pPr>
            <w:r>
              <w:rPr>
                <w:bCs/>
                <w:sz w:val="20"/>
                <w:szCs w:val="20"/>
              </w:rPr>
              <w:t>Сформулировать проблему, на решение которой направлена ваша выпускная квалификационная работа. Подготовить графический материал (слайд), на котором в краткой, наглядной и доходчивой форме будет сформулирована проблема. После этого необходимо сформулировать одним предложением ответ на вопрос: что сделано в вашей выпускной квалификационной работе для решения этой проблемы ?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Отчет о работе над ВКР </w:t>
            </w:r>
          </w:p>
          <w:p>
            <w:pPr>
              <w:shd w:val="clear" w:color="auto" w:fill="FFFFFF"/>
              <w:rPr>
                <w:bCs/>
                <w:sz w:val="20"/>
                <w:szCs w:val="20"/>
              </w:rPr>
            </w:pPr>
            <w:r>
              <w:rPr>
                <w:bCs/>
                <w:sz w:val="20"/>
                <w:szCs w:val="20"/>
              </w:rPr>
              <w:t>Напишите своими ответ на следующий вопрос:  А что лично вы сделали по состоянию на сегодняшний день по своей собственной выпускной квалификационной работе ?  </w:t>
              <w:br/>
              <w:t>Задача состоит в том, чтобы с чувством, с толком, с расстановкой изложить то, что сделано лично студентом. Копирование информации из сети Интернет равно как и переписывание информации из любых учебников и прочих источников не то чтобы карается по закону (плагиат), а просто ответом на заданный вопрос не является по определению.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Подготовка заявки на регистрацию программы для ЭВМ </w:t>
            </w:r>
          </w:p>
          <w:p>
            <w:pPr>
              <w:shd w:val="clear" w:color="auto" w:fill="FFFFFF"/>
              <w:rPr>
                <w:bCs/>
                <w:sz w:val="20"/>
                <w:szCs w:val="20"/>
              </w:rPr>
            </w:pPr>
            <w:r>
              <w:rPr>
                <w:bCs/>
                <w:sz w:val="20"/>
                <w:szCs w:val="20"/>
              </w:rPr>
              <w:t>Подготовить и подать заявку на регистрацию программы для ЭВМ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10</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Выбор темы диссертации и научного руководителя </w:t>
            </w:r>
          </w:p>
          <w:p>
            <w:pPr>
              <w:shd w:val="clear" w:color="auto" w:fill="FFFFFF"/>
              <w:rPr>
                <w:bCs/>
                <w:sz w:val="20"/>
                <w:szCs w:val="20"/>
              </w:rPr>
            </w:pPr>
            <w:r>
              <w:rPr>
                <w:bCs/>
                <w:sz w:val="20"/>
                <w:szCs w:val="20"/>
              </w:rPr>
              <w:t>Выбрать тему магистерской диссертации и научного руководителя, ознакомиться со списком научных трудов научного руководителя и сформулировать тему магистерской диссертации.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Подготовка заявки на грант РФФИ </w:t>
            </w:r>
          </w:p>
          <w:p>
            <w:pPr>
              <w:shd w:val="clear" w:color="auto" w:fill="FFFFFF"/>
              <w:rPr>
                <w:bCs/>
                <w:sz w:val="20"/>
                <w:szCs w:val="20"/>
              </w:rPr>
            </w:pPr>
            <w:r>
              <w:rPr>
                <w:bCs/>
                <w:sz w:val="20"/>
                <w:szCs w:val="20"/>
              </w:rPr>
              <w:t>Подготовить Формы 1 и 4 заявки на грант РФФИ для участия в конкурсе вида "а"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Популярно о ВКР</w:t>
            </w:r>
          </w:p>
          <w:p>
            <w:pPr>
              <w:shd w:val="clear" w:color="auto" w:fill="FFFFFF"/>
              <w:rPr>
                <w:bCs/>
                <w:sz w:val="20"/>
                <w:szCs w:val="20"/>
              </w:rPr>
            </w:pPr>
            <w:r>
              <w:rPr>
                <w:bCs/>
                <w:sz w:val="20"/>
                <w:szCs w:val="20"/>
              </w:rPr>
              <w:t>Составить письменный рассказ для школьников о своей ВКР. Что в ней сделано, для кого предназначена программа, кто будет пользоваться разработанным программным обеспечением, какие преимущества по сравнению с существующими разработками при этом он получит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Техническое задание и Акт внедрения </w:t>
            </w:r>
          </w:p>
          <w:p>
            <w:pPr>
              <w:shd w:val="clear" w:color="auto" w:fill="FFFFFF"/>
              <w:rPr>
                <w:bCs/>
                <w:sz w:val="20"/>
                <w:szCs w:val="20"/>
              </w:rPr>
            </w:pPr>
            <w:r>
              <w:rPr>
                <w:bCs/>
                <w:sz w:val="20"/>
                <w:szCs w:val="20"/>
              </w:rPr>
              <w:t>Подготовить Техническое задание и Акт внедрения по материалам своей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Рецензия на ВКР, статью, диссертацию </w:t>
            </w:r>
          </w:p>
          <w:p>
            <w:pPr>
              <w:shd w:val="clear" w:color="auto" w:fill="FFFFFF"/>
              <w:rPr>
                <w:bCs/>
                <w:sz w:val="20"/>
                <w:szCs w:val="20"/>
              </w:rPr>
            </w:pPr>
            <w:r>
              <w:rPr>
                <w:bCs/>
                <w:sz w:val="20"/>
                <w:szCs w:val="20"/>
              </w:rPr>
              <w:t>Подготовить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Научная новизна и практическая значимость </w:t>
            </w:r>
          </w:p>
          <w:p>
            <w:pPr>
              <w:shd w:val="clear" w:color="auto" w:fill="FFFFFF"/>
              <w:rPr>
                <w:bCs/>
                <w:sz w:val="20"/>
                <w:szCs w:val="20"/>
              </w:rPr>
            </w:pPr>
            <w:r>
              <w:rPr>
                <w:bCs/>
                <w:sz w:val="20"/>
                <w:szCs w:val="20"/>
              </w:rPr>
              <w:t>Сформулировать научную новизну и практическую значимость своей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Отзыв научного руководителя</w:t>
            </w:r>
          </w:p>
          <w:p>
            <w:pPr>
              <w:shd w:val="clear" w:color="auto" w:fill="FFFFFF"/>
              <w:rPr>
                <w:bCs/>
                <w:sz w:val="20"/>
                <w:szCs w:val="20"/>
              </w:rPr>
            </w:pPr>
            <w:r>
              <w:rPr>
                <w:bCs/>
                <w:sz w:val="20"/>
                <w:szCs w:val="20"/>
              </w:rPr>
              <w:t>Подготовить отзыв научного руководителя на свою выпускную квалификационную работу</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Антиплагиат </w:t>
            </w:r>
          </w:p>
          <w:p>
            <w:pPr>
              <w:shd w:val="clear" w:color="auto" w:fill="FFFFFF"/>
              <w:rPr>
                <w:bCs/>
                <w:sz w:val="20"/>
                <w:szCs w:val="20"/>
              </w:rPr>
            </w:pPr>
            <w:r>
              <w:rPr>
                <w:bCs/>
                <w:sz w:val="20"/>
                <w:szCs w:val="20"/>
              </w:rPr>
              <w:t>Проверить текст своей статьи (ВКР) на антиплагиат</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Нормоконтроль </w:t>
            </w:r>
          </w:p>
          <w:p>
            <w:pPr>
              <w:shd w:val="clear" w:color="auto" w:fill="FFFFFF"/>
              <w:rPr>
                <w:bCs/>
                <w:sz w:val="20"/>
                <w:szCs w:val="20"/>
              </w:rPr>
            </w:pPr>
            <w:r>
              <w:rPr>
                <w:bCs/>
                <w:sz w:val="20"/>
                <w:szCs w:val="20"/>
              </w:rPr>
              <w:t>Пройти нормоконтроль с текстом своей статьи (ВКР, литобзора)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w:t>
      </w:r>
      <w:r>
        <w:rPr>
          <w:bCs/>
          <w:color w:val="000000"/>
          <w:u w:val="single"/>
        </w:rPr>
        <w:t>(37895)(37905)Искусственный интеллект</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8</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Кузнецов, И. Н. Основы научных исследований : учебное пособие для бакалавров / И. Н. Кузнецов. - 5-е изд., пересмотр. - Москва : Издательско-торговая корпорация «Дашков и К°», 2020. - 282 с. - ISBN 978-5-394-03684-2. - Текст : электронный. - URL: https://znanium.com/catalog/product/1093235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Шкляр, М. Ф. Основы научных исследований : учебное пособие для бакалавров / М. Ф. Шкляр. - 7-е изд. — Москва : Издательско-торговая корпорация «Дашков и К°», 2019. - 208 с. - ISBN 978-5-394-03375-9. - Текст : электронный. - URL: https://znanium.com/catalog/product/1093533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Рыков, С. П. Основы научных исследований : учебное пособие для вузов / С. П. Рыков. — Санкт-Петербург : Лань, 2021. — 132 с. — ISBN 978-5-8114-5902-5. — Текст : электронный // Лань : электронно-библиотечная система. — URL: https://e.lanbook.com/book/159496 (дата обращения: 09.05.2021).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Бойко, Г. М. Математические методы и информационные технологии в научных исследованиях. Практикум : учебное пособие / Г. М. Бойко. - Железногорск : ФГБОУ ВО СПСА ГПС МЧС России, 2021. - 100 с. - Текст : электронный. - URL: https://znanium.com/catalog/product/1354584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Бесшапошникова, В. И. Методологические основы научного исследования. Практикум : учебное пособие / В. И. Бесшапошникова. — Москва : РГУ им. А.Н. Косыгина, [б. г.]. — Часть 1 — 2018. — 120 с. — Текст : электронный // Лань : электронно-библиотечная система. — URL: https://e.lanbook.com/book/128194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Асхаков, С. И. Основы научных исследований : учебное пособие / С. И. Асхаков. — Карачаевск : КЧГУ, 2020. — 348 с. — Текст : электронный // Лань : электронно-библиотечная система. — URL: https://e.lanbook.com/book/161998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Основы научных исследований : учебное пособие / составители Ю. В. Устинова [и др.]. — Кемерово : КемГУ, 2019. — 112 с. — ISBN 978-5-8353-2426-2. — Текст : электронный // Лань : электронно-библиотечная система. — URL: https://e.lanbook.com/book/134299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Челноков, М. Б. Основы научного творчества : учебное пособие / М. Б. Челноков. — Санкт-Петербург : Лань, 2020. — 172 с. — ISBN 978-5-8114-3864-8. — Текст : электронный // Лань : электронно-библиотечная система. — URL: https://e.lanbook.com/book/126916 (дата обращения: 20.05.2021).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gridSpan w:val="9"/>
          </w:tcPr>
          <w:p>
            <w:pPr>
              <w:rPr>
                <w:sz w:val="18"/>
                <w:szCs w:val="18"/>
              </w:rPr>
            </w:pPr>
            <w:r>
              <w:rPr>
                <w:sz w:val="18"/>
                <w:szCs w:val="18"/>
              </w:rPr>
              <w:t>Примечание – Графы 1-5,8 заполняются кафедрой, графы 7 и 9 - библиотекой</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w:t>
      </w:r>
      <w:r>
        <w:rPr>
          <w:u w:val="single"/>
        </w:rPr>
        <w:t>(</w:t>
      </w:r>
      <w:r>
        <w:rPr>
          <w:bCs/>
          <w:color w:val="000000"/>
          <w:u w:val="single"/>
        </w:rPr>
        <w:t>37895</w:t>
      </w:r>
      <w:r>
        <w:rPr>
          <w:u w:val="single"/>
        </w:rPr>
        <w:t>)</w:t>
      </w:r>
      <w:r>
        <w:rPr>
          <w:bCs/>
          <w:color w:val="000000"/>
          <w:u w:val="single"/>
        </w:rPr>
        <w:t>(37905)Искусственный интеллект</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8</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(37905)Искусственный интеллект</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(37905)Искусственный интеллект</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