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leftFromText="180" w:rightFromText="180" w:tblpX="0" w:tblpY="496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485"/>
        <w:gridCol w:w="777"/>
        <w:gridCol w:w="1200"/>
        <w:gridCol w:w="1890"/>
        <w:gridCol w:w="30"/>
        <w:gridCol w:w="1326"/>
        <w:gridCol w:w="1083"/>
        <w:gridCol w:w="1081"/>
        <w:gridCol w:w="670"/>
        <w:gridCol w:w="686"/>
        <w:gridCol w:w="1447"/>
        <w:gridCol w:w="1893"/>
      </w:tblGrid>
      <w:tr>
        <w:trPr>
          <w:trHeight w:val="82" w:hRule="atLeast"/>
        </w:trPr>
        <w:tc>
          <w:tcPr>
            <w:tcW w:w="6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Лаборатория НК АО «Транснефть-Диаскан»</w:t>
            </w:r>
          </w:p>
        </w:tc>
        <w:tc>
          <w:tcPr>
            <w:tcW w:w="41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eastAsia="ru-RU"/>
              </w:rPr>
            </w:pPr>
            <w:r/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val="en-US" w:eastAsia="ru-RU"/>
              </w:rPr>
            </w:pPr>
            <w:r>
              <w:t>ЗАКЛЮЧЕНИЕ №11952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eastAsia="ru-RU"/>
              </w:rPr>
            </w:pPr>
            <w:r/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eastAsia="ru-RU"/>
              </w:rPr>
            </w:pPr>
            <w:r>
              <w:t>от 16 июля 2025г.</w:t>
            </w:r>
          </w:p>
        </w:tc>
        <w:tc>
          <w:tcPr>
            <w:tcW w:w="4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Объект контроля:</w:t>
            </w:r>
          </w:p>
        </w:tc>
      </w:tr>
      <w:tr>
        <w:trPr>
          <w:trHeight w:val="81" w:hRule="atLeast"/>
        </w:trPr>
        <w:tc>
          <w:tcPr>
            <w:tcW w:w="6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Россия, Московская обл., г.Луховицы, ул.Куйбышева 7.</w:t>
            </w:r>
          </w:p>
        </w:tc>
        <w:tc>
          <w:tcPr>
            <w:tcW w:w="416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b/>
                <w:bCs/>
                <w:iCs/>
                <w:sz w:val="20"/>
                <w:szCs w:val="20"/>
                <w:lang w:eastAsia="ru-RU"/>
              </w:rPr>
            </w:r>
          </w:p>
        </w:tc>
        <w:tc>
          <w:tcPr>
            <w:tcW w:w="4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t>МСК.0.0.001</w:t>
            </w:r>
          </w:p>
        </w:tc>
      </w:tr>
      <w:tr>
        <w:trPr>
          <w:trHeight w:val="225" w:hRule="atLeast"/>
        </w:trPr>
        <w:tc>
          <w:tcPr>
            <w:tcW w:w="6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Свидетельство об аттестации № ЛНК-000А0473</w:t>
            </w:r>
          </w:p>
        </w:tc>
        <w:tc>
          <w:tcPr>
            <w:tcW w:w="416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4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cs="Calibri"/>
                <w:color w:val="000000"/>
                <w:sz w:val="20"/>
                <w:szCs w:val="20"/>
                <w:lang w:eastAsia="ru-RU"/>
              </w:rPr>
            </w:pPr>
            <w:r/>
          </w:p>
        </w:tc>
      </w:tr>
      <w:tr>
        <w:trPr>
          <w:trHeight w:val="277" w:hRule="atLeast"/>
        </w:trPr>
        <w:tc>
          <w:tcPr>
            <w:tcW w:w="6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АО «НТЦ «Промышленная безопасность»</w:t>
            </w:r>
          </w:p>
        </w:tc>
        <w:tc>
          <w:tcPr>
            <w:tcW w:w="416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b/>
                <w:bCs/>
                <w:iCs/>
                <w:sz w:val="20"/>
                <w:szCs w:val="20"/>
                <w:lang w:eastAsia="ru-RU"/>
              </w:rPr>
            </w:r>
          </w:p>
        </w:tc>
        <w:tc>
          <w:tcPr>
            <w:tcW w:w="4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Заказчик: МЦ</w:t>
            </w:r>
          </w:p>
        </w:tc>
      </w:tr>
      <w:tr>
        <w:trPr>
          <w:trHeight w:val="34" w:hRule="atLeast"/>
        </w:trPr>
        <w:tc>
          <w:tcPr>
            <w:tcW w:w="1456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eastAsia="ru-RU"/>
              </w:rPr>
            </w:pPr>
            <w:r>
              <w:t>ПО КОНТРОЛЮ СВАРНЫХ СОЕДИНЕНИЙ ВИЗУАЛЬНЫМ И ИЗМЕРИТЕЛЬНЫМ МЕТОДОМ</w:t>
            </w:r>
          </w:p>
        </w:tc>
      </w:tr>
      <w:tr>
        <w:trPr>
          <w:trHeight w:val="214" w:hRule="atLeast"/>
        </w:trPr>
        <w:tc>
          <w:tcPr>
            <w:tcW w:w="1456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Контроль выполнен в соответствии с технологической картой  ТК-ЛНК-ВИК-УЗД.00-00.000</w:t>
            </w:r>
          </w:p>
        </w:tc>
      </w:tr>
      <w:tr>
        <w:trPr>
          <w:trHeight w:val="225" w:hRule="atLeast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Оценка качества</w:t>
            </w:r>
          </w:p>
        </w:tc>
        <w:tc>
          <w:tcPr>
            <w:tcW w:w="1208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в соответствии с конструкторской документацией, РД-25.160.10-КТН-0016-23</w:t>
            </w:r>
          </w:p>
        </w:tc>
      </w:tr>
      <w:tr>
        <w:trPr>
          <w:trHeight w:val="465" w:hRule="atLeast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Средства контроля</w:t>
            </w:r>
          </w:p>
        </w:tc>
        <w:tc>
          <w:tcPr>
            <w:tcW w:w="1208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/>
                <w:sz w:val="20"/>
                <w:szCs w:val="20"/>
              </w:rPr>
            </w:pPr>
            <w:r>
              <w:t>лупа измерительная 3-10х №35 (до 05.2025), линейка зав. №ЛНК-1(до 10.2024), люксметр ТКА-ПКМ(2) зав. №027253 (до 04.2025), образец шероховатости Rugotest-2 зав.№1 (до 02.2025), измеритель универсальный для сварных соединений WG-2+ зав. №311 (до 02.2025)</w:t>
            </w:r>
          </w:p>
        </w:tc>
      </w:tr>
      <w:tr>
        <w:trPr>
          <w:trHeight w:val="333" w:hRule="atLeast"/>
        </w:trPr>
        <w:tc>
          <w:tcPr>
            <w:tcW w:w="2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98" w:right="-109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Номер сварного соединения по журналу сварки</w:t>
            </w:r>
          </w:p>
        </w:tc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53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Тип сварного соединения, способ сварки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Диаметр, толщина стенки свариваемых элементов, мм</w:t>
            </w:r>
          </w:p>
        </w:tc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Тип секций (одношовная или двушовная)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Координаты продольных швов, наименьшее расстояние между продольными швами, мм</w:t>
            </w:r>
          </w:p>
        </w:tc>
        <w:tc>
          <w:tcPr>
            <w:tcW w:w="13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Шифр (клеймо) сварщика (бригады сварщиков)</w:t>
            </w: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Параметры контроля</w:t>
            </w:r>
          </w:p>
        </w:tc>
        <w:tc>
          <w:tcPr>
            <w:tcW w:w="13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Описание выявленных дефектов</w:t>
            </w:r>
          </w:p>
        </w:tc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ЗАКЛЮЧЕНИЕ о допустимости выявленных дефектов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bCs/>
                <w:iCs/>
                <w:sz w:val="20"/>
                <w:szCs w:val="20"/>
                <w:lang w:eastAsia="ru-RU"/>
              </w:rPr>
            </w:pPr>
            <w:r>
              <w:t>(допустим/не допустим)</w:t>
            </w:r>
          </w:p>
        </w:tc>
        <w:tc>
          <w:tcPr>
            <w:tcW w:w="1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Примечания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 xml:space="preserve"> (зав. номер)</w:t>
            </w:r>
          </w:p>
        </w:tc>
      </w:tr>
      <w:tr>
        <w:trPr>
          <w:trHeight w:val="1378" w:hRule="atLeast"/>
        </w:trPr>
        <w:tc>
          <w:tcPr>
            <w:tcW w:w="24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7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2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8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35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Освещённость, лк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70" w:right="-67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Шероховатость поверхности</w:t>
            </w:r>
          </w:p>
        </w:tc>
        <w:tc>
          <w:tcPr>
            <w:tcW w:w="135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b/>
                <w:bCs/>
                <w:iCs/>
                <w:sz w:val="20"/>
                <w:szCs w:val="20"/>
                <w:lang w:eastAsia="ru-RU"/>
              </w:rPr>
            </w:r>
          </w:p>
        </w:tc>
        <w:tc>
          <w:tcPr>
            <w:tcW w:w="18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</w:tr>
      <w:tr>
        <w:trPr>
          <w:trHeight w:val="76" w:hRule="atLeast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4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5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7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9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10</w:t>
            </w:r>
          </w:p>
        </w:tc>
      </w:tr>
      <w:tr>
        <w:trPr>
          <w:trHeight w:val="561" w:hRule="atLeast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t>Бампер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t>МСК.0.0.001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t>РДС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 w:eastAsia="Times New Roman"/>
                <w:iCs/>
                <w:sz w:val="18"/>
                <w:szCs w:val="18"/>
                <w:lang w:eastAsia="ru-RU"/>
              </w:rPr>
            </w:pPr>
            <w:r>
              <w:t>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t>-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t>-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t>2000 лк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 w:eastAsia="Times New Roman"/>
                <w:iCs/>
                <w:sz w:val="18"/>
                <w:szCs w:val="18"/>
                <w:lang w:eastAsia="ru-RU"/>
              </w:rPr>
            </w:pPr>
            <w:r>
              <w:t>Rz 40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t>Дефектов не обнаружено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 w:eastAsia="Times New Roman"/>
                <w:iCs/>
                <w:sz w:val="18"/>
                <w:szCs w:val="18"/>
                <w:lang w:eastAsia="ru-RU"/>
              </w:rPr>
            </w:pPr>
            <w:r>
              <w:t>-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t>ТП 00000012</w:t>
            </w:r>
          </w:p>
        </w:tc>
      </w:tr>
    </w:tbl>
    <w:p>
      <w:pPr>
        <w:pStyle w:val="Normal"/>
        <w:spacing w:lineRule="auto" w:line="240" w:before="0" w:after="0"/>
        <w:rPr>
          <w:rFonts w:ascii="Franklin Gothic Book" w:hAnsi="Franklin Gothic Book" w:eastAsia="Times New Roman"/>
          <w:sz w:val="20"/>
          <w:szCs w:val="20"/>
          <w:lang w:eastAsia="ru-RU"/>
        </w:rPr>
      </w:pPr>
      <w:r/>
      <w:r>
        <w:rPr>
          <w:rFonts w:eastAsia="Times New Roman" w:ascii="Franklin Gothic Book" w:hAnsi="Franklin Gothic Book"/>
          <w:sz w:val="20"/>
          <w:szCs w:val="20"/>
          <w:lang w:eastAsia="ru-RU"/>
        </w:rPr>
        <w:t xml:space="preserve">Суммарная протяжённость дефектов по всей длине (периметру) шва, 0 мм  </w:t>
      </w:r>
    </w:p>
    <w:p>
      <w:pPr>
        <w:pStyle w:val="Normal"/>
        <w:spacing w:lineRule="auto" w:line="240" w:before="0" w:after="0"/>
        <w:rPr>
          <w:rFonts w:ascii="Franklin Gothic Book" w:hAnsi="Franklin Gothic Book" w:eastAsia="Times New Roman"/>
          <w:sz w:val="20"/>
          <w:szCs w:val="20"/>
          <w:lang w:eastAsia="ru-RU"/>
        </w:rPr>
      </w:pPr>
      <w:r>
        <w:rPr>
          <w:rFonts w:eastAsia="Times New Roman" w:ascii="Franklin Gothic Book" w:hAnsi="Franklin Gothic Book"/>
          <w:sz w:val="20"/>
          <w:szCs w:val="20"/>
          <w:lang w:eastAsia="ru-RU"/>
        </w:rPr>
        <w:t>Заключение о годности сварного соединения: годен</w:t>
      </w:r>
    </w:p>
    <w:tbl>
      <w:tblPr>
        <w:tblpPr w:vertAnchor="text" w:horzAnchor="margin" w:leftFromText="180" w:rightFromText="180" w:tblpX="0" w:tblpY="247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377"/>
        <w:gridCol w:w="2363"/>
        <w:gridCol w:w="2933"/>
        <w:gridCol w:w="1604"/>
        <w:gridCol w:w="1293"/>
      </w:tblGrid>
      <w:tr>
        <w:trPr>
          <w:trHeight w:val="772" w:hRule="atLeast"/>
        </w:trPr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Контроль произвёл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Инженер ЛНК УНК</w:t>
            </w:r>
          </w:p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t>Улокин В.Ю.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t>«НУЦ «Контроль и диагностика»,</w:t>
            </w:r>
          </w:p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II уровень, уд. № 0018-9866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/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t>16.07.25</w:t>
            </w:r>
          </w:p>
        </w:tc>
      </w:tr>
      <w:tr>
        <w:trPr>
          <w:trHeight w:val="772" w:hRule="atLeast"/>
        </w:trPr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t>Заключение выдал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Инженер ЛНК УНК</w:t>
            </w:r>
          </w:p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t>Улокин В.Ю.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t>«НУЦ «Контроль и диагностика»,</w:t>
            </w:r>
          </w:p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t>II уровень, уд. № 0018-9866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/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t>16.07.25</w:t>
            </w:r>
          </w:p>
        </w:tc>
      </w:tr>
      <w:tr>
        <w:trPr>
          <w:trHeight w:val="772" w:hRule="atLeast"/>
        </w:trPr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t>Подтвердил полноту проведённого контроля и соответствие оценки качества проконтролированных соединений требованиям НД. Проведение последующего контроля разрешаю.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t>Начальник ЛНК УНК Тюрин А.А.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t>«НУЦ «Контроль и диагностика»,</w:t>
            </w:r>
          </w:p>
          <w:p>
            <w:pPr>
              <w:pStyle w:val="NoSpacing"/>
              <w:jc w:val="center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t>II уровень, уд. № 0018-1647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/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t>16.07.25</w:t>
            </w:r>
          </w:p>
        </w:tc>
      </w:tr>
      <w:tr>
        <w:trPr>
          <w:trHeight w:val="772" w:hRule="atLeast"/>
        </w:trPr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t>Производитель сварочно-монтажных работ с результатами контроля ознакомлен и заключение получил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/>
                <w:i/>
                <w:iCs/>
                <w:sz w:val="20"/>
                <w:szCs w:val="20"/>
                <w:lang w:eastAsia="ru-RU"/>
              </w:rPr>
            </w:pPr>
            <w:r/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/>
                <w:i/>
                <w:iCs/>
                <w:sz w:val="20"/>
                <w:szCs w:val="20"/>
                <w:lang w:eastAsia="ru-RU"/>
              </w:rPr>
            </w:pPr>
            <w:r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i/>
                <w:i/>
                <w:iCs/>
                <w:sz w:val="20"/>
                <w:szCs w:val="20"/>
                <w:lang w:eastAsia="ru-RU"/>
              </w:rPr>
            </w:pPr>
            <w:r/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i/>
                <w:i/>
                <w:iCs/>
                <w:sz w:val="20"/>
                <w:szCs w:val="20"/>
                <w:lang w:eastAsia="ru-RU"/>
              </w:rPr>
            </w:pPr>
            <w:r/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orient="landscape" w:w="16838" w:h="11906"/>
      <w:pgMar w:left="1134" w:right="1134" w:gutter="0" w:header="0" w:top="993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Franklin Gothic Book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3a5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41504a"/>
    <w:rPr>
      <w:rFonts w:ascii="Calibri" w:hAnsi="Calibri" w:eastAsia="Calibri" w:cs="Times New Roman"/>
    </w:rPr>
  </w:style>
  <w:style w:type="character" w:styleId="Style15" w:customStyle="1">
    <w:name w:val="Нижний колонтитул Знак"/>
    <w:basedOn w:val="DefaultParagraphFont"/>
    <w:uiPriority w:val="99"/>
    <w:qFormat/>
    <w:rsid w:val="0041504a"/>
    <w:rPr>
      <w:rFonts w:ascii="Calibri" w:hAnsi="Calibri" w:eastAsia="Calibri" w:cs="Times New Roman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051f9a"/>
    <w:rPr>
      <w:rFonts w:ascii="Segoe UI" w:hAnsi="Segoe UI" w:eastAsia="Calibri" w:cs="Segoe UI"/>
      <w:sz w:val="18"/>
      <w:szCs w:val="18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483a5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9">
    <w:name w:val="Колонтитулы"/>
    <w:basedOn w:val="Normal"/>
    <w:qFormat/>
    <w:pPr/>
    <w:rPr/>
  </w:style>
  <w:style w:type="paragraph" w:styleId="user2">
    <w:name w:val="Колонтитулы (user)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1504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41504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051f9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>
    <w:name w:val="Содержимое врезки"/>
    <w:basedOn w:val="Normal"/>
    <w:qFormat/>
    <w:pPr/>
    <w:rPr/>
  </w:style>
  <w:style w:type="paragraph" w:styleId="user3">
    <w:name w:val="Содержимое врезки (user)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LibreOffice/25.2.5.2$Windows_X86_64 LibreOffice_project/03d19516eb2e1dd5d4ccd751a0d6f35f35e08022</Application>
  <AppVersion>15.0000</AppVersion>
  <Pages>1</Pages>
  <Words>255</Words>
  <Characters>1767</Characters>
  <CharactersWithSpaces>1956</CharactersWithSpaces>
  <Paragraphs>70</Paragraphs>
  <Company>Diascan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2024-07-01T11:20:00Z</dcterms:created>
  <dc:creator>Улокин Владимир Юрьевич</dc:creator>
  <dc:description/>
  <dc:language>ru-RU</dc:language>
  <cp:lastModifiedBy/>
  <cp:lastPrinted>2024-07-30T10:15:00Z</cp:lastPrinted>
  <dcterms:modified xsi:type="dcterms:W3CDTF">2025-07-19T17:53:43Z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