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D5EC4" w14:textId="77777777" w:rsidR="00D178B8" w:rsidRPr="000E59D3" w:rsidRDefault="00D178B8" w:rsidP="00D178B8">
      <w:pPr>
        <w:pStyle w:val="a4"/>
        <w:spacing w:line="276" w:lineRule="auto"/>
        <w:ind w:firstLine="0"/>
        <w:jc w:val="center"/>
        <w:rPr>
          <w:b/>
          <w:szCs w:val="18"/>
        </w:rPr>
      </w:pPr>
      <w:r w:rsidRPr="000E59D3">
        <w:rPr>
          <w:b/>
          <w:szCs w:val="18"/>
        </w:rPr>
        <w:t>ЭКСПЕРИМЕНТАЛЬНАЯ ОЦЕНКА КОГЕРЕНТНОСТИ ДИСКРЕТНО-КВАНТОВАННЫХ РАДИОСИГНАЛОВ</w:t>
      </w:r>
    </w:p>
    <w:p w14:paraId="43795A79" w14:textId="77777777" w:rsidR="00D178B8" w:rsidRPr="000E59D3" w:rsidRDefault="00D178B8" w:rsidP="00D178B8">
      <w:pPr>
        <w:pStyle w:val="a4"/>
        <w:spacing w:line="276" w:lineRule="auto"/>
        <w:ind w:firstLine="0"/>
        <w:rPr>
          <w:szCs w:val="18"/>
        </w:rPr>
      </w:pPr>
    </w:p>
    <w:p w14:paraId="2190A28F" w14:textId="77777777" w:rsidR="00D178B8" w:rsidRPr="000E59D3" w:rsidRDefault="00D178B8" w:rsidP="00D178B8">
      <w:pPr>
        <w:pStyle w:val="a4"/>
        <w:spacing w:line="276" w:lineRule="auto"/>
        <w:ind w:firstLine="0"/>
        <w:jc w:val="center"/>
        <w:rPr>
          <w:b/>
          <w:szCs w:val="18"/>
        </w:rPr>
      </w:pPr>
      <w:r w:rsidRPr="000E59D3">
        <w:rPr>
          <w:b/>
          <w:szCs w:val="18"/>
        </w:rPr>
        <w:t>А.М. Королев</w:t>
      </w:r>
      <w:r w:rsidRPr="000E59D3">
        <w:rPr>
          <w:b/>
          <w:szCs w:val="18"/>
          <w:vertAlign w:val="superscript"/>
        </w:rPr>
        <w:t>1)</w:t>
      </w:r>
      <w:r w:rsidRPr="000E59D3">
        <w:rPr>
          <w:b/>
          <w:szCs w:val="18"/>
        </w:rPr>
        <w:t>, А.И. Листратов</w:t>
      </w:r>
      <w:r w:rsidRPr="000E59D3">
        <w:rPr>
          <w:b/>
          <w:szCs w:val="18"/>
          <w:vertAlign w:val="superscript"/>
        </w:rPr>
        <w:t>1)</w:t>
      </w:r>
      <w:r w:rsidRPr="000E59D3">
        <w:rPr>
          <w:b/>
          <w:szCs w:val="18"/>
        </w:rPr>
        <w:t>, Е.С. Фитасов</w:t>
      </w:r>
      <w:r w:rsidRPr="000E59D3">
        <w:rPr>
          <w:b/>
          <w:szCs w:val="18"/>
          <w:vertAlign w:val="superscript"/>
        </w:rPr>
        <w:t>2)</w:t>
      </w:r>
    </w:p>
    <w:p w14:paraId="44B9102E" w14:textId="77777777" w:rsidR="00D178B8" w:rsidRPr="000E59D3" w:rsidRDefault="00D178B8" w:rsidP="00D178B8">
      <w:pPr>
        <w:pStyle w:val="a4"/>
        <w:spacing w:line="276" w:lineRule="auto"/>
        <w:ind w:firstLine="0"/>
        <w:jc w:val="center"/>
        <w:rPr>
          <w:i/>
          <w:szCs w:val="18"/>
        </w:rPr>
      </w:pPr>
      <w:r w:rsidRPr="000E59D3">
        <w:rPr>
          <w:i/>
          <w:szCs w:val="18"/>
          <w:vertAlign w:val="superscript"/>
        </w:rPr>
        <w:t>1)</w:t>
      </w:r>
      <w:r w:rsidRPr="000E59D3">
        <w:rPr>
          <w:i/>
          <w:szCs w:val="18"/>
        </w:rPr>
        <w:t>АО «ФНПЦ «ННИИРТ»</w:t>
      </w:r>
    </w:p>
    <w:p w14:paraId="0AAE9273" w14:textId="77777777" w:rsidR="00D178B8" w:rsidRPr="000E59D3" w:rsidRDefault="00D178B8" w:rsidP="00D178B8">
      <w:pPr>
        <w:pStyle w:val="a4"/>
        <w:spacing w:line="276" w:lineRule="auto"/>
        <w:ind w:firstLine="0"/>
        <w:jc w:val="center"/>
        <w:rPr>
          <w:i/>
          <w:szCs w:val="18"/>
        </w:rPr>
      </w:pPr>
      <w:r w:rsidRPr="000E59D3">
        <w:rPr>
          <w:i/>
          <w:szCs w:val="18"/>
          <w:vertAlign w:val="superscript"/>
        </w:rPr>
        <w:t>2)</w:t>
      </w:r>
      <w:r w:rsidRPr="000E59D3">
        <w:rPr>
          <w:i/>
          <w:szCs w:val="18"/>
        </w:rPr>
        <w:t>ННГУ им. Н.И. Лобачевского</w:t>
      </w:r>
    </w:p>
    <w:p w14:paraId="6635022B" w14:textId="77777777" w:rsidR="00D178B8" w:rsidRDefault="00D178B8" w:rsidP="00D178B8">
      <w:pPr>
        <w:pStyle w:val="a4"/>
        <w:spacing w:line="276" w:lineRule="auto"/>
        <w:ind w:firstLine="0"/>
        <w:jc w:val="center"/>
        <w:rPr>
          <w:i/>
          <w:sz w:val="22"/>
          <w:szCs w:val="22"/>
        </w:rPr>
      </w:pPr>
    </w:p>
    <w:p w14:paraId="1AA114E6" w14:textId="77777777" w:rsidR="00D178B8" w:rsidRPr="000E59D3" w:rsidRDefault="00D178B8" w:rsidP="00D178B8">
      <w:pPr>
        <w:pStyle w:val="a4"/>
        <w:spacing w:line="276" w:lineRule="auto"/>
        <w:ind w:firstLine="284"/>
        <w:rPr>
          <w:szCs w:val="18"/>
          <w:highlight w:val="yellow"/>
        </w:rPr>
      </w:pPr>
      <w:r w:rsidRPr="000E59D3">
        <w:rPr>
          <w:szCs w:val="18"/>
        </w:rPr>
        <w:t xml:space="preserve">Задача оценки когерентности сигналов встречается в ряде радиофизических применений, к которым относятся исследование собственных помех и шумов систем, исследование взаимосвязанности различных сигналов внутри систем, многоканальный прием отраженного от цели сигнала и др. [1-3]. </w:t>
      </w:r>
    </w:p>
    <w:p w14:paraId="30AB76E6" w14:textId="77777777" w:rsidR="00D178B8" w:rsidRPr="000E59D3" w:rsidRDefault="00D178B8" w:rsidP="00D178B8">
      <w:pPr>
        <w:pStyle w:val="a4"/>
        <w:spacing w:line="276" w:lineRule="auto"/>
        <w:ind w:firstLine="284"/>
        <w:rPr>
          <w:szCs w:val="18"/>
        </w:rPr>
      </w:pPr>
      <w:r w:rsidRPr="000E59D3">
        <w:rPr>
          <w:szCs w:val="18"/>
        </w:rPr>
        <w:t xml:space="preserve">В качестве количественной оценки когерентности заключается в использовании оценки энтропии распределения сигнала по собственным подпространствам его выборочной корреляционной матрицы [4-7]. В работах [8, 9] было проведено исследование степени когерентности радиосигналов с флуктуациями параметров (амплитуды, частоты, фазы), а также помех различного происхождения (активных шумовых, импульсных, пассивных). </w:t>
      </w:r>
    </w:p>
    <w:p w14:paraId="3CFD2A00" w14:textId="557B5DB1" w:rsidR="00D178B8" w:rsidRPr="000E59D3" w:rsidRDefault="00D178B8" w:rsidP="00D178B8">
      <w:pPr>
        <w:pStyle w:val="a4"/>
        <w:spacing w:line="276" w:lineRule="auto"/>
        <w:ind w:firstLine="284"/>
        <w:rPr>
          <w:szCs w:val="18"/>
        </w:rPr>
      </w:pPr>
      <w:r w:rsidRPr="000E59D3">
        <w:rPr>
          <w:szCs w:val="18"/>
        </w:rPr>
        <w:t>В результате исследования [13] показано, что когерентность излучаемого и отраженного сигналов в системе нарушается под влиянием ряда факторов</w:t>
      </w:r>
      <w:r w:rsidR="008D54D7">
        <w:rPr>
          <w:szCs w:val="18"/>
        </w:rPr>
        <w:t>: различия характеристик</w:t>
      </w:r>
      <w:r w:rsidRPr="000E59D3">
        <w:rPr>
          <w:szCs w:val="18"/>
        </w:rPr>
        <w:t xml:space="preserve"> фильтров приемного и передающего трактов, флуктуаци</w:t>
      </w:r>
      <w:r w:rsidR="008D54D7">
        <w:rPr>
          <w:szCs w:val="18"/>
        </w:rPr>
        <w:t>й</w:t>
      </w:r>
      <w:r w:rsidRPr="000E59D3">
        <w:rPr>
          <w:szCs w:val="18"/>
        </w:rPr>
        <w:t xml:space="preserve"> сечения рассеяния цели, нестабильност</w:t>
      </w:r>
      <w:r w:rsidR="008D54D7">
        <w:rPr>
          <w:szCs w:val="18"/>
        </w:rPr>
        <w:t>и</w:t>
      </w:r>
      <w:r w:rsidRPr="000E59D3">
        <w:rPr>
          <w:szCs w:val="18"/>
        </w:rPr>
        <w:t xml:space="preserve"> опорных генераторов и </w:t>
      </w:r>
      <w:r w:rsidR="00585F43">
        <w:rPr>
          <w:szCs w:val="18"/>
        </w:rPr>
        <w:t xml:space="preserve">наличия </w:t>
      </w:r>
      <w:r w:rsidRPr="000E59D3">
        <w:rPr>
          <w:szCs w:val="18"/>
        </w:rPr>
        <w:t>нелинейны</w:t>
      </w:r>
      <w:r w:rsidR="00585F43">
        <w:rPr>
          <w:szCs w:val="18"/>
        </w:rPr>
        <w:t>х</w:t>
      </w:r>
      <w:r w:rsidRPr="000E59D3">
        <w:rPr>
          <w:szCs w:val="18"/>
        </w:rPr>
        <w:t xml:space="preserve"> искажени</w:t>
      </w:r>
      <w:r w:rsidR="00585F43">
        <w:rPr>
          <w:szCs w:val="18"/>
        </w:rPr>
        <w:t>й</w:t>
      </w:r>
      <w:r w:rsidRPr="000E59D3">
        <w:rPr>
          <w:szCs w:val="18"/>
        </w:rPr>
        <w:t xml:space="preserve"> в элементах тракта аппаратуры.</w:t>
      </w:r>
    </w:p>
    <w:p w14:paraId="574110AC" w14:textId="77777777" w:rsidR="00D178B8" w:rsidRPr="000E59D3" w:rsidRDefault="00D178B8" w:rsidP="00D178B8">
      <w:pPr>
        <w:pStyle w:val="a4"/>
        <w:spacing w:line="276" w:lineRule="auto"/>
        <w:ind w:firstLine="284"/>
        <w:rPr>
          <w:szCs w:val="18"/>
        </w:rPr>
      </w:pPr>
      <w:r w:rsidRPr="000E59D3">
        <w:rPr>
          <w:szCs w:val="18"/>
        </w:rPr>
        <w:t>В работе [14] показано, что аналого-цифровые преобразователи (АЦП), активно используемые в современных цифровых системах, оказывают влияние шумами квантования на степень когерентности принимаемого сигнала. Количественная оценка изменения когерентности зависит от частоты сигнала, уровня мощности сигнала относительно шума, а также разрядности АЦП.</w:t>
      </w:r>
    </w:p>
    <w:p w14:paraId="76298C0B" w14:textId="77777777" w:rsidR="00D178B8" w:rsidRPr="000E59D3" w:rsidRDefault="00D178B8" w:rsidP="00D178B8">
      <w:pPr>
        <w:pStyle w:val="a4"/>
        <w:spacing w:line="276" w:lineRule="auto"/>
        <w:ind w:firstLine="284"/>
        <w:rPr>
          <w:szCs w:val="18"/>
        </w:rPr>
      </w:pPr>
      <w:r w:rsidRPr="000E59D3">
        <w:rPr>
          <w:szCs w:val="18"/>
        </w:rPr>
        <w:t>Представляет интерес экспериментальное исследование эффектов, влияющих на степень когерентности радиосигналов, количественное и качественное сравнение полученных результатов с оценкой, получаемой путем численного моделирования при различных значениях параметров АЦП и радиосигнала.</w:t>
      </w:r>
    </w:p>
    <w:p w14:paraId="32EE81FA" w14:textId="77777777" w:rsidR="00D178B8" w:rsidRPr="000E59D3" w:rsidRDefault="00D178B8" w:rsidP="00D178B8">
      <w:pPr>
        <w:pStyle w:val="a4"/>
        <w:spacing w:line="276" w:lineRule="auto"/>
        <w:ind w:firstLine="284"/>
        <w:rPr>
          <w:szCs w:val="18"/>
        </w:rPr>
      </w:pPr>
      <w:r w:rsidRPr="000E59D3">
        <w:rPr>
          <w:szCs w:val="18"/>
        </w:rPr>
        <w:t xml:space="preserve">Пусть на вход АЦП радиолокационной системы поступает сигнал в виде аддитивной смеси детерминированного сигнала и аддитивного белого </w:t>
      </w:r>
      <w:proofErr w:type="spellStart"/>
      <w:r w:rsidRPr="000E59D3">
        <w:rPr>
          <w:szCs w:val="18"/>
        </w:rPr>
        <w:t>гауссовского</w:t>
      </w:r>
      <w:proofErr w:type="spellEnd"/>
      <w:r w:rsidRPr="000E59D3">
        <w:rPr>
          <w:szCs w:val="18"/>
        </w:rPr>
        <w:t xml:space="preserve"> шума (АБГШ). Модель АЦП учитывает разрядность преобразователя, размер шага квантования и собственный шум преобразователя, характеристика преобразования считается линейной. </w:t>
      </w:r>
    </w:p>
    <w:p w14:paraId="02FD1097" w14:textId="77777777" w:rsidR="00D178B8" w:rsidRPr="000E59D3" w:rsidRDefault="00D178B8" w:rsidP="00D178B8">
      <w:pPr>
        <w:pStyle w:val="a4"/>
        <w:spacing w:line="276" w:lineRule="auto"/>
        <w:ind w:firstLine="284"/>
        <w:rPr>
          <w:szCs w:val="18"/>
        </w:rPr>
      </w:pPr>
      <w:r w:rsidRPr="000E59D3">
        <w:rPr>
          <w:szCs w:val="18"/>
        </w:rPr>
        <w:t xml:space="preserve">В работе [14] рассматривалась модель сигнала, модель линейного АЦП, был показан алгоритм построения корреляционной матрицы и значения энтропии дискретно-квантованного сигнала и теоретической оценки энтропии [15]. Выбранная в работе </w:t>
      </w:r>
      <w:r w:rsidRPr="000E59D3">
        <w:rPr>
          <w:szCs w:val="18"/>
        </w:rPr>
        <w:lastRenderedPageBreak/>
        <w:t>линейная передаточная характеристика преобразователя соответствует преобразователю типа «</w:t>
      </w:r>
      <w:proofErr w:type="spellStart"/>
      <w:r w:rsidRPr="000E59D3">
        <w:rPr>
          <w:szCs w:val="18"/>
          <w:lang w:val="en-US"/>
        </w:rPr>
        <w:t>midtread</w:t>
      </w:r>
      <w:proofErr w:type="spellEnd"/>
      <w:r w:rsidRPr="000E59D3">
        <w:rPr>
          <w:szCs w:val="18"/>
        </w:rPr>
        <w:t>» [16] и имеет следующий вид: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0"/>
        <w:gridCol w:w="5524"/>
        <w:gridCol w:w="691"/>
      </w:tblGrid>
      <w:tr w:rsidR="00D178B8" w:rsidRPr="000E59D3" w14:paraId="47B1A1CC" w14:textId="77777777" w:rsidTr="00E512C4">
        <w:trPr>
          <w:trHeight w:val="365"/>
        </w:trPr>
        <w:tc>
          <w:tcPr>
            <w:tcW w:w="500" w:type="pct"/>
            <w:shd w:val="clear" w:color="auto" w:fill="auto"/>
            <w:vAlign w:val="center"/>
          </w:tcPr>
          <w:p w14:paraId="4172303F" w14:textId="77777777" w:rsidR="00D178B8" w:rsidRPr="000E59D3" w:rsidRDefault="00D178B8" w:rsidP="00E512C4">
            <w:pPr>
              <w:spacing w:line="276" w:lineRule="auto"/>
              <w:ind w:firstLine="284"/>
              <w:jc w:val="center"/>
              <w:rPr>
                <w:szCs w:val="18"/>
              </w:rPr>
            </w:pPr>
          </w:p>
        </w:tc>
        <w:tc>
          <w:tcPr>
            <w:tcW w:w="4000" w:type="pct"/>
            <w:shd w:val="clear" w:color="auto" w:fill="auto"/>
            <w:vAlign w:val="center"/>
          </w:tcPr>
          <w:p w14:paraId="54B1ADFD" w14:textId="77777777" w:rsidR="00D178B8" w:rsidRPr="000E59D3" w:rsidRDefault="00D178B8" w:rsidP="00E512C4">
            <w:pPr>
              <w:pStyle w:val="afa"/>
              <w:spacing w:before="0" w:after="0" w:line="276" w:lineRule="auto"/>
              <w:ind w:left="-154"/>
              <w:jc w:val="center"/>
              <w:rPr>
                <w:i w:val="0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 w:val="0"/>
                      <w:iCs/>
                      <w:szCs w:val="18"/>
                      <w:lang w:val="en-US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 w:val="0"/>
                          <w:iCs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 w:val="0"/>
                              <w:iCs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 w:val="0"/>
                                  <w:iCs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  <w:lang w:val="en-US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18"/>
                                  <w:lang w:val="en-US"/>
                                </w:rPr>
                                <m:t>disc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  <w:iCs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  <w:lang w:val="en-US"/>
                                </w:rPr>
                                <m:t>adc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18"/>
                        </w:rPr>
                        <m:t>+0,5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1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val="en-US"/>
                    </w:rPr>
                    <m:t>adc</m:t>
                  </m:r>
                </m:sub>
              </m:sSub>
            </m:oMath>
            <w:r w:rsidRPr="000E59D3">
              <w:rPr>
                <w:i w:val="0"/>
                <w:szCs w:val="18"/>
              </w:rPr>
              <w:t>,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F6CB03B" w14:textId="77777777" w:rsidR="00D178B8" w:rsidRPr="000E59D3" w:rsidRDefault="00D178B8" w:rsidP="00E512C4">
            <w:pPr>
              <w:spacing w:line="276" w:lineRule="auto"/>
              <w:ind w:left="-57"/>
              <w:jc w:val="center"/>
              <w:rPr>
                <w:szCs w:val="18"/>
              </w:rPr>
            </w:pPr>
            <w:r w:rsidRPr="000E59D3">
              <w:rPr>
                <w:szCs w:val="18"/>
              </w:rPr>
              <w:t>(3)</w:t>
            </w:r>
          </w:p>
        </w:tc>
      </w:tr>
    </w:tbl>
    <w:p w14:paraId="0498EB33" w14:textId="3457B933" w:rsidR="00D178B8" w:rsidRPr="000E59D3" w:rsidRDefault="00D178B8" w:rsidP="00D178B8">
      <w:pPr>
        <w:pStyle w:val="a4"/>
        <w:spacing w:line="276" w:lineRule="auto"/>
        <w:ind w:firstLine="0"/>
        <w:rPr>
          <w:szCs w:val="18"/>
        </w:rPr>
      </w:pPr>
      <w:r w:rsidRPr="008D54D7">
        <w:rPr>
          <w:szCs w:val="18"/>
        </w:rPr>
        <w:t xml:space="preserve">где </w:t>
      </w:r>
      <w:r w:rsidRPr="008D54D7">
        <w:rPr>
          <w:i/>
          <w:szCs w:val="18"/>
          <w:lang w:val="en-US"/>
        </w:rPr>
        <w:t>m</w:t>
      </w:r>
      <w:r w:rsidRPr="008D54D7">
        <w:rPr>
          <w:szCs w:val="18"/>
        </w:rPr>
        <w:t>=0,1…</w:t>
      </w:r>
      <w:r w:rsidRPr="008D54D7">
        <w:rPr>
          <w:szCs w:val="18"/>
          <w:lang w:val="en-US"/>
        </w:rPr>
        <w:t>L</w:t>
      </w:r>
      <w:r w:rsidRPr="008D54D7">
        <w:rPr>
          <w:szCs w:val="18"/>
        </w:rPr>
        <w:t>,</w:t>
      </w:r>
      <w:r w:rsidR="0018095F" w:rsidRPr="0018095F">
        <w:rPr>
          <w:szCs w:val="18"/>
        </w:rPr>
        <w:t xml:space="preserve"> </w:t>
      </w:r>
      <w:proofErr w:type="spellStart"/>
      <w:r w:rsidR="0018095F" w:rsidRPr="008D54D7">
        <w:rPr>
          <w:i/>
          <w:szCs w:val="18"/>
          <w:lang w:val="en-US"/>
        </w:rPr>
        <w:t>Y</w:t>
      </w:r>
      <w:r w:rsidR="0018095F" w:rsidRPr="008D54D7">
        <w:rPr>
          <w:i/>
          <w:szCs w:val="18"/>
          <w:vertAlign w:val="subscript"/>
          <w:lang w:val="en-US"/>
        </w:rPr>
        <w:t>m</w:t>
      </w:r>
      <w:proofErr w:type="spellEnd"/>
      <w:r w:rsidRPr="000E59D3">
        <w:rPr>
          <w:szCs w:val="18"/>
        </w:rPr>
        <w:t>–</w:t>
      </w:r>
      <w:r w:rsidRPr="000E59D3">
        <w:rPr>
          <w:szCs w:val="18"/>
          <w:lang w:val="en-US"/>
        </w:rPr>
        <w:t>m</w:t>
      </w:r>
      <w:r w:rsidRPr="000E59D3">
        <w:rPr>
          <w:szCs w:val="18"/>
        </w:rPr>
        <w:t>-</w:t>
      </w:r>
      <w:proofErr w:type="spellStart"/>
      <w:r w:rsidRPr="000E59D3">
        <w:rPr>
          <w:szCs w:val="18"/>
        </w:rPr>
        <w:t>ый</w:t>
      </w:r>
      <w:proofErr w:type="spellEnd"/>
      <w:r w:rsidRPr="000E59D3">
        <w:rPr>
          <w:szCs w:val="18"/>
        </w:rPr>
        <w:t xml:space="preserve"> элемент вектора амплитуды дискретно-квантованного сигнала; </w:t>
      </w:r>
      <w:r w:rsidRPr="000E59D3">
        <w:rPr>
          <w:position w:val="-12"/>
          <w:szCs w:val="18"/>
        </w:rPr>
        <w:object w:dxaOrig="460" w:dyaOrig="380" w14:anchorId="5A4AD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.45pt;height:17.75pt" o:ole="">
            <v:imagedata r:id="rId8" o:title=""/>
          </v:shape>
          <o:OLEObject Type="Embed" ProgID="Equation.3" ShapeID="_x0000_i1026" DrawAspect="Content" ObjectID="_1822657173" r:id="rId9"/>
        </w:object>
      </w:r>
      <w:r w:rsidRPr="000E59D3">
        <w:rPr>
          <w:szCs w:val="18"/>
        </w:rPr>
        <w:t>–</w:t>
      </w:r>
      <w:r w:rsidRPr="000E59D3">
        <w:rPr>
          <w:szCs w:val="18"/>
          <w:lang w:val="en-US"/>
        </w:rPr>
        <w:t>m</w:t>
      </w:r>
      <w:r w:rsidRPr="000E59D3">
        <w:rPr>
          <w:szCs w:val="18"/>
        </w:rPr>
        <w:t>-</w:t>
      </w:r>
      <w:proofErr w:type="spellStart"/>
      <w:r w:rsidRPr="000E59D3">
        <w:rPr>
          <w:szCs w:val="18"/>
        </w:rPr>
        <w:t>ый</w:t>
      </w:r>
      <w:proofErr w:type="spellEnd"/>
      <w:r w:rsidRPr="000E59D3">
        <w:rPr>
          <w:szCs w:val="18"/>
        </w:rPr>
        <w:t xml:space="preserve"> элемент вектора амплитуды </w:t>
      </w:r>
      <w:proofErr w:type="spellStart"/>
      <w:r w:rsidRPr="000E59D3">
        <w:rPr>
          <w:szCs w:val="18"/>
        </w:rPr>
        <w:t>дискретизованного</w:t>
      </w:r>
      <w:proofErr w:type="spellEnd"/>
      <w:r w:rsidRPr="000E59D3">
        <w:rPr>
          <w:szCs w:val="18"/>
        </w:rPr>
        <w:t xml:space="preserve"> сигнала</w:t>
      </w:r>
      <w:r w:rsidRPr="008D54D7">
        <w:rPr>
          <w:szCs w:val="18"/>
        </w:rPr>
        <w:t>;</w:t>
      </w:r>
      <m:oMath>
        <m:r>
          <w:rPr>
            <w:rFonts w:ascii="Cambria Math" w:hAnsi="Cambria Math"/>
            <w:noProof/>
            <w:spacing w:val="1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  <w:spacing w:val="10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adc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Pr="000E59D3">
        <w:rPr>
          <w:szCs w:val="18"/>
        </w:rPr>
        <w:t xml:space="preserve">–амплитуда младшего значащего разряда, где </w:t>
      </w:r>
      <w:r w:rsidRPr="000E59D3">
        <w:rPr>
          <w:szCs w:val="18"/>
          <w:lang w:val="en-US"/>
        </w:rPr>
        <w:t>a</w:t>
      </w:r>
      <w:r w:rsidRPr="000E59D3">
        <w:rPr>
          <w:szCs w:val="18"/>
          <w:vertAlign w:val="subscript"/>
          <w:lang w:val="en-US"/>
        </w:rPr>
        <w:t>s</w:t>
      </w:r>
      <w:r w:rsidRPr="000E59D3">
        <w:rPr>
          <w:szCs w:val="18"/>
        </w:rPr>
        <w:t xml:space="preserve">–размах входного напряжения АЦП, </w:t>
      </w:r>
      <w:r w:rsidRPr="000E59D3">
        <w:rPr>
          <w:i/>
          <w:szCs w:val="18"/>
        </w:rPr>
        <w:t>M</w:t>
      </w:r>
      <w:r w:rsidRPr="000E59D3">
        <w:rPr>
          <w:szCs w:val="18"/>
        </w:rPr>
        <w:t>–разрядность преобразующего устройства, «</w:t>
      </w:r>
      <w:r w:rsidRPr="000E59D3">
        <w:rPr>
          <w:position w:val="-12"/>
          <w:szCs w:val="18"/>
        </w:rPr>
        <w:object w:dxaOrig="360" w:dyaOrig="360" w14:anchorId="31B4A0F3">
          <v:shape id="_x0000_i1028" type="#_x0000_t75" style="width:18.25pt;height:18.25pt" o:ole="">
            <v:imagedata r:id="rId10" o:title=""/>
          </v:shape>
          <o:OLEObject Type="Embed" ProgID="Equation.3" ShapeID="_x0000_i1028" DrawAspect="Content" ObjectID="_1822657174" r:id="rId11"/>
        </w:object>
      </w:r>
      <w:r w:rsidRPr="000E59D3">
        <w:rPr>
          <w:szCs w:val="18"/>
        </w:rPr>
        <w:t>»–знак взятия целой части числа.</w:t>
      </w:r>
    </w:p>
    <w:p w14:paraId="76010CCF" w14:textId="77777777" w:rsidR="00D178B8" w:rsidRPr="000E59D3" w:rsidRDefault="00D178B8" w:rsidP="00D178B8">
      <w:pPr>
        <w:pStyle w:val="a4"/>
        <w:spacing w:line="276" w:lineRule="auto"/>
        <w:ind w:firstLine="284"/>
        <w:rPr>
          <w:szCs w:val="18"/>
        </w:rPr>
      </w:pPr>
      <w:r w:rsidRPr="000E59D3">
        <w:rPr>
          <w:szCs w:val="18"/>
        </w:rPr>
        <w:t>Энтропия вычисляется на основе нормированных собственных чисел выборочной корреляционной матрицы [15]: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0"/>
        <w:gridCol w:w="5524"/>
        <w:gridCol w:w="691"/>
      </w:tblGrid>
      <w:tr w:rsidR="00D178B8" w:rsidRPr="000E59D3" w14:paraId="3B1C0481" w14:textId="77777777" w:rsidTr="00E512C4">
        <w:tc>
          <w:tcPr>
            <w:tcW w:w="500" w:type="pct"/>
            <w:shd w:val="clear" w:color="auto" w:fill="auto"/>
            <w:vAlign w:val="center"/>
          </w:tcPr>
          <w:p w14:paraId="21556167" w14:textId="77777777" w:rsidR="00D178B8" w:rsidRPr="000E59D3" w:rsidRDefault="00D178B8" w:rsidP="00E512C4">
            <w:pPr>
              <w:spacing w:line="276" w:lineRule="auto"/>
              <w:ind w:firstLine="284"/>
              <w:jc w:val="center"/>
              <w:rPr>
                <w:szCs w:val="18"/>
              </w:rPr>
            </w:pPr>
          </w:p>
        </w:tc>
        <w:tc>
          <w:tcPr>
            <w:tcW w:w="4000" w:type="pct"/>
            <w:shd w:val="clear" w:color="auto" w:fill="auto"/>
            <w:vAlign w:val="center"/>
          </w:tcPr>
          <w:p w14:paraId="63867E2A" w14:textId="2F68AA6C" w:rsidR="00D178B8" w:rsidRPr="00570A43" w:rsidRDefault="00614C7F" w:rsidP="00570A43">
            <w:pPr>
              <w:pStyle w:val="afa"/>
              <w:spacing w:before="0" w:after="0" w:line="276" w:lineRule="auto"/>
              <w:jc w:val="center"/>
              <w:rPr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H=-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</w:rPr>
                          <m:t>0i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1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1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0i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Cs w:val="18"/>
                  </w:rPr>
                  <m:t>,</m:t>
                </m:r>
              </m:oMath>
            </m:oMathPara>
          </w:p>
        </w:tc>
        <w:tc>
          <w:tcPr>
            <w:tcW w:w="500" w:type="pct"/>
            <w:shd w:val="clear" w:color="auto" w:fill="auto"/>
            <w:vAlign w:val="center"/>
          </w:tcPr>
          <w:p w14:paraId="39A2F19E" w14:textId="77777777" w:rsidR="00D178B8" w:rsidRPr="000E59D3" w:rsidRDefault="00D178B8" w:rsidP="00E512C4">
            <w:pPr>
              <w:spacing w:line="276" w:lineRule="auto"/>
              <w:ind w:left="-57"/>
              <w:jc w:val="center"/>
              <w:rPr>
                <w:szCs w:val="18"/>
              </w:rPr>
            </w:pPr>
            <w:r w:rsidRPr="000E59D3">
              <w:rPr>
                <w:szCs w:val="18"/>
              </w:rPr>
              <w:t>(6)</w:t>
            </w:r>
          </w:p>
        </w:tc>
      </w:tr>
    </w:tbl>
    <w:p w14:paraId="3CE594FE" w14:textId="7BE1B8BD" w:rsidR="00D178B8" w:rsidRPr="000E59D3" w:rsidRDefault="00062097" w:rsidP="00062097">
      <w:pPr>
        <w:pStyle w:val="a4"/>
        <w:spacing w:line="276" w:lineRule="auto"/>
        <w:ind w:firstLine="0"/>
        <w:rPr>
          <w:szCs w:val="18"/>
          <w:highlight w:val="red"/>
        </w:rPr>
      </w:pPr>
      <w:r>
        <w:rPr>
          <w:szCs w:val="18"/>
        </w:rPr>
        <w:t>г</w:t>
      </w:r>
      <w:r w:rsidR="00D178B8" w:rsidRPr="000E59D3">
        <w:rPr>
          <w:szCs w:val="18"/>
        </w:rPr>
        <w:t>де</w:t>
      </w:r>
      <w:r w:rsidR="00A032DC" w:rsidRPr="00A032DC">
        <w:rPr>
          <w:szCs w:val="18"/>
        </w:rPr>
        <w:t xml:space="preserve"> </w:t>
      </w:r>
      <w:r w:rsidR="00A032DC">
        <w:rPr>
          <w:szCs w:val="18"/>
        </w:rPr>
        <w:t>λ</w:t>
      </w:r>
      <w:r w:rsidR="00A032DC" w:rsidRPr="00A032DC">
        <w:rPr>
          <w:szCs w:val="18"/>
          <w:vertAlign w:val="subscript"/>
          <w:lang w:val="en-US"/>
        </w:rPr>
        <w:t>oi</w:t>
      </w:r>
      <w:r w:rsidR="00D178B8" w:rsidRPr="000E59D3">
        <w:rPr>
          <w:szCs w:val="18"/>
        </w:rPr>
        <w:t>– нормированные собственные числа выборочной корреляционной матрицы.</w:t>
      </w:r>
    </w:p>
    <w:p w14:paraId="43367E36" w14:textId="77777777" w:rsidR="00D178B8" w:rsidRPr="000E59D3" w:rsidRDefault="00D178B8" w:rsidP="00D178B8">
      <w:pPr>
        <w:pStyle w:val="a4"/>
        <w:spacing w:line="276" w:lineRule="auto"/>
        <w:ind w:firstLine="284"/>
        <w:rPr>
          <w:b/>
          <w:szCs w:val="18"/>
        </w:rPr>
      </w:pPr>
      <w:r w:rsidRPr="000E59D3">
        <w:rPr>
          <w:b/>
          <w:szCs w:val="18"/>
        </w:rPr>
        <w:t>Экспериментальная установка</w:t>
      </w:r>
    </w:p>
    <w:p w14:paraId="1C94B403" w14:textId="77777777" w:rsidR="00D178B8" w:rsidRPr="000E59D3" w:rsidRDefault="00D178B8" w:rsidP="00D178B8">
      <w:pPr>
        <w:pStyle w:val="a4"/>
        <w:spacing w:line="276" w:lineRule="auto"/>
        <w:ind w:firstLine="284"/>
        <w:rPr>
          <w:szCs w:val="18"/>
        </w:rPr>
      </w:pPr>
      <w:r w:rsidRPr="000E59D3">
        <w:rPr>
          <w:szCs w:val="18"/>
        </w:rPr>
        <w:t>Для проверки полученных в процессе моделирования результатов был проведен ряд экспериментов. Экспериментальная установка изображена на рис.1 состоит из генератора сигналов (</w:t>
      </w:r>
      <w:r w:rsidRPr="000E59D3">
        <w:rPr>
          <w:szCs w:val="18"/>
          <w:lang w:val="en-US"/>
        </w:rPr>
        <w:t>SMB</w:t>
      </w:r>
      <w:r w:rsidRPr="000E59D3">
        <w:rPr>
          <w:szCs w:val="18"/>
        </w:rPr>
        <w:t>-100</w:t>
      </w:r>
      <w:r w:rsidRPr="000E59D3">
        <w:rPr>
          <w:szCs w:val="18"/>
          <w:lang w:val="en-US"/>
        </w:rPr>
        <w:t>A</w:t>
      </w:r>
      <w:r w:rsidRPr="000E59D3">
        <w:rPr>
          <w:szCs w:val="18"/>
        </w:rPr>
        <w:t>), макетных плат источника шума (генератор шума на рисунке), аттенюаторов (</w:t>
      </w:r>
      <w:proofErr w:type="spellStart"/>
      <w:r w:rsidRPr="000E59D3">
        <w:rPr>
          <w:szCs w:val="18"/>
          <w:lang w:val="en-US"/>
        </w:rPr>
        <w:t>keysight</w:t>
      </w:r>
      <w:proofErr w:type="spellEnd"/>
      <w:r w:rsidRPr="000E59D3">
        <w:rPr>
          <w:szCs w:val="18"/>
        </w:rPr>
        <w:t xml:space="preserve"> 8494</w:t>
      </w:r>
      <w:r w:rsidRPr="000E59D3">
        <w:rPr>
          <w:szCs w:val="18"/>
          <w:lang w:val="en-US"/>
        </w:rPr>
        <w:t>B</w:t>
      </w:r>
      <w:r w:rsidRPr="000E59D3">
        <w:rPr>
          <w:szCs w:val="18"/>
        </w:rPr>
        <w:t>, 8496</w:t>
      </w:r>
      <w:r w:rsidRPr="000E59D3">
        <w:rPr>
          <w:szCs w:val="18"/>
          <w:lang w:val="en-US"/>
        </w:rPr>
        <w:t>B</w:t>
      </w:r>
      <w:r w:rsidRPr="000E59D3">
        <w:rPr>
          <w:szCs w:val="18"/>
        </w:rPr>
        <w:t xml:space="preserve">) для развязки источников при суммировании сигнала и шума, а также регулировки уровня сигнала, и цифровой платы ЦОС-310-4К-АЦП (далее–плата ЦОС). Цифровая плата представляет собой 4-х канальное устройство </w:t>
      </w:r>
      <w:proofErr w:type="gramStart"/>
      <w:r w:rsidRPr="000E59D3">
        <w:rPr>
          <w:szCs w:val="18"/>
        </w:rPr>
        <w:t>цифровой обработки</w:t>
      </w:r>
      <w:proofErr w:type="gramEnd"/>
      <w:r w:rsidRPr="000E59D3">
        <w:rPr>
          <w:szCs w:val="18"/>
        </w:rPr>
        <w:t xml:space="preserve"> на основе программируемой логической интегральной схемы (ПЛИС) и включает в себя два двухканальных четырнадцатиразрядных АЦП LTC2158-14, ПЛИС </w:t>
      </w:r>
      <w:proofErr w:type="spellStart"/>
      <w:r w:rsidRPr="000E59D3">
        <w:rPr>
          <w:szCs w:val="18"/>
        </w:rPr>
        <w:t>Xilinx</w:t>
      </w:r>
      <w:proofErr w:type="spellEnd"/>
      <w:r w:rsidRPr="000E59D3">
        <w:rPr>
          <w:szCs w:val="18"/>
        </w:rPr>
        <w:t xml:space="preserve"> Kintex-7, синтезатор тактовой частоты LMX2581. </w:t>
      </w:r>
    </w:p>
    <w:p w14:paraId="0FCA9B21" w14:textId="6CB1B2A1" w:rsidR="00D178B8" w:rsidRDefault="00D178B8" w:rsidP="00D178B8">
      <w:pPr>
        <w:pStyle w:val="a4"/>
        <w:spacing w:line="276" w:lineRule="auto"/>
        <w:ind w:firstLine="284"/>
        <w:rPr>
          <w:szCs w:val="18"/>
        </w:rPr>
      </w:pPr>
      <w:r w:rsidRPr="000E59D3">
        <w:rPr>
          <w:szCs w:val="18"/>
        </w:rPr>
        <w:t xml:space="preserve">Радиосигнал, сформированный как сумма детерминированного сигнала и шума, поступает на плату через коаксиальный </w:t>
      </w:r>
      <w:r w:rsidRPr="000E59D3">
        <w:rPr>
          <w:szCs w:val="18"/>
          <w:lang w:val="en-US"/>
        </w:rPr>
        <w:t>SMA</w:t>
      </w:r>
      <w:r w:rsidRPr="000E59D3">
        <w:rPr>
          <w:szCs w:val="18"/>
        </w:rPr>
        <w:t xml:space="preserve"> разъем. Полученные</w:t>
      </w:r>
      <w:r w:rsidR="00F478BB" w:rsidRPr="00F478BB">
        <w:rPr>
          <w:szCs w:val="18"/>
        </w:rPr>
        <w:t xml:space="preserve"> </w:t>
      </w:r>
      <w:r w:rsidR="00F478BB">
        <w:rPr>
          <w:szCs w:val="18"/>
          <w:lang w:val="en-US"/>
        </w:rPr>
        <w:t>c</w:t>
      </w:r>
      <w:r w:rsidR="00F478BB" w:rsidRPr="00F478BB">
        <w:rPr>
          <w:szCs w:val="18"/>
        </w:rPr>
        <w:t xml:space="preserve"> </w:t>
      </w:r>
      <w:r w:rsidR="00F478BB">
        <w:rPr>
          <w:szCs w:val="18"/>
        </w:rPr>
        <w:t>АЦП</w:t>
      </w:r>
      <w:r w:rsidRPr="000E59D3">
        <w:rPr>
          <w:szCs w:val="18"/>
        </w:rPr>
        <w:t xml:space="preserve"> битовые значения передаются с платы ЦОС на персональный компьютер через разъем </w:t>
      </w:r>
      <w:r w:rsidRPr="000E59D3">
        <w:rPr>
          <w:szCs w:val="18"/>
          <w:lang w:val="en-US"/>
        </w:rPr>
        <w:t>JTAG</w:t>
      </w:r>
      <w:r w:rsidRPr="000E59D3">
        <w:rPr>
          <w:szCs w:val="18"/>
        </w:rPr>
        <w:t xml:space="preserve"> с использованием среды проектирования </w:t>
      </w:r>
      <w:r w:rsidRPr="000E59D3">
        <w:rPr>
          <w:szCs w:val="18"/>
          <w:lang w:val="en-US"/>
        </w:rPr>
        <w:t>Vivado</w:t>
      </w:r>
      <w:r w:rsidR="00F478BB">
        <w:rPr>
          <w:szCs w:val="18"/>
        </w:rPr>
        <w:t xml:space="preserve"> </w:t>
      </w:r>
      <w:r w:rsidRPr="000E59D3">
        <w:rPr>
          <w:szCs w:val="18"/>
        </w:rPr>
        <w:t>в формате .</w:t>
      </w:r>
      <w:proofErr w:type="spellStart"/>
      <w:r w:rsidRPr="000E59D3">
        <w:rPr>
          <w:szCs w:val="18"/>
          <w:lang w:val="en-US"/>
        </w:rPr>
        <w:t>dat</w:t>
      </w:r>
      <w:proofErr w:type="spellEnd"/>
      <w:r w:rsidRPr="000E59D3">
        <w:rPr>
          <w:szCs w:val="18"/>
        </w:rPr>
        <w:t xml:space="preserve"> файла и обрабатыва</w:t>
      </w:r>
      <w:r w:rsidR="009B24DA">
        <w:rPr>
          <w:szCs w:val="18"/>
        </w:rPr>
        <w:t>ю</w:t>
      </w:r>
      <w:r w:rsidRPr="000E59D3">
        <w:rPr>
          <w:szCs w:val="18"/>
        </w:rPr>
        <w:t xml:space="preserve">тся в системе </w:t>
      </w:r>
      <w:proofErr w:type="spellStart"/>
      <w:r w:rsidRPr="000E59D3">
        <w:rPr>
          <w:szCs w:val="18"/>
          <w:lang w:val="en-US"/>
        </w:rPr>
        <w:t>MathCad</w:t>
      </w:r>
      <w:proofErr w:type="spellEnd"/>
      <w:r w:rsidRPr="000E59D3">
        <w:rPr>
          <w:szCs w:val="18"/>
        </w:rPr>
        <w:t>. По выборке сигнала строится выбо</w:t>
      </w:r>
      <w:r w:rsidR="00BC4B1B">
        <w:rPr>
          <w:szCs w:val="18"/>
        </w:rPr>
        <w:t xml:space="preserve">рочная корреляционная матрица, </w:t>
      </w:r>
      <w:r w:rsidRPr="000E59D3">
        <w:rPr>
          <w:szCs w:val="18"/>
        </w:rPr>
        <w:t>находятся ее собственные числа</w:t>
      </w:r>
      <w:r w:rsidR="00BC4B1B">
        <w:rPr>
          <w:szCs w:val="18"/>
        </w:rPr>
        <w:t xml:space="preserve"> и вычисляется энтропия</w:t>
      </w:r>
      <w:r w:rsidRPr="000E59D3">
        <w:rPr>
          <w:szCs w:val="18"/>
        </w:rPr>
        <w:t>. Экспериментальные значения сравниваются со значениями, полученными в ходе моделирования.</w:t>
      </w:r>
    </w:p>
    <w:p w14:paraId="116F429E" w14:textId="77777777" w:rsidR="00D178B8" w:rsidRPr="000E59D3" w:rsidRDefault="00D178B8" w:rsidP="008348EC">
      <w:pPr>
        <w:ind w:firstLine="284"/>
        <w:rPr>
          <w:b/>
          <w:szCs w:val="18"/>
        </w:rPr>
      </w:pPr>
      <w:r w:rsidRPr="000E59D3">
        <w:rPr>
          <w:b/>
          <w:szCs w:val="18"/>
        </w:rPr>
        <w:t>Экспериментальное измерение энтропии радиосигнала в смеси с шумом</w:t>
      </w:r>
    </w:p>
    <w:p w14:paraId="745B722D" w14:textId="77777777" w:rsidR="00D178B8" w:rsidRPr="00D178B8" w:rsidRDefault="00D178B8" w:rsidP="00D178B8">
      <w:pPr>
        <w:spacing w:line="276" w:lineRule="auto"/>
        <w:ind w:firstLine="284"/>
        <w:rPr>
          <w:szCs w:val="18"/>
        </w:rPr>
      </w:pPr>
      <w:r w:rsidRPr="000E59D3">
        <w:rPr>
          <w:szCs w:val="18"/>
        </w:rPr>
        <w:t xml:space="preserve">В ходе эксперимента была измерена энтропия сигналов на выходе отдельных элементов измерительного тракта: АЦП, макетной платы источника шума и генератора сигналов. </w:t>
      </w:r>
    </w:p>
    <w:p w14:paraId="73380CD3" w14:textId="1627D12E" w:rsidR="00D178B8" w:rsidRDefault="00D178B8" w:rsidP="00D178B8">
      <w:pPr>
        <w:spacing w:line="276" w:lineRule="auto"/>
        <w:ind w:firstLine="284"/>
        <w:rPr>
          <w:szCs w:val="18"/>
        </w:rPr>
      </w:pPr>
      <w:r w:rsidRPr="000E59D3">
        <w:rPr>
          <w:szCs w:val="18"/>
        </w:rPr>
        <w:t xml:space="preserve">Измеренное значение уровня шумов АЦП в приближении АБГШ составляет </w:t>
      </w:r>
      <m:oMath>
        <m:sSubSup>
          <m:sSubSupPr>
            <m:ctrlPr>
              <w:rPr>
                <w:rFonts w:ascii="Cambria Math" w:hAnsi="Cambria Math"/>
                <w:i/>
                <w:iCs/>
                <w:szCs w:val="18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Cs w:val="18"/>
              </w:rPr>
              <m:t>АЦП</m:t>
            </m:r>
          </m:sub>
          <m:sup>
            <m:r>
              <w:rPr>
                <w:rFonts w:ascii="Cambria Math" w:hAnsi="Cambria Math"/>
                <w:szCs w:val="18"/>
              </w:rPr>
              <m:t>мощн.</m:t>
            </m:r>
          </m:sup>
        </m:sSubSup>
        <m:r>
          <w:rPr>
            <w:rFonts w:ascii="Cambria Math" w:hAnsi="Cambria Math"/>
            <w:szCs w:val="18"/>
          </w:rPr>
          <m:t>=175 мкВ</m:t>
        </m:r>
      </m:oMath>
      <w:r w:rsidRPr="000E59D3">
        <w:rPr>
          <w:szCs w:val="18"/>
        </w:rPr>
        <w:t xml:space="preserve"> , что согласуется с величиной </w:t>
      </w: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Cs w:val="18"/>
              </w:rPr>
              <m:t>АЦП</m:t>
            </m:r>
          </m:sub>
        </m:sSub>
        <m:r>
          <w:rPr>
            <w:rFonts w:ascii="Cambria Math" w:hAnsi="Cambria Math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Cs w:val="18"/>
          </w:rPr>
          <m:t>170 мкВ</m:t>
        </m:r>
      </m:oMath>
      <w:r w:rsidRPr="000E59D3">
        <w:rPr>
          <w:szCs w:val="18"/>
        </w:rPr>
        <w:t xml:space="preserve"> (2,11 младших зна</w:t>
      </w:r>
      <w:r w:rsidRPr="000E59D3">
        <w:rPr>
          <w:szCs w:val="18"/>
        </w:rPr>
        <w:lastRenderedPageBreak/>
        <w:t xml:space="preserve">чащих разряда), указанной в документации на АЦП. Энтропия шумов АЦП составляет </w:t>
      </w:r>
      <m:oMath>
        <m:r>
          <w:rPr>
            <w:rFonts w:ascii="Cambria Math" w:hAnsi="Cambria Math"/>
            <w:szCs w:val="18"/>
          </w:rPr>
          <m:t>H=</m:t>
        </m:r>
        <m:r>
          <m:rPr>
            <m:sty m:val="p"/>
          </m:rPr>
          <w:rPr>
            <w:rFonts w:ascii="Cambria Math" w:hAnsi="Cambria Math"/>
            <w:szCs w:val="18"/>
          </w:rPr>
          <m:t>2.294</m:t>
        </m:r>
      </m:oMath>
      <w:r w:rsidRPr="000E59D3">
        <w:rPr>
          <w:szCs w:val="18"/>
        </w:rPr>
        <w:t xml:space="preserve">, что соотносится с величиной, полученной в ходе моделирования уровня шумов АЦП: </w:t>
      </w:r>
      <m:oMath>
        <m:sSub>
          <m:sSubPr>
            <m:ctrlPr>
              <w:rPr>
                <w:rFonts w:ascii="Cambria Math" w:eastAsia="Calibri" w:hAnsi="Cambria Math"/>
                <w:i/>
                <w:szCs w:val="1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Cs w:val="18"/>
              </w:rPr>
              <m:t>мод</m:t>
            </m:r>
          </m:sub>
        </m:sSub>
        <m:r>
          <w:rPr>
            <w:rFonts w:ascii="Cambria Math" w:hAnsi="Cambria Math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Cs w:val="18"/>
          </w:rPr>
          <m:t>2</m:t>
        </m:r>
        <m:r>
          <m:rPr>
            <m:sty m:val="p"/>
          </m:rPr>
          <w:rPr>
            <w:rFonts w:ascii="Cambria Math" w:hAnsi="Cambria Math"/>
            <w:szCs w:val="18"/>
          </w:rPr>
          <m:t>,</m:t>
        </m:r>
        <m:r>
          <m:rPr>
            <m:sty m:val="p"/>
          </m:rPr>
          <w:rPr>
            <w:rFonts w:ascii="Cambria Math" w:hAnsi="Cambria Math"/>
            <w:szCs w:val="18"/>
          </w:rPr>
          <m:t>297</m:t>
        </m:r>
      </m:oMath>
      <w:r w:rsidRPr="000E59D3">
        <w:rPr>
          <w:szCs w:val="18"/>
        </w:rPr>
        <w:t>.</w:t>
      </w:r>
    </w:p>
    <w:p w14:paraId="4850EAD2" w14:textId="34071917" w:rsidR="00D178B8" w:rsidRPr="000E59D3" w:rsidRDefault="00D178B8" w:rsidP="00D178B8">
      <w:pPr>
        <w:spacing w:line="276" w:lineRule="auto"/>
        <w:ind w:firstLine="284"/>
        <w:rPr>
          <w:szCs w:val="18"/>
        </w:rPr>
      </w:pPr>
      <w:r w:rsidRPr="000E59D3">
        <w:rPr>
          <w:szCs w:val="18"/>
        </w:rPr>
        <w:t xml:space="preserve">Измеренное значение уровня шумов генератора шума в приближении АБГШ составляет </w:t>
      </w:r>
      <m:oMath>
        <m:sSubSup>
          <m:sSubSupPr>
            <m:ctrlPr>
              <w:rPr>
                <w:rFonts w:ascii="Cambria Math" w:hAnsi="Cambria Math"/>
                <w:i/>
                <w:iCs/>
                <w:szCs w:val="18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Cs w:val="18"/>
              </w:rPr>
              <m:t>гш</m:t>
            </m:r>
          </m:sub>
          <m:sup>
            <m:r>
              <w:rPr>
                <w:rFonts w:ascii="Cambria Math" w:hAnsi="Cambria Math"/>
                <w:szCs w:val="18"/>
              </w:rPr>
              <m:t>мощн.</m:t>
            </m:r>
          </m:sup>
        </m:sSubSup>
        <m:r>
          <w:rPr>
            <w:rFonts w:ascii="Cambria Math" w:hAnsi="Cambria Math"/>
            <w:szCs w:val="18"/>
          </w:rPr>
          <m:t>=2247 мкВ</m:t>
        </m:r>
      </m:oMath>
      <w:r w:rsidRPr="000E59D3">
        <w:rPr>
          <w:szCs w:val="18"/>
        </w:rPr>
        <w:t xml:space="preserve">, что соответствует выходной мощности генератора шума минус 39,95 </w:t>
      </w:r>
      <w:proofErr w:type="spellStart"/>
      <w:r w:rsidRPr="000E59D3">
        <w:rPr>
          <w:szCs w:val="18"/>
        </w:rPr>
        <w:t>дБм</w:t>
      </w:r>
      <w:proofErr w:type="spellEnd"/>
      <w:r w:rsidRPr="000E59D3">
        <w:rPr>
          <w:szCs w:val="18"/>
        </w:rPr>
        <w:t xml:space="preserve">. Энтропия шумов АЦП составляет </w:t>
      </w:r>
      <m:oMath>
        <m:r>
          <w:rPr>
            <w:rFonts w:ascii="Cambria Math" w:hAnsi="Cambria Math"/>
            <w:szCs w:val="18"/>
          </w:rPr>
          <m:t>H=</m:t>
        </m:r>
        <m:r>
          <m:rPr>
            <m:sty m:val="p"/>
          </m:rPr>
          <w:rPr>
            <w:rFonts w:ascii="Cambria Math" w:hAnsi="Cambria Math"/>
            <w:szCs w:val="18"/>
          </w:rPr>
          <m:t>2</m:t>
        </m:r>
        <m:r>
          <m:rPr>
            <m:sty m:val="p"/>
          </m:rPr>
          <w:rPr>
            <w:rFonts w:ascii="Cambria Math" w:hAnsi="Cambria Math"/>
            <w:szCs w:val="18"/>
          </w:rPr>
          <m:t>,</m:t>
        </m:r>
        <m:r>
          <m:rPr>
            <m:sty m:val="p"/>
          </m:rPr>
          <w:rPr>
            <w:rFonts w:ascii="Cambria Math" w:hAnsi="Cambria Math"/>
            <w:szCs w:val="18"/>
          </w:rPr>
          <m:t>238</m:t>
        </m:r>
      </m:oMath>
      <w:r w:rsidRPr="000E59D3">
        <w:rPr>
          <w:szCs w:val="18"/>
        </w:rPr>
        <w:t xml:space="preserve">, что отличается от величины, полученной в ходе моделирования уровня шумов АЦП: </w:t>
      </w:r>
      <m:oMath>
        <m:sSub>
          <m:sSubPr>
            <m:ctrlPr>
              <w:rPr>
                <w:rFonts w:ascii="Cambria Math" w:eastAsia="Calibri" w:hAnsi="Cambria Math"/>
                <w:i/>
                <w:szCs w:val="1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Cs w:val="18"/>
              </w:rPr>
              <m:t>мод</m:t>
            </m:r>
          </m:sub>
        </m:sSub>
        <m:r>
          <w:rPr>
            <w:rFonts w:ascii="Cambria Math" w:hAnsi="Cambria Math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Cs w:val="18"/>
          </w:rPr>
          <m:t>2</m:t>
        </m:r>
        <m:r>
          <m:rPr>
            <m:sty m:val="p"/>
          </m:rPr>
          <w:rPr>
            <w:rFonts w:ascii="Cambria Math" w:hAnsi="Cambria Math"/>
            <w:szCs w:val="18"/>
          </w:rPr>
          <m:t>,</m:t>
        </m:r>
        <m:r>
          <m:rPr>
            <m:sty m:val="p"/>
          </m:rPr>
          <w:rPr>
            <w:rFonts w:ascii="Cambria Math" w:hAnsi="Cambria Math"/>
            <w:szCs w:val="18"/>
          </w:rPr>
          <m:t>297</m:t>
        </m:r>
      </m:oMath>
      <w:r w:rsidRPr="000E59D3">
        <w:rPr>
          <w:szCs w:val="18"/>
        </w:rPr>
        <w:t xml:space="preserve">. Несоответствие обусловлено отличием характеристик </w:t>
      </w:r>
      <w:r w:rsidRPr="000E59D3">
        <w:rPr>
          <w:szCs w:val="18"/>
        </w:rPr>
        <w:fldChar w:fldCharType="begin"/>
      </w:r>
      <w:r w:rsidRPr="000E59D3">
        <w:rPr>
          <w:szCs w:val="18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iCs/>
                <w:szCs w:val="18"/>
              </w:rPr>
            </m:ctrlPr>
          </m:sSubSupPr>
          <m:e>
            <m:r>
              <w:rPr>
                <w:rFonts w:ascii="Cambria Math" w:hAnsi="Cambria Math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Cs w:val="18"/>
              </w:rPr>
              <m:t>АЦП</m:t>
            </m:r>
          </m:sub>
          <m:sup>
            <m:r>
              <w:rPr>
                <w:rFonts w:ascii="Cambria Math" w:hAnsi="Cambria Math"/>
                <w:szCs w:val="18"/>
              </w:rPr>
              <m:t>мощн.</m:t>
            </m:r>
          </m:sup>
        </m:sSubSup>
        <m:r>
          <w:rPr>
            <w:rFonts w:ascii="Cambria Math" w:hAnsi="Cambria Math"/>
            <w:szCs w:val="18"/>
          </w:rPr>
          <m:t>=175 мкВ</m:t>
        </m:r>
      </m:oMath>
      <w:r w:rsidRPr="000E59D3">
        <w:rPr>
          <w:szCs w:val="18"/>
        </w:rPr>
        <w:instrText xml:space="preserve"> </w:instrText>
      </w:r>
      <w:r w:rsidRPr="000E59D3">
        <w:rPr>
          <w:szCs w:val="18"/>
        </w:rPr>
        <w:fldChar w:fldCharType="separate"/>
      </w:r>
      <w:r w:rsidRPr="000E59D3">
        <w:rPr>
          <w:szCs w:val="18"/>
        </w:rPr>
        <w:fldChar w:fldCharType="end"/>
      </w:r>
      <w:r w:rsidRPr="000E59D3">
        <w:rPr>
          <w:szCs w:val="18"/>
        </w:rPr>
        <w:t>шума генератора от АБГШ.</w:t>
      </w:r>
    </w:p>
    <w:p w14:paraId="634D50FB" w14:textId="77777777" w:rsidR="00D178B8" w:rsidRPr="000E59D3" w:rsidRDefault="00D178B8" w:rsidP="00D178B8">
      <w:pPr>
        <w:spacing w:line="276" w:lineRule="auto"/>
        <w:ind w:firstLine="284"/>
        <w:rPr>
          <w:szCs w:val="18"/>
        </w:rPr>
      </w:pPr>
      <w:r w:rsidRPr="000E59D3">
        <w:rPr>
          <w:szCs w:val="18"/>
        </w:rPr>
        <w:t xml:space="preserve">При измерении энтропии непрерывного синусоидального сигнала с генератора уровень мощности был выставлен равным минус 29,95 </w:t>
      </w:r>
      <w:proofErr w:type="spellStart"/>
      <w:r w:rsidRPr="000E59D3">
        <w:rPr>
          <w:szCs w:val="18"/>
        </w:rPr>
        <w:t>дБм</w:t>
      </w:r>
      <w:proofErr w:type="spellEnd"/>
      <w:r w:rsidRPr="000E59D3">
        <w:rPr>
          <w:szCs w:val="18"/>
        </w:rPr>
        <w:t xml:space="preserve">, что соответствует параметру </w:t>
      </w:r>
      <w:r w:rsidRPr="000E59D3">
        <w:rPr>
          <w:szCs w:val="18"/>
          <w:lang w:val="en-US"/>
        </w:rPr>
        <w:t>d</w:t>
      </w:r>
      <w:r w:rsidRPr="000E59D3">
        <w:rPr>
          <w:szCs w:val="18"/>
        </w:rPr>
        <w:t>=125. Измерения проводились на частотах 29 МГц, 30 МГц и 60 МГц.</w:t>
      </w:r>
    </w:p>
    <w:p w14:paraId="28288D18" w14:textId="20777E8C" w:rsidR="00D178B8" w:rsidRDefault="00D178B8" w:rsidP="00BB5847">
      <w:pPr>
        <w:spacing w:line="276" w:lineRule="auto"/>
        <w:ind w:firstLine="284"/>
        <w:rPr>
          <w:szCs w:val="18"/>
        </w:rPr>
      </w:pPr>
      <w:r w:rsidRPr="00917DFB">
        <w:rPr>
          <w:szCs w:val="18"/>
        </w:rPr>
        <w:t>На рис.</w:t>
      </w:r>
      <w:r w:rsidR="00576633" w:rsidRPr="00917DFB">
        <w:rPr>
          <w:szCs w:val="18"/>
        </w:rPr>
        <w:t>1</w:t>
      </w:r>
      <w:r w:rsidRPr="00917DFB">
        <w:rPr>
          <w:szCs w:val="18"/>
        </w:rPr>
        <w:t xml:space="preserve"> представлены значения собственных</w:t>
      </w:r>
      <w:r w:rsidRPr="000E59D3">
        <w:rPr>
          <w:szCs w:val="18"/>
        </w:rPr>
        <w:t xml:space="preserve"> чисел выборки, красным цветом показаны собственные числа, полученные в эксперименте, синим цветом – полученные путем моделирования.</w:t>
      </w:r>
      <w:r w:rsidR="00BB5847" w:rsidRPr="00BB5847">
        <w:rPr>
          <w:szCs w:val="18"/>
        </w:rPr>
        <w:t xml:space="preserve"> </w:t>
      </w:r>
      <w:r w:rsidR="009B7D21">
        <w:rPr>
          <w:szCs w:val="18"/>
        </w:rPr>
        <w:t>З</w:t>
      </w:r>
      <w:r w:rsidR="00BB5847" w:rsidRPr="00BB5847">
        <w:rPr>
          <w:szCs w:val="18"/>
        </w:rPr>
        <w:t>начения собственных чисел представляются в логарифмической шкале</w:t>
      </w:r>
      <w:r w:rsidR="00BB5847" w:rsidRPr="00BB5847">
        <w:rPr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18"/>
              </w:rPr>
            </m:ctrlPr>
          </m:sSubPr>
          <m:e>
            <m:r>
              <w:rPr>
                <w:rFonts w:ascii="Cambria Math" w:hAnsi="Cambria Math"/>
                <w:szCs w:val="18"/>
              </w:rPr>
              <m:t>λ</m:t>
            </m:r>
          </m:e>
          <m:sub>
            <m:r>
              <w:rPr>
                <w:rFonts w:ascii="Cambria Math" w:hAnsi="Cambria Math"/>
                <w:szCs w:val="18"/>
              </w:rPr>
              <m:t>0</m:t>
            </m:r>
            <m:r>
              <w:rPr>
                <w:rFonts w:ascii="Cambria Math" w:hAnsi="Cambria Math"/>
                <w:szCs w:val="18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Cs w:val="18"/>
              </w:rPr>
              <m:t>дБ</m:t>
            </m:r>
          </m:e>
        </m:d>
        <m:r>
          <w:rPr>
            <w:rFonts w:ascii="Cambria Math" w:hAnsi="Cambria Math"/>
            <w:szCs w:val="18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Cs w:val="1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1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  <m:r>
                      <w:rPr>
                        <w:rFonts w:ascii="Cambria Math" w:hAnsi="Cambria Math"/>
                        <w:szCs w:val="18"/>
                        <w:lang w:val="en-US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абс.зн.</m:t>
                    </m:r>
                  </m:e>
                </m:d>
              </m:e>
            </m:d>
          </m:e>
        </m:func>
      </m:oMath>
      <w:r w:rsidR="00BB5847" w:rsidRPr="00BB5847">
        <w:rPr>
          <w:szCs w:val="18"/>
        </w:rPr>
        <w:t>, в левом верхнем углу графиков приводятся значения энтропии сигнала.</w:t>
      </w:r>
      <w:r w:rsidRPr="000E59D3">
        <w:rPr>
          <w:szCs w:val="18"/>
        </w:rPr>
        <w:t xml:space="preserve"> График (а) описывает сигнал на частоте 29 МГц, график (б) описывает сигнал на частоте 30 МГц, график (в) описывает сигнал на частоте 60 МГц. </w:t>
      </w:r>
      <w:r w:rsidR="00F447B4" w:rsidRPr="00D37392">
        <w:rPr>
          <w:szCs w:val="18"/>
        </w:rPr>
        <w:t xml:space="preserve">В случае (а) наблюдается </w:t>
      </w:r>
      <w:r w:rsidR="00F447B4" w:rsidRPr="00D37392">
        <w:rPr>
          <w:szCs w:val="18"/>
        </w:rPr>
        <w:t>почти одинаковое значение восьмого и девятого собственных чисел, значения которых сильно превышают значения остальных собственных чисел.</w:t>
      </w:r>
      <w:r w:rsidR="00F447B4">
        <w:rPr>
          <w:szCs w:val="18"/>
        </w:rPr>
        <w:t xml:space="preserve"> </w:t>
      </w:r>
      <w:r w:rsidRPr="000E59D3">
        <w:rPr>
          <w:szCs w:val="18"/>
        </w:rPr>
        <w:t xml:space="preserve">С ростом частоты с 30 МГц в (б) до 60 МГц в (в), наблюдается повышение значений собственных чисел с первого по восьмое по сравнению с результатами моделирования. </w:t>
      </w:r>
    </w:p>
    <w:tbl>
      <w:tblPr>
        <w:tblW w:w="8085" w:type="dxa"/>
        <w:jc w:val="center"/>
        <w:tblLayout w:type="fixed"/>
        <w:tblLook w:val="04A0" w:firstRow="1" w:lastRow="0" w:firstColumn="1" w:lastColumn="0" w:noHBand="0" w:noVBand="1"/>
      </w:tblPr>
      <w:tblGrid>
        <w:gridCol w:w="8085"/>
      </w:tblGrid>
      <w:tr w:rsidR="00D178B8" w14:paraId="2E2CE77E" w14:textId="77777777" w:rsidTr="00E512C4">
        <w:trPr>
          <w:trHeight w:val="1606"/>
          <w:jc w:val="center"/>
        </w:trPr>
        <w:tc>
          <w:tcPr>
            <w:tcW w:w="80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679786" w14:textId="3E299470" w:rsidR="00D178B8" w:rsidRDefault="007C2936" w:rsidP="00E512C4">
            <w:pPr>
              <w:pStyle w:val="aff2"/>
            </w:pPr>
            <w:r w:rsidRPr="007C2936">
              <w:drawing>
                <wp:inline distT="0" distB="0" distL="0" distR="0" wp14:anchorId="5C3056B7" wp14:editId="457BA464">
                  <wp:extent cx="5133975" cy="130365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30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8B8" w14:paraId="69094B6F" w14:textId="77777777" w:rsidTr="00E512C4">
        <w:trPr>
          <w:trHeight w:val="16"/>
          <w:jc w:val="center"/>
        </w:trPr>
        <w:tc>
          <w:tcPr>
            <w:tcW w:w="8085" w:type="dxa"/>
            <w:shd w:val="clear" w:color="auto" w:fill="auto"/>
            <w:tcMar>
              <w:top w:w="85" w:type="dxa"/>
              <w:left w:w="0" w:type="dxa"/>
              <w:right w:w="0" w:type="dxa"/>
            </w:tcMar>
          </w:tcPr>
          <w:p w14:paraId="0BB99156" w14:textId="77777777" w:rsidR="00D178B8" w:rsidRPr="00F27F0F" w:rsidRDefault="00D178B8" w:rsidP="00E512C4">
            <w:pPr>
              <w:pStyle w:val="aff2"/>
            </w:pPr>
            <w:r w:rsidRPr="00F27F0F">
              <w:t>Рис. 1</w:t>
            </w:r>
          </w:p>
        </w:tc>
      </w:tr>
    </w:tbl>
    <w:p w14:paraId="6B963B28" w14:textId="77777777" w:rsidR="007E73AE" w:rsidRDefault="00576633" w:rsidP="00576633">
      <w:pPr>
        <w:spacing w:line="276" w:lineRule="auto"/>
        <w:ind w:firstLine="284"/>
        <w:rPr>
          <w:szCs w:val="18"/>
        </w:rPr>
      </w:pPr>
      <w:r w:rsidRPr="00576633">
        <w:rPr>
          <w:szCs w:val="18"/>
        </w:rPr>
        <w:t>В работе [14] были приведены зависимости разности энтропий (разность энтропий задана формулой (7)) от отношения частоты сигнала к частоте дискретизации для различных значений параметров q</w:t>
      </w:r>
      <w:r w:rsidR="00F96AC0">
        <w:rPr>
          <w:szCs w:val="18"/>
        </w:rPr>
        <w:t xml:space="preserve"> (отношение сигнал шум </w:t>
      </w:r>
      <w:r w:rsidR="00F96AC0" w:rsidRPr="00F96AC0">
        <w:rPr>
          <w:szCs w:val="18"/>
        </w:rPr>
        <w:t>q=a/σ</w:t>
      </w:r>
      <w:r w:rsidR="00F96AC0">
        <w:rPr>
          <w:szCs w:val="18"/>
        </w:rPr>
        <w:t xml:space="preserve">, </w:t>
      </w:r>
      <w:r w:rsidR="00F96AC0" w:rsidRPr="00F96AC0">
        <w:rPr>
          <w:szCs w:val="18"/>
        </w:rPr>
        <w:t>a – амплитуда сигнала</w:t>
      </w:r>
      <w:r w:rsidR="00F96AC0">
        <w:rPr>
          <w:szCs w:val="18"/>
        </w:rPr>
        <w:t xml:space="preserve">, </w:t>
      </w:r>
      <w:r w:rsidR="00F96AC0" w:rsidRPr="00F96AC0">
        <w:rPr>
          <w:szCs w:val="18"/>
        </w:rPr>
        <w:t>σ – среднеквадратичное отклонение комплексного шума</w:t>
      </w:r>
      <w:r w:rsidR="00F96AC0">
        <w:rPr>
          <w:szCs w:val="18"/>
        </w:rPr>
        <w:t>)</w:t>
      </w:r>
      <w:r w:rsidRPr="00576633">
        <w:rPr>
          <w:szCs w:val="18"/>
        </w:rPr>
        <w:t xml:space="preserve"> и d</w:t>
      </w:r>
      <w:r w:rsidR="00CE084F">
        <w:rPr>
          <w:szCs w:val="18"/>
        </w:rPr>
        <w:t xml:space="preserve"> </w:t>
      </w:r>
      <w:r w:rsidR="000F32B6" w:rsidRPr="000F32B6">
        <w:rPr>
          <w:szCs w:val="18"/>
        </w:rPr>
        <w:t>(</w:t>
      </w:r>
      <w:r w:rsidR="000F32B6">
        <w:rPr>
          <w:szCs w:val="18"/>
        </w:rPr>
        <w:t xml:space="preserve">отношение </w:t>
      </w:r>
      <w:r w:rsidR="00CE084F" w:rsidRPr="00CE084F">
        <w:rPr>
          <w:szCs w:val="18"/>
        </w:rPr>
        <w:t>d= a/</w:t>
      </w:r>
      <w:proofErr w:type="spellStart"/>
      <w:r w:rsidR="00CE084F" w:rsidRPr="00CE084F">
        <w:rPr>
          <w:szCs w:val="18"/>
        </w:rPr>
        <w:t>a</w:t>
      </w:r>
      <w:r w:rsidR="00CE084F" w:rsidRPr="00CE084F">
        <w:rPr>
          <w:szCs w:val="18"/>
          <w:vertAlign w:val="subscript"/>
        </w:rPr>
        <w:t>adc</w:t>
      </w:r>
      <w:proofErr w:type="spellEnd"/>
      <w:r w:rsidR="000F32B6">
        <w:rPr>
          <w:szCs w:val="18"/>
        </w:rPr>
        <w:t>)</w:t>
      </w:r>
      <w:r w:rsidRPr="00576633">
        <w:rPr>
          <w:szCs w:val="18"/>
        </w:rPr>
        <w:t xml:space="preserve">. </w:t>
      </w:r>
    </w:p>
    <w:p w14:paraId="57B6A8DC" w14:textId="700EDB5E" w:rsidR="00D178B8" w:rsidRPr="00576633" w:rsidRDefault="00576633" w:rsidP="00576633">
      <w:pPr>
        <w:spacing w:line="276" w:lineRule="auto"/>
        <w:ind w:firstLine="284"/>
        <w:rPr>
          <w:szCs w:val="18"/>
        </w:rPr>
      </w:pPr>
      <w:r w:rsidRPr="00576633">
        <w:rPr>
          <w:szCs w:val="18"/>
        </w:rPr>
        <w:t>Для выбранных в данной работе модел</w:t>
      </w:r>
      <w:r w:rsidR="006424A4">
        <w:rPr>
          <w:szCs w:val="18"/>
        </w:rPr>
        <w:t>ей</w:t>
      </w:r>
      <w:r w:rsidRPr="00576633">
        <w:rPr>
          <w:szCs w:val="18"/>
        </w:rPr>
        <w:t xml:space="preserve"> сигнала </w:t>
      </w:r>
      <w:r w:rsidR="00142B72">
        <w:rPr>
          <w:szCs w:val="18"/>
        </w:rPr>
        <w:t xml:space="preserve">и </w:t>
      </w:r>
      <w:r w:rsidRPr="00576633">
        <w:rPr>
          <w:szCs w:val="18"/>
        </w:rPr>
        <w:t xml:space="preserve">преобразователя была </w:t>
      </w:r>
      <w:r w:rsidR="006424A4">
        <w:rPr>
          <w:szCs w:val="18"/>
        </w:rPr>
        <w:t>промоделирована</w:t>
      </w:r>
      <w:r w:rsidRPr="00576633">
        <w:rPr>
          <w:szCs w:val="18"/>
        </w:rPr>
        <w:t xml:space="preserve"> зависимость разности энтропий от частоты сигнала</w:t>
      </w:r>
      <w:r w:rsidR="006424A4">
        <w:rPr>
          <w:szCs w:val="18"/>
        </w:rPr>
        <w:t xml:space="preserve"> (красная линия) и </w:t>
      </w:r>
      <w:r w:rsidR="006424A4">
        <w:rPr>
          <w:szCs w:val="18"/>
        </w:rPr>
        <w:lastRenderedPageBreak/>
        <w:t xml:space="preserve">построено значение энтропии для </w:t>
      </w:r>
      <w:r w:rsidR="00142B72">
        <w:rPr>
          <w:szCs w:val="18"/>
        </w:rPr>
        <w:t xml:space="preserve">некоторых частот сигнала, </w:t>
      </w:r>
      <w:r w:rsidRPr="00576633">
        <w:rPr>
          <w:szCs w:val="18"/>
        </w:rPr>
        <w:t>изображенн</w:t>
      </w:r>
      <w:r w:rsidR="00142B72">
        <w:rPr>
          <w:szCs w:val="18"/>
        </w:rPr>
        <w:t>ые</w:t>
      </w:r>
      <w:r w:rsidRPr="00576633">
        <w:rPr>
          <w:szCs w:val="18"/>
        </w:rPr>
        <w:t xml:space="preserve"> на рис.</w:t>
      </w:r>
      <w:r w:rsidR="000F32B6">
        <w:rPr>
          <w:szCs w:val="18"/>
        </w:rPr>
        <w:t>2</w:t>
      </w:r>
      <w:r w:rsidRPr="00576633">
        <w:rPr>
          <w:szCs w:val="18"/>
        </w:rPr>
        <w:t xml:space="preserve">. Частота дискретизации при построении равна </w:t>
      </w:r>
      <w:proofErr w:type="spellStart"/>
      <w:r w:rsidRPr="00576633">
        <w:rPr>
          <w:szCs w:val="18"/>
        </w:rPr>
        <w:t>f</w:t>
      </w:r>
      <w:r w:rsidRPr="00BD7A54">
        <w:rPr>
          <w:szCs w:val="18"/>
          <w:vertAlign w:val="subscript"/>
        </w:rPr>
        <w:t>d</w:t>
      </w:r>
      <w:proofErr w:type="spellEnd"/>
      <w:r w:rsidRPr="00576633">
        <w:rPr>
          <w:szCs w:val="18"/>
        </w:rPr>
        <w:t>=300 МГц</w:t>
      </w:r>
      <w:r w:rsidR="006424A4">
        <w:rPr>
          <w:szCs w:val="18"/>
        </w:rPr>
        <w:t xml:space="preserve">, </w:t>
      </w:r>
      <w:r w:rsidR="006424A4">
        <w:rPr>
          <w:szCs w:val="18"/>
          <w:lang w:val="en-US"/>
        </w:rPr>
        <w:t>q</w:t>
      </w:r>
      <w:r w:rsidR="006424A4" w:rsidRPr="006424A4">
        <w:rPr>
          <w:szCs w:val="18"/>
        </w:rPr>
        <w:t xml:space="preserve">=2118, </w:t>
      </w:r>
      <w:r w:rsidR="006424A4">
        <w:rPr>
          <w:szCs w:val="18"/>
          <w:lang w:val="en-US"/>
        </w:rPr>
        <w:t>d</w:t>
      </w:r>
      <w:r w:rsidR="006424A4" w:rsidRPr="006424A4">
        <w:rPr>
          <w:szCs w:val="18"/>
        </w:rPr>
        <w:t>=6439 (</w:t>
      </w:r>
      <w:r w:rsidR="007D613A">
        <w:rPr>
          <w:szCs w:val="18"/>
        </w:rPr>
        <w:t xml:space="preserve">мощность сигнала минус 4,3 </w:t>
      </w:r>
      <w:proofErr w:type="spellStart"/>
      <w:r w:rsidR="007D613A">
        <w:rPr>
          <w:szCs w:val="18"/>
        </w:rPr>
        <w:t>дБм</w:t>
      </w:r>
      <w:proofErr w:type="spellEnd"/>
      <w:r w:rsidR="006424A4" w:rsidRPr="006424A4">
        <w:rPr>
          <w:szCs w:val="18"/>
        </w:rPr>
        <w:t>)</w:t>
      </w:r>
      <w:r w:rsidRPr="00576633">
        <w:rPr>
          <w:szCs w:val="18"/>
        </w:rPr>
        <w:t>.</w:t>
      </w:r>
      <w:r w:rsidR="000F32B6">
        <w:rPr>
          <w:szCs w:val="18"/>
        </w:rPr>
        <w:t xml:space="preserve"> </w:t>
      </w:r>
      <w:r w:rsidR="007E73AE">
        <w:rPr>
          <w:szCs w:val="18"/>
        </w:rPr>
        <w:t>Х</w:t>
      </w:r>
      <w:r w:rsidRPr="00576633">
        <w:rPr>
          <w:szCs w:val="18"/>
        </w:rPr>
        <w:t>арактер зависимости частично повторяет результаты, полученные в [14]</w:t>
      </w:r>
      <w:r w:rsidR="005565FA">
        <w:rPr>
          <w:szCs w:val="18"/>
        </w:rPr>
        <w:t>: форму характеристики и провалы характеристики на частотах, кратных частоте дискретизации</w:t>
      </w:r>
      <w:r w:rsidR="00CD3A6A">
        <w:rPr>
          <w:szCs w:val="18"/>
        </w:rPr>
        <w:t>: п</w:t>
      </w:r>
      <w:r w:rsidR="005A233A">
        <w:rPr>
          <w:szCs w:val="18"/>
        </w:rPr>
        <w:t xml:space="preserve">ровалы </w:t>
      </w:r>
      <w:r w:rsidRPr="00576633">
        <w:rPr>
          <w:szCs w:val="18"/>
        </w:rPr>
        <w:t>наблюдаются на частотах 15 МГц (ω/</w:t>
      </w:r>
      <w:proofErr w:type="spellStart"/>
      <w:r w:rsidRPr="00576633">
        <w:rPr>
          <w:szCs w:val="18"/>
        </w:rPr>
        <w:t>ωd</w:t>
      </w:r>
      <w:proofErr w:type="spellEnd"/>
      <w:r w:rsidRPr="00576633">
        <w:rPr>
          <w:szCs w:val="18"/>
        </w:rPr>
        <w:t>=0.05), 30 МГц (ω/</w:t>
      </w:r>
      <w:proofErr w:type="spellStart"/>
      <w:r w:rsidRPr="00576633">
        <w:rPr>
          <w:szCs w:val="18"/>
        </w:rPr>
        <w:t>ωd</w:t>
      </w:r>
      <w:proofErr w:type="spellEnd"/>
      <w:r w:rsidRPr="00576633">
        <w:rPr>
          <w:szCs w:val="18"/>
        </w:rPr>
        <w:t>=0.1), 45 МГц (ω/</w:t>
      </w:r>
      <w:proofErr w:type="spellStart"/>
      <w:r w:rsidRPr="00576633">
        <w:rPr>
          <w:szCs w:val="18"/>
        </w:rPr>
        <w:t>ωd</w:t>
      </w:r>
      <w:proofErr w:type="spellEnd"/>
      <w:r w:rsidRPr="00576633">
        <w:rPr>
          <w:szCs w:val="18"/>
        </w:rPr>
        <w:t>=0.15), 60 МГц (ω/</w:t>
      </w:r>
      <w:proofErr w:type="spellStart"/>
      <w:r w:rsidRPr="00576633">
        <w:rPr>
          <w:szCs w:val="18"/>
        </w:rPr>
        <w:t>ωd</w:t>
      </w:r>
      <w:proofErr w:type="spellEnd"/>
      <w:r w:rsidRPr="00576633">
        <w:rPr>
          <w:szCs w:val="18"/>
        </w:rPr>
        <w:t>=0.2).</w:t>
      </w:r>
      <w:r w:rsidR="00D2318D">
        <w:rPr>
          <w:szCs w:val="18"/>
        </w:rPr>
        <w:t xml:space="preserve"> Экспериментальные данные близки к результатам моделирования.</w:t>
      </w:r>
    </w:p>
    <w:tbl>
      <w:tblPr>
        <w:tblW w:w="8085" w:type="dxa"/>
        <w:jc w:val="center"/>
        <w:tblLayout w:type="fixed"/>
        <w:tblLook w:val="04A0" w:firstRow="1" w:lastRow="0" w:firstColumn="1" w:lastColumn="0" w:noHBand="0" w:noVBand="1"/>
      </w:tblPr>
      <w:tblGrid>
        <w:gridCol w:w="8085"/>
      </w:tblGrid>
      <w:tr w:rsidR="00D178B8" w14:paraId="48168435" w14:textId="77777777" w:rsidTr="00E512C4">
        <w:trPr>
          <w:trHeight w:val="1606"/>
          <w:jc w:val="center"/>
        </w:trPr>
        <w:tc>
          <w:tcPr>
            <w:tcW w:w="80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B31417" w14:textId="21B76CCE" w:rsidR="00D178B8" w:rsidRDefault="00576633" w:rsidP="00E512C4">
            <w:pPr>
              <w:pStyle w:val="aff2"/>
            </w:pPr>
            <w:r w:rsidRPr="00576633">
              <w:drawing>
                <wp:inline distT="0" distB="0" distL="0" distR="0" wp14:anchorId="14D5D73B" wp14:editId="4A668D83">
                  <wp:extent cx="1703272" cy="130320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696" cy="132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8B8" w14:paraId="3B4C7FA0" w14:textId="77777777" w:rsidTr="00E512C4">
        <w:trPr>
          <w:trHeight w:val="16"/>
          <w:jc w:val="center"/>
        </w:trPr>
        <w:tc>
          <w:tcPr>
            <w:tcW w:w="8085" w:type="dxa"/>
            <w:shd w:val="clear" w:color="auto" w:fill="auto"/>
            <w:tcMar>
              <w:top w:w="85" w:type="dxa"/>
              <w:left w:w="0" w:type="dxa"/>
              <w:right w:w="0" w:type="dxa"/>
            </w:tcMar>
          </w:tcPr>
          <w:p w14:paraId="22DAB488" w14:textId="02D6C70D" w:rsidR="00D178B8" w:rsidRPr="00F27F0F" w:rsidRDefault="00D178B8" w:rsidP="00576633">
            <w:pPr>
              <w:pStyle w:val="aff2"/>
            </w:pPr>
            <w:r w:rsidRPr="00F27F0F">
              <w:t xml:space="preserve">Рис. </w:t>
            </w:r>
            <w:r w:rsidR="00576633">
              <w:t>2</w:t>
            </w:r>
          </w:p>
        </w:tc>
      </w:tr>
    </w:tbl>
    <w:p w14:paraId="5843FFA4" w14:textId="77777777" w:rsidR="00D178B8" w:rsidRPr="000E59D3" w:rsidRDefault="00D178B8" w:rsidP="00D178B8">
      <w:pPr>
        <w:spacing w:line="276" w:lineRule="auto"/>
        <w:ind w:firstLine="284"/>
        <w:rPr>
          <w:szCs w:val="18"/>
        </w:rPr>
      </w:pPr>
    </w:p>
    <w:p w14:paraId="0B8D23EF" w14:textId="5A7A3ED0" w:rsidR="00D2318D" w:rsidRPr="00D2318D" w:rsidRDefault="00D2318D" w:rsidP="006F6458">
      <w:pPr>
        <w:spacing w:line="276" w:lineRule="auto"/>
      </w:pPr>
      <w:r>
        <w:t>Таким образом</w:t>
      </w:r>
      <w:r w:rsidRPr="00D2318D">
        <w:t xml:space="preserve"> исследована степень когерентности дискретно-к</w:t>
      </w:r>
      <w:r>
        <w:t>вантованного радиосигнала, полу</w:t>
      </w:r>
      <w:r w:rsidRPr="00D2318D">
        <w:t>ченного на экспериментальной установке. Полученные результаты были подвергнуты сравнению с результатами, полученными путем моделирования радиосигнала на</w:t>
      </w:r>
      <w:r>
        <w:t xml:space="preserve"> выходе модели ана</w:t>
      </w:r>
      <w:r w:rsidRPr="00D2318D">
        <w:t>лого-цифрового преобразователя. В качестве количественной</w:t>
      </w:r>
      <w:r>
        <w:t xml:space="preserve"> меры степени когерентности сиг</w:t>
      </w:r>
      <w:r w:rsidRPr="00D2318D">
        <w:t xml:space="preserve">налов использовалась энтропия распределения сигнала по собственным подпространствам его корреляционной матрицы. </w:t>
      </w:r>
    </w:p>
    <w:p w14:paraId="40A82CEA" w14:textId="7182964A" w:rsidR="00D2318D" w:rsidRPr="00D2318D" w:rsidRDefault="00D2318D" w:rsidP="006F6458">
      <w:pPr>
        <w:spacing w:line="276" w:lineRule="auto"/>
      </w:pPr>
      <w:r>
        <w:t>Исследована когерентность сигналов</w:t>
      </w:r>
      <w:r w:rsidR="00BB6779">
        <w:t xml:space="preserve"> и шумов</w:t>
      </w:r>
      <w:bookmarkStart w:id="0" w:name="_GoBack"/>
      <w:bookmarkEnd w:id="0"/>
      <w:r>
        <w:t xml:space="preserve"> </w:t>
      </w:r>
      <w:r w:rsidR="00BB6779">
        <w:t>различных элементов: АЦП, макета генератора шума, генератора сигналов и системы из генератора и источника шума. Получены распределения значений собственных чисел для различных частот сигнала, получены значения энтропии сигналов и шумов. Получены распределения энтропии сигнала от частоты си</w:t>
      </w:r>
      <w:r w:rsidR="00D52700">
        <w:t>гнала для сигнала высокого уровня без шума.</w:t>
      </w:r>
    </w:p>
    <w:sectPr w:rsidR="00D2318D" w:rsidRPr="00D2318D" w:rsidSect="0013641E">
      <w:headerReference w:type="even" r:id="rId14"/>
      <w:footerReference w:type="even" r:id="rId15"/>
      <w:footerReference w:type="default" r:id="rId16"/>
      <w:pgSz w:w="8391" w:h="11906" w:code="11"/>
      <w:pgMar w:top="1474" w:right="851" w:bottom="1077" w:left="851" w:header="567" w:footer="567" w:gutter="0"/>
      <w:cols w:space="720"/>
      <w:docGrid w:linePitch="245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4196D0" w16cid:durableId="2A045368"/>
  <w16cid:commentId w16cid:paraId="5E7989E4" w16cid:durableId="2A045340"/>
  <w16cid:commentId w16cid:paraId="05A04945" w16cid:durableId="2A04528E"/>
  <w16cid:commentId w16cid:paraId="0F9F9E58" w16cid:durableId="2A045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E2DAB" w14:textId="77777777" w:rsidR="007D53F5" w:rsidRDefault="007D53F5">
      <w:r>
        <w:separator/>
      </w:r>
    </w:p>
  </w:endnote>
  <w:endnote w:type="continuationSeparator" w:id="0">
    <w:p w14:paraId="4E1C6F44" w14:textId="77777777" w:rsidR="007D53F5" w:rsidRDefault="007D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F0572" w14:textId="77777777" w:rsidR="002D2EFD" w:rsidRDefault="002D2EFD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7509C37" w14:textId="77777777" w:rsidR="002D2EFD" w:rsidRDefault="002D2EFD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FA3C8" w14:textId="77777777" w:rsidR="002D2EFD" w:rsidRDefault="002D2EFD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B4F24" w14:textId="77777777" w:rsidR="007D53F5" w:rsidRDefault="007D53F5">
      <w:r>
        <w:separator/>
      </w:r>
    </w:p>
  </w:footnote>
  <w:footnote w:type="continuationSeparator" w:id="0">
    <w:p w14:paraId="74CE55C8" w14:textId="77777777" w:rsidR="007D53F5" w:rsidRDefault="007D5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45ED9" w14:textId="77777777" w:rsidR="002D2EFD" w:rsidRDefault="002D2EFD">
    <w:pPr>
      <w:pStyle w:val="aa"/>
    </w:pPr>
    <w:r>
      <w:rPr>
        <w:sz w:val="20"/>
      </w:rPr>
      <w:t xml:space="preserve">Труды 3-й научной конференции по радиофизике, </w:t>
    </w:r>
    <w:r>
      <w:rPr>
        <w:noProof/>
        <w:sz w:val="20"/>
      </w:rPr>
      <w:t>ÍÍÃÓ</w:t>
    </w:r>
    <w:r>
      <w:rPr>
        <w:sz w:val="20"/>
      </w:rPr>
      <w:t>, 1999</w:t>
    </w:r>
  </w:p>
  <w:p w14:paraId="36D77071" w14:textId="77777777" w:rsidR="002D2EFD" w:rsidRDefault="002D2EF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F10ED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568" w:hanging="284"/>
      </w:pPr>
      <w:rPr>
        <w:rFonts w:ascii="Times New Roman" w:hAnsi="Times New Roman" w:cs="Times New Roman" w:hint="default"/>
        <w:b w:val="0"/>
        <w:i w:val="0"/>
        <w:sz w:val="18"/>
      </w:rPr>
    </w:lvl>
  </w:abstractNum>
  <w:abstractNum w:abstractNumId="2" w15:restartNumberingAfterBreak="0">
    <w:nsid w:val="0FCD6105"/>
    <w:multiLevelType w:val="singleLevel"/>
    <w:tmpl w:val="A37075C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2B7AEA"/>
    <w:multiLevelType w:val="hybridMultilevel"/>
    <w:tmpl w:val="7FE4E1EC"/>
    <w:lvl w:ilvl="0" w:tplc="52DAF3C6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B4B83"/>
    <w:multiLevelType w:val="hybridMultilevel"/>
    <w:tmpl w:val="3BE42368"/>
    <w:lvl w:ilvl="0" w:tplc="62C0BF10">
      <w:start w:val="1"/>
      <w:numFmt w:val="bullet"/>
      <w:lvlText w:val="̶"/>
      <w:lvlJc w:val="left"/>
      <w:pPr>
        <w:ind w:left="10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E5B470C"/>
    <w:multiLevelType w:val="hybridMultilevel"/>
    <w:tmpl w:val="5A48F9A4"/>
    <w:lvl w:ilvl="0" w:tplc="C1C2C5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3E7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EE96D6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201BF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9" w15:restartNumberingAfterBreak="0">
    <w:nsid w:val="33F4573C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10" w15:restartNumberingAfterBreak="0">
    <w:nsid w:val="34641076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1" w15:restartNumberingAfterBreak="0">
    <w:nsid w:val="392F08A3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2" w15:restartNumberingAfterBreak="0">
    <w:nsid w:val="42F5734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427524B"/>
    <w:multiLevelType w:val="hybridMultilevel"/>
    <w:tmpl w:val="8688AB78"/>
    <w:lvl w:ilvl="0" w:tplc="62C0BF1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9153F"/>
    <w:multiLevelType w:val="hybridMultilevel"/>
    <w:tmpl w:val="71A6689C"/>
    <w:lvl w:ilvl="0" w:tplc="8CFAD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83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C6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E8D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8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4C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4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4D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F5907"/>
    <w:multiLevelType w:val="singleLevel"/>
    <w:tmpl w:val="54B28556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6" w15:restartNumberingAfterBreak="0">
    <w:nsid w:val="49F15968"/>
    <w:multiLevelType w:val="hybridMultilevel"/>
    <w:tmpl w:val="D69CD1AE"/>
    <w:lvl w:ilvl="0" w:tplc="2390CA50">
      <w:start w:val="1"/>
      <w:numFmt w:val="bullet"/>
      <w:pStyle w:val="a0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31110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8" w15:restartNumberingAfterBreak="0">
    <w:nsid w:val="6028234C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9" w15:restartNumberingAfterBreak="0">
    <w:nsid w:val="653A2056"/>
    <w:multiLevelType w:val="hybridMultilevel"/>
    <w:tmpl w:val="5882D098"/>
    <w:lvl w:ilvl="0" w:tplc="021AE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96D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87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0B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30A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90C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8E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AF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A8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056EA1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1" w15:restartNumberingAfterBreak="0">
    <w:nsid w:val="6D7036B9"/>
    <w:multiLevelType w:val="singleLevel"/>
    <w:tmpl w:val="E536DBB8"/>
    <w:lvl w:ilvl="0">
      <w:start w:val="1"/>
      <w:numFmt w:val="decimal"/>
      <w:pStyle w:val="a1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2" w15:restartNumberingAfterBreak="0">
    <w:nsid w:val="6F3629C9"/>
    <w:multiLevelType w:val="hybridMultilevel"/>
    <w:tmpl w:val="7F8C9DE4"/>
    <w:lvl w:ilvl="0" w:tplc="D6A04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02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6A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40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4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02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EE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821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4A61D7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4" w15:restartNumberingAfterBreak="0">
    <w:nsid w:val="7E7D6509"/>
    <w:multiLevelType w:val="hybridMultilevel"/>
    <w:tmpl w:val="CC68490C"/>
    <w:lvl w:ilvl="0" w:tplc="B8EEF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6B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1AB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E7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87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AC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38C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1A3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43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227"/>
        <w:lvlJc w:val="left"/>
        <w:pPr>
          <w:ind w:left="227" w:hanging="227"/>
        </w:pPr>
        <w:rPr>
          <w:rFonts w:ascii="Times New Roman" w:hAnsi="Times New Roman" w:hint="default"/>
        </w:rPr>
      </w:lvl>
    </w:lvlOverride>
  </w:num>
  <w:num w:numId="3">
    <w:abstractNumId w:val="21"/>
  </w:num>
  <w:num w:numId="4">
    <w:abstractNumId w:val="9"/>
  </w:num>
  <w:num w:numId="5">
    <w:abstractNumId w:val="2"/>
  </w:num>
  <w:num w:numId="6">
    <w:abstractNumId w:val="20"/>
  </w:num>
  <w:num w:numId="7">
    <w:abstractNumId w:val="7"/>
  </w:num>
  <w:num w:numId="8">
    <w:abstractNumId w:val="12"/>
  </w:num>
  <w:num w:numId="9">
    <w:abstractNumId w:val="6"/>
  </w:num>
  <w:num w:numId="10">
    <w:abstractNumId w:val="1"/>
  </w:num>
  <w:num w:numId="11">
    <w:abstractNumId w:val="2"/>
    <w:lvlOverride w:ilvl="0">
      <w:lvl w:ilvl="0">
        <w:start w:val="1"/>
        <w:numFmt w:val="decimal"/>
        <w:lvlText w:val="%1)"/>
        <w:legacy w:legacy="1" w:legacySpace="0" w:legacyIndent="227"/>
        <w:lvlJc w:val="left"/>
        <w:pPr>
          <w:ind w:left="227" w:hanging="227"/>
        </w:pPr>
      </w:lvl>
    </w:lvlOverride>
  </w:num>
  <w:num w:numId="12">
    <w:abstractNumId w:val="17"/>
  </w:num>
  <w:num w:numId="13">
    <w:abstractNumId w:val="8"/>
  </w:num>
  <w:num w:numId="14">
    <w:abstractNumId w:val="10"/>
  </w:num>
  <w:num w:numId="15">
    <w:abstractNumId w:val="18"/>
  </w:num>
  <w:num w:numId="16">
    <w:abstractNumId w:val="23"/>
  </w:num>
  <w:num w:numId="17">
    <w:abstractNumId w:val="11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Courier New" w:hAnsi="Courier New" w:cs="Courier New" w:hint="default"/>
        </w:rPr>
      </w:lvl>
    </w:lvlOverride>
  </w:num>
  <w:num w:numId="19">
    <w:abstractNumId w:val="16"/>
  </w:num>
  <w:num w:numId="20">
    <w:abstractNumId w:val="3"/>
  </w:num>
  <w:num w:numId="21">
    <w:abstractNumId w:val="3"/>
    <w:lvlOverride w:ilvl="0">
      <w:startOverride w:val="1"/>
    </w:lvlOverride>
  </w:num>
  <w:num w:numId="22">
    <w:abstractNumId w:val="14"/>
  </w:num>
  <w:num w:numId="23">
    <w:abstractNumId w:val="22"/>
  </w:num>
  <w:num w:numId="24">
    <w:abstractNumId w:val="19"/>
  </w:num>
  <w:num w:numId="25">
    <w:abstractNumId w:val="24"/>
  </w:num>
  <w:num w:numId="26">
    <w:abstractNumId w:val="5"/>
  </w:num>
  <w:num w:numId="27">
    <w:abstractNumId w:val="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EB"/>
    <w:rsid w:val="0000465E"/>
    <w:rsid w:val="000105D7"/>
    <w:rsid w:val="00021A21"/>
    <w:rsid w:val="00022592"/>
    <w:rsid w:val="00022841"/>
    <w:rsid w:val="00022BA0"/>
    <w:rsid w:val="00025ECC"/>
    <w:rsid w:val="000263EF"/>
    <w:rsid w:val="00026CB3"/>
    <w:rsid w:val="000313AB"/>
    <w:rsid w:val="00032D63"/>
    <w:rsid w:val="000341B0"/>
    <w:rsid w:val="00034E9A"/>
    <w:rsid w:val="00041119"/>
    <w:rsid w:val="000432D2"/>
    <w:rsid w:val="0005635E"/>
    <w:rsid w:val="00062097"/>
    <w:rsid w:val="0007280B"/>
    <w:rsid w:val="0007324B"/>
    <w:rsid w:val="00073CB1"/>
    <w:rsid w:val="00076543"/>
    <w:rsid w:val="00086ED4"/>
    <w:rsid w:val="00090288"/>
    <w:rsid w:val="00091CE6"/>
    <w:rsid w:val="000971D0"/>
    <w:rsid w:val="000A1730"/>
    <w:rsid w:val="000A6FCD"/>
    <w:rsid w:val="000B6EA3"/>
    <w:rsid w:val="000C6467"/>
    <w:rsid w:val="000D17D9"/>
    <w:rsid w:val="000D1B78"/>
    <w:rsid w:val="000D7178"/>
    <w:rsid w:val="000E1338"/>
    <w:rsid w:val="000E16A2"/>
    <w:rsid w:val="000E4135"/>
    <w:rsid w:val="000E6632"/>
    <w:rsid w:val="000F30CE"/>
    <w:rsid w:val="000F32B6"/>
    <w:rsid w:val="000F74F1"/>
    <w:rsid w:val="001019D4"/>
    <w:rsid w:val="00114655"/>
    <w:rsid w:val="00130562"/>
    <w:rsid w:val="00131059"/>
    <w:rsid w:val="001351A1"/>
    <w:rsid w:val="0013641E"/>
    <w:rsid w:val="001401DF"/>
    <w:rsid w:val="00142B72"/>
    <w:rsid w:val="00144082"/>
    <w:rsid w:val="0014533E"/>
    <w:rsid w:val="0014782C"/>
    <w:rsid w:val="0015196E"/>
    <w:rsid w:val="0015357E"/>
    <w:rsid w:val="00154EE7"/>
    <w:rsid w:val="00155EFB"/>
    <w:rsid w:val="0017675E"/>
    <w:rsid w:val="0017748A"/>
    <w:rsid w:val="0018095F"/>
    <w:rsid w:val="00181811"/>
    <w:rsid w:val="0018786F"/>
    <w:rsid w:val="0019451D"/>
    <w:rsid w:val="001A0471"/>
    <w:rsid w:val="001A3C62"/>
    <w:rsid w:val="001C3690"/>
    <w:rsid w:val="001C3B59"/>
    <w:rsid w:val="001C4C24"/>
    <w:rsid w:val="001D23FD"/>
    <w:rsid w:val="001D2C27"/>
    <w:rsid w:val="001D364E"/>
    <w:rsid w:val="001D48BC"/>
    <w:rsid w:val="001D7B52"/>
    <w:rsid w:val="001F1F0A"/>
    <w:rsid w:val="001F3E21"/>
    <w:rsid w:val="00211367"/>
    <w:rsid w:val="00213062"/>
    <w:rsid w:val="00217BD7"/>
    <w:rsid w:val="00224B18"/>
    <w:rsid w:val="00226CE9"/>
    <w:rsid w:val="00233ED7"/>
    <w:rsid w:val="00240FA0"/>
    <w:rsid w:val="0024559F"/>
    <w:rsid w:val="00247BC4"/>
    <w:rsid w:val="00252282"/>
    <w:rsid w:val="00253B47"/>
    <w:rsid w:val="002545C6"/>
    <w:rsid w:val="00254893"/>
    <w:rsid w:val="002564F0"/>
    <w:rsid w:val="002604B4"/>
    <w:rsid w:val="002632A0"/>
    <w:rsid w:val="00263862"/>
    <w:rsid w:val="00263A68"/>
    <w:rsid w:val="002668A8"/>
    <w:rsid w:val="002701C9"/>
    <w:rsid w:val="002718BE"/>
    <w:rsid w:val="00280A9C"/>
    <w:rsid w:val="00282DCC"/>
    <w:rsid w:val="00287B52"/>
    <w:rsid w:val="00292A20"/>
    <w:rsid w:val="00293713"/>
    <w:rsid w:val="00296096"/>
    <w:rsid w:val="00296B0C"/>
    <w:rsid w:val="002A25FE"/>
    <w:rsid w:val="002A5A81"/>
    <w:rsid w:val="002A5D95"/>
    <w:rsid w:val="002B225F"/>
    <w:rsid w:val="002B38AC"/>
    <w:rsid w:val="002B5460"/>
    <w:rsid w:val="002B584E"/>
    <w:rsid w:val="002B6713"/>
    <w:rsid w:val="002C7BC0"/>
    <w:rsid w:val="002D1877"/>
    <w:rsid w:val="002D2EFD"/>
    <w:rsid w:val="002E11F0"/>
    <w:rsid w:val="002E1F79"/>
    <w:rsid w:val="002E4382"/>
    <w:rsid w:val="002F177C"/>
    <w:rsid w:val="002F5E70"/>
    <w:rsid w:val="002F6EB0"/>
    <w:rsid w:val="003039C1"/>
    <w:rsid w:val="003112F2"/>
    <w:rsid w:val="00323C65"/>
    <w:rsid w:val="00333DD2"/>
    <w:rsid w:val="003424AF"/>
    <w:rsid w:val="00346964"/>
    <w:rsid w:val="00356A87"/>
    <w:rsid w:val="00363A78"/>
    <w:rsid w:val="003707D0"/>
    <w:rsid w:val="003720E6"/>
    <w:rsid w:val="00385834"/>
    <w:rsid w:val="0039011F"/>
    <w:rsid w:val="00396D85"/>
    <w:rsid w:val="003A4E7E"/>
    <w:rsid w:val="003C7E3C"/>
    <w:rsid w:val="003D0EE4"/>
    <w:rsid w:val="003D4679"/>
    <w:rsid w:val="003E32CC"/>
    <w:rsid w:val="003E51C4"/>
    <w:rsid w:val="003E628B"/>
    <w:rsid w:val="003E6F8E"/>
    <w:rsid w:val="003F7D49"/>
    <w:rsid w:val="00400360"/>
    <w:rsid w:val="00402B23"/>
    <w:rsid w:val="004073A6"/>
    <w:rsid w:val="00413382"/>
    <w:rsid w:val="00415362"/>
    <w:rsid w:val="0041583F"/>
    <w:rsid w:val="0041604D"/>
    <w:rsid w:val="00416209"/>
    <w:rsid w:val="00421BFC"/>
    <w:rsid w:val="004239CC"/>
    <w:rsid w:val="00426407"/>
    <w:rsid w:val="00434622"/>
    <w:rsid w:val="00440F46"/>
    <w:rsid w:val="00442218"/>
    <w:rsid w:val="0044683A"/>
    <w:rsid w:val="00455919"/>
    <w:rsid w:val="004564ED"/>
    <w:rsid w:val="004669D7"/>
    <w:rsid w:val="0046798C"/>
    <w:rsid w:val="00470060"/>
    <w:rsid w:val="0047074E"/>
    <w:rsid w:val="004710A2"/>
    <w:rsid w:val="00471851"/>
    <w:rsid w:val="00474663"/>
    <w:rsid w:val="00480B6E"/>
    <w:rsid w:val="00484E3F"/>
    <w:rsid w:val="00485B72"/>
    <w:rsid w:val="004A56BE"/>
    <w:rsid w:val="004B1153"/>
    <w:rsid w:val="004B1576"/>
    <w:rsid w:val="004B21BA"/>
    <w:rsid w:val="004B7A09"/>
    <w:rsid w:val="004C1549"/>
    <w:rsid w:val="004D121B"/>
    <w:rsid w:val="004D402B"/>
    <w:rsid w:val="004D44DD"/>
    <w:rsid w:val="004E37A2"/>
    <w:rsid w:val="004E491D"/>
    <w:rsid w:val="004F353C"/>
    <w:rsid w:val="004F3E61"/>
    <w:rsid w:val="004F52EA"/>
    <w:rsid w:val="004F7624"/>
    <w:rsid w:val="004F7BF2"/>
    <w:rsid w:val="00501E05"/>
    <w:rsid w:val="00527D49"/>
    <w:rsid w:val="0053349C"/>
    <w:rsid w:val="0053624A"/>
    <w:rsid w:val="00540817"/>
    <w:rsid w:val="005411AC"/>
    <w:rsid w:val="0054567D"/>
    <w:rsid w:val="00545797"/>
    <w:rsid w:val="00550152"/>
    <w:rsid w:val="005515FE"/>
    <w:rsid w:val="00552779"/>
    <w:rsid w:val="00553B9F"/>
    <w:rsid w:val="005560AC"/>
    <w:rsid w:val="005565B0"/>
    <w:rsid w:val="005565FA"/>
    <w:rsid w:val="005618CB"/>
    <w:rsid w:val="005645D7"/>
    <w:rsid w:val="00564758"/>
    <w:rsid w:val="0056606A"/>
    <w:rsid w:val="00567921"/>
    <w:rsid w:val="00570761"/>
    <w:rsid w:val="00570A43"/>
    <w:rsid w:val="00576633"/>
    <w:rsid w:val="00585F43"/>
    <w:rsid w:val="005863AC"/>
    <w:rsid w:val="005866B1"/>
    <w:rsid w:val="00586828"/>
    <w:rsid w:val="00590952"/>
    <w:rsid w:val="00593E26"/>
    <w:rsid w:val="00595D4C"/>
    <w:rsid w:val="005A233A"/>
    <w:rsid w:val="005C5C71"/>
    <w:rsid w:val="005D01A0"/>
    <w:rsid w:val="005D4227"/>
    <w:rsid w:val="005E384A"/>
    <w:rsid w:val="005E3E77"/>
    <w:rsid w:val="005E4478"/>
    <w:rsid w:val="005E7713"/>
    <w:rsid w:val="005F2BE6"/>
    <w:rsid w:val="005F5C98"/>
    <w:rsid w:val="00606FA0"/>
    <w:rsid w:val="00614C7F"/>
    <w:rsid w:val="00615AAE"/>
    <w:rsid w:val="00621766"/>
    <w:rsid w:val="0062502E"/>
    <w:rsid w:val="006316C8"/>
    <w:rsid w:val="00641B3E"/>
    <w:rsid w:val="006424A4"/>
    <w:rsid w:val="00644978"/>
    <w:rsid w:val="0064561D"/>
    <w:rsid w:val="006509A7"/>
    <w:rsid w:val="00652E1F"/>
    <w:rsid w:val="006543DA"/>
    <w:rsid w:val="00655C30"/>
    <w:rsid w:val="00662427"/>
    <w:rsid w:val="00671EEE"/>
    <w:rsid w:val="00673273"/>
    <w:rsid w:val="00674D9D"/>
    <w:rsid w:val="00676C96"/>
    <w:rsid w:val="00683FF8"/>
    <w:rsid w:val="00684562"/>
    <w:rsid w:val="00691450"/>
    <w:rsid w:val="006969EA"/>
    <w:rsid w:val="006A1FB0"/>
    <w:rsid w:val="006A5685"/>
    <w:rsid w:val="006A6816"/>
    <w:rsid w:val="006E2683"/>
    <w:rsid w:val="006E2B6B"/>
    <w:rsid w:val="006E6FF6"/>
    <w:rsid w:val="006F3493"/>
    <w:rsid w:val="006F4E44"/>
    <w:rsid w:val="006F63D2"/>
    <w:rsid w:val="006F6458"/>
    <w:rsid w:val="006F755A"/>
    <w:rsid w:val="0070104B"/>
    <w:rsid w:val="007010FC"/>
    <w:rsid w:val="007054F0"/>
    <w:rsid w:val="0071116E"/>
    <w:rsid w:val="00726237"/>
    <w:rsid w:val="00734982"/>
    <w:rsid w:val="00735DC4"/>
    <w:rsid w:val="0073665A"/>
    <w:rsid w:val="00741E05"/>
    <w:rsid w:val="0074290E"/>
    <w:rsid w:val="007432F4"/>
    <w:rsid w:val="0074585F"/>
    <w:rsid w:val="00746AFC"/>
    <w:rsid w:val="00753023"/>
    <w:rsid w:val="00754966"/>
    <w:rsid w:val="00755265"/>
    <w:rsid w:val="0075539A"/>
    <w:rsid w:val="00766874"/>
    <w:rsid w:val="00766E3D"/>
    <w:rsid w:val="0077206F"/>
    <w:rsid w:val="00773524"/>
    <w:rsid w:val="00775B28"/>
    <w:rsid w:val="00780059"/>
    <w:rsid w:val="0078114D"/>
    <w:rsid w:val="007812C7"/>
    <w:rsid w:val="007914A5"/>
    <w:rsid w:val="00794F33"/>
    <w:rsid w:val="00797EB2"/>
    <w:rsid w:val="007B38C0"/>
    <w:rsid w:val="007B3C89"/>
    <w:rsid w:val="007B5D34"/>
    <w:rsid w:val="007B6E47"/>
    <w:rsid w:val="007C2936"/>
    <w:rsid w:val="007C2B8A"/>
    <w:rsid w:val="007C554F"/>
    <w:rsid w:val="007D2396"/>
    <w:rsid w:val="007D34D5"/>
    <w:rsid w:val="007D53F5"/>
    <w:rsid w:val="007D613A"/>
    <w:rsid w:val="007D7E22"/>
    <w:rsid w:val="007E056D"/>
    <w:rsid w:val="007E416B"/>
    <w:rsid w:val="007E538B"/>
    <w:rsid w:val="007E73AE"/>
    <w:rsid w:val="007F3ED3"/>
    <w:rsid w:val="007F7550"/>
    <w:rsid w:val="0080486D"/>
    <w:rsid w:val="008103E7"/>
    <w:rsid w:val="00810EBE"/>
    <w:rsid w:val="00813590"/>
    <w:rsid w:val="00821BF9"/>
    <w:rsid w:val="00830018"/>
    <w:rsid w:val="00833342"/>
    <w:rsid w:val="008348EC"/>
    <w:rsid w:val="00844758"/>
    <w:rsid w:val="0085654B"/>
    <w:rsid w:val="00860A87"/>
    <w:rsid w:val="00861A69"/>
    <w:rsid w:val="0086321E"/>
    <w:rsid w:val="00864ABD"/>
    <w:rsid w:val="00872182"/>
    <w:rsid w:val="00875DDB"/>
    <w:rsid w:val="008777F8"/>
    <w:rsid w:val="00877B47"/>
    <w:rsid w:val="00880BE2"/>
    <w:rsid w:val="008812E8"/>
    <w:rsid w:val="008844B4"/>
    <w:rsid w:val="008905C8"/>
    <w:rsid w:val="00891271"/>
    <w:rsid w:val="00892633"/>
    <w:rsid w:val="008969EF"/>
    <w:rsid w:val="008A5FDC"/>
    <w:rsid w:val="008B3D56"/>
    <w:rsid w:val="008B7280"/>
    <w:rsid w:val="008C2F04"/>
    <w:rsid w:val="008C300B"/>
    <w:rsid w:val="008D016A"/>
    <w:rsid w:val="008D54D7"/>
    <w:rsid w:val="008D6C43"/>
    <w:rsid w:val="008E20C6"/>
    <w:rsid w:val="008E400A"/>
    <w:rsid w:val="008E445E"/>
    <w:rsid w:val="008E5152"/>
    <w:rsid w:val="008F01D8"/>
    <w:rsid w:val="008F04DD"/>
    <w:rsid w:val="008F7846"/>
    <w:rsid w:val="0090329F"/>
    <w:rsid w:val="009057A9"/>
    <w:rsid w:val="009057EB"/>
    <w:rsid w:val="00907D55"/>
    <w:rsid w:val="0091151F"/>
    <w:rsid w:val="0091272D"/>
    <w:rsid w:val="009179BE"/>
    <w:rsid w:val="00917DFB"/>
    <w:rsid w:val="00924691"/>
    <w:rsid w:val="00930056"/>
    <w:rsid w:val="00933A4F"/>
    <w:rsid w:val="00947CDD"/>
    <w:rsid w:val="00960718"/>
    <w:rsid w:val="009611D2"/>
    <w:rsid w:val="00962825"/>
    <w:rsid w:val="00970BFB"/>
    <w:rsid w:val="009801E7"/>
    <w:rsid w:val="00980501"/>
    <w:rsid w:val="0099638B"/>
    <w:rsid w:val="009B24DA"/>
    <w:rsid w:val="009B3B0A"/>
    <w:rsid w:val="009B5CBE"/>
    <w:rsid w:val="009B7D21"/>
    <w:rsid w:val="009C07BC"/>
    <w:rsid w:val="009D003B"/>
    <w:rsid w:val="009D0069"/>
    <w:rsid w:val="009D4930"/>
    <w:rsid w:val="009E0DEF"/>
    <w:rsid w:val="009E4766"/>
    <w:rsid w:val="009E5C0B"/>
    <w:rsid w:val="009E5C33"/>
    <w:rsid w:val="009F18EB"/>
    <w:rsid w:val="009F1BF4"/>
    <w:rsid w:val="009F5B6E"/>
    <w:rsid w:val="009F6491"/>
    <w:rsid w:val="00A01265"/>
    <w:rsid w:val="00A017AC"/>
    <w:rsid w:val="00A032DC"/>
    <w:rsid w:val="00A03FDB"/>
    <w:rsid w:val="00A078AB"/>
    <w:rsid w:val="00A144EF"/>
    <w:rsid w:val="00A223ED"/>
    <w:rsid w:val="00A270EA"/>
    <w:rsid w:val="00A330B7"/>
    <w:rsid w:val="00A470A3"/>
    <w:rsid w:val="00A50AB9"/>
    <w:rsid w:val="00A57AC8"/>
    <w:rsid w:val="00A60AF7"/>
    <w:rsid w:val="00A60BA8"/>
    <w:rsid w:val="00A70749"/>
    <w:rsid w:val="00A7650A"/>
    <w:rsid w:val="00A90271"/>
    <w:rsid w:val="00A975FA"/>
    <w:rsid w:val="00AA3546"/>
    <w:rsid w:val="00AA5976"/>
    <w:rsid w:val="00AA7863"/>
    <w:rsid w:val="00AA7D7C"/>
    <w:rsid w:val="00AB0B4C"/>
    <w:rsid w:val="00AB2747"/>
    <w:rsid w:val="00AB5021"/>
    <w:rsid w:val="00AB51E4"/>
    <w:rsid w:val="00AB60BC"/>
    <w:rsid w:val="00AC09D7"/>
    <w:rsid w:val="00AD076A"/>
    <w:rsid w:val="00AD13E7"/>
    <w:rsid w:val="00AD563E"/>
    <w:rsid w:val="00AD6998"/>
    <w:rsid w:val="00AE02C0"/>
    <w:rsid w:val="00AE2380"/>
    <w:rsid w:val="00AE7A6A"/>
    <w:rsid w:val="00AF1884"/>
    <w:rsid w:val="00AF4AFC"/>
    <w:rsid w:val="00B01272"/>
    <w:rsid w:val="00B06911"/>
    <w:rsid w:val="00B14D25"/>
    <w:rsid w:val="00B26918"/>
    <w:rsid w:val="00B34DC4"/>
    <w:rsid w:val="00B34FCE"/>
    <w:rsid w:val="00B40DC4"/>
    <w:rsid w:val="00B47B03"/>
    <w:rsid w:val="00B5288B"/>
    <w:rsid w:val="00B5470E"/>
    <w:rsid w:val="00B563F0"/>
    <w:rsid w:val="00B61D8B"/>
    <w:rsid w:val="00B622CA"/>
    <w:rsid w:val="00B62CA4"/>
    <w:rsid w:val="00B63B48"/>
    <w:rsid w:val="00B6462D"/>
    <w:rsid w:val="00B80A65"/>
    <w:rsid w:val="00B823F4"/>
    <w:rsid w:val="00B836EA"/>
    <w:rsid w:val="00B854CE"/>
    <w:rsid w:val="00B9501F"/>
    <w:rsid w:val="00B9604B"/>
    <w:rsid w:val="00BA27DC"/>
    <w:rsid w:val="00BA4211"/>
    <w:rsid w:val="00BA5B5B"/>
    <w:rsid w:val="00BA7E9C"/>
    <w:rsid w:val="00BB5847"/>
    <w:rsid w:val="00BB6779"/>
    <w:rsid w:val="00BB6B53"/>
    <w:rsid w:val="00BC3638"/>
    <w:rsid w:val="00BC4B1B"/>
    <w:rsid w:val="00BD2C6E"/>
    <w:rsid w:val="00BD5E39"/>
    <w:rsid w:val="00BD796D"/>
    <w:rsid w:val="00BD7A54"/>
    <w:rsid w:val="00BE0AA4"/>
    <w:rsid w:val="00BE23B3"/>
    <w:rsid w:val="00BE2AAB"/>
    <w:rsid w:val="00BE5526"/>
    <w:rsid w:val="00BF498C"/>
    <w:rsid w:val="00C00FEE"/>
    <w:rsid w:val="00C01C85"/>
    <w:rsid w:val="00C04A6E"/>
    <w:rsid w:val="00C0638B"/>
    <w:rsid w:val="00C14B8C"/>
    <w:rsid w:val="00C251BC"/>
    <w:rsid w:val="00C33966"/>
    <w:rsid w:val="00C35416"/>
    <w:rsid w:val="00C3574F"/>
    <w:rsid w:val="00C456BC"/>
    <w:rsid w:val="00C47217"/>
    <w:rsid w:val="00C52C2A"/>
    <w:rsid w:val="00C57935"/>
    <w:rsid w:val="00C6064F"/>
    <w:rsid w:val="00C63E13"/>
    <w:rsid w:val="00C74A8C"/>
    <w:rsid w:val="00C76637"/>
    <w:rsid w:val="00C8127D"/>
    <w:rsid w:val="00C844D3"/>
    <w:rsid w:val="00C908B7"/>
    <w:rsid w:val="00C92FFC"/>
    <w:rsid w:val="00C94E17"/>
    <w:rsid w:val="00C956F3"/>
    <w:rsid w:val="00C973DF"/>
    <w:rsid w:val="00CA215D"/>
    <w:rsid w:val="00CA4514"/>
    <w:rsid w:val="00CB0DDE"/>
    <w:rsid w:val="00CB1592"/>
    <w:rsid w:val="00CB3BEF"/>
    <w:rsid w:val="00CB4C08"/>
    <w:rsid w:val="00CC1CB0"/>
    <w:rsid w:val="00CC301D"/>
    <w:rsid w:val="00CC50A0"/>
    <w:rsid w:val="00CD3A6A"/>
    <w:rsid w:val="00CD41FF"/>
    <w:rsid w:val="00CD7C8E"/>
    <w:rsid w:val="00CE084F"/>
    <w:rsid w:val="00CE0CEE"/>
    <w:rsid w:val="00CE3D41"/>
    <w:rsid w:val="00CE54CF"/>
    <w:rsid w:val="00CF22D6"/>
    <w:rsid w:val="00CF766E"/>
    <w:rsid w:val="00D0179A"/>
    <w:rsid w:val="00D06CC0"/>
    <w:rsid w:val="00D07E42"/>
    <w:rsid w:val="00D10CF9"/>
    <w:rsid w:val="00D15405"/>
    <w:rsid w:val="00D178B8"/>
    <w:rsid w:val="00D22D27"/>
    <w:rsid w:val="00D2318D"/>
    <w:rsid w:val="00D25D3C"/>
    <w:rsid w:val="00D30031"/>
    <w:rsid w:val="00D32AA2"/>
    <w:rsid w:val="00D37392"/>
    <w:rsid w:val="00D379DF"/>
    <w:rsid w:val="00D52700"/>
    <w:rsid w:val="00D5336C"/>
    <w:rsid w:val="00D61159"/>
    <w:rsid w:val="00D6320E"/>
    <w:rsid w:val="00D663CD"/>
    <w:rsid w:val="00D70BD2"/>
    <w:rsid w:val="00D71E8A"/>
    <w:rsid w:val="00D72C35"/>
    <w:rsid w:val="00D826A4"/>
    <w:rsid w:val="00D86C4B"/>
    <w:rsid w:val="00D86E24"/>
    <w:rsid w:val="00D86E59"/>
    <w:rsid w:val="00D8700F"/>
    <w:rsid w:val="00D903F4"/>
    <w:rsid w:val="00D908FF"/>
    <w:rsid w:val="00D9206E"/>
    <w:rsid w:val="00D94F29"/>
    <w:rsid w:val="00D9578B"/>
    <w:rsid w:val="00DA1193"/>
    <w:rsid w:val="00DA2061"/>
    <w:rsid w:val="00DA2E33"/>
    <w:rsid w:val="00DA4510"/>
    <w:rsid w:val="00DB5358"/>
    <w:rsid w:val="00DB5F8E"/>
    <w:rsid w:val="00DB6688"/>
    <w:rsid w:val="00DB6A55"/>
    <w:rsid w:val="00DC1C9E"/>
    <w:rsid w:val="00DC3C76"/>
    <w:rsid w:val="00DD0B60"/>
    <w:rsid w:val="00DD295F"/>
    <w:rsid w:val="00DE3C74"/>
    <w:rsid w:val="00DE7BDF"/>
    <w:rsid w:val="00DF3909"/>
    <w:rsid w:val="00DF6A9A"/>
    <w:rsid w:val="00E05D1F"/>
    <w:rsid w:val="00E05DC6"/>
    <w:rsid w:val="00E06D83"/>
    <w:rsid w:val="00E14354"/>
    <w:rsid w:val="00E16A67"/>
    <w:rsid w:val="00E21213"/>
    <w:rsid w:val="00E25BDC"/>
    <w:rsid w:val="00E27CE4"/>
    <w:rsid w:val="00E3685C"/>
    <w:rsid w:val="00E45FFE"/>
    <w:rsid w:val="00E461DE"/>
    <w:rsid w:val="00E4629C"/>
    <w:rsid w:val="00E504ED"/>
    <w:rsid w:val="00E51155"/>
    <w:rsid w:val="00E518C2"/>
    <w:rsid w:val="00E51E94"/>
    <w:rsid w:val="00E54F82"/>
    <w:rsid w:val="00E57B3E"/>
    <w:rsid w:val="00E70117"/>
    <w:rsid w:val="00E7535D"/>
    <w:rsid w:val="00E76A10"/>
    <w:rsid w:val="00E808FB"/>
    <w:rsid w:val="00E80C0D"/>
    <w:rsid w:val="00E80C95"/>
    <w:rsid w:val="00E87B1A"/>
    <w:rsid w:val="00E90A8E"/>
    <w:rsid w:val="00E9395F"/>
    <w:rsid w:val="00E97816"/>
    <w:rsid w:val="00EA1A61"/>
    <w:rsid w:val="00EA476E"/>
    <w:rsid w:val="00EA491B"/>
    <w:rsid w:val="00ED74D4"/>
    <w:rsid w:val="00EE2D2E"/>
    <w:rsid w:val="00EE41F5"/>
    <w:rsid w:val="00EE4778"/>
    <w:rsid w:val="00EF192F"/>
    <w:rsid w:val="00EF71EF"/>
    <w:rsid w:val="00F05DC1"/>
    <w:rsid w:val="00F1062E"/>
    <w:rsid w:val="00F10E83"/>
    <w:rsid w:val="00F26687"/>
    <w:rsid w:val="00F27F0F"/>
    <w:rsid w:val="00F31AED"/>
    <w:rsid w:val="00F36EA9"/>
    <w:rsid w:val="00F41125"/>
    <w:rsid w:val="00F447B4"/>
    <w:rsid w:val="00F478BB"/>
    <w:rsid w:val="00F510F4"/>
    <w:rsid w:val="00F549A0"/>
    <w:rsid w:val="00F56EB0"/>
    <w:rsid w:val="00F646F6"/>
    <w:rsid w:val="00F663FE"/>
    <w:rsid w:val="00F72BA0"/>
    <w:rsid w:val="00F75825"/>
    <w:rsid w:val="00F9235F"/>
    <w:rsid w:val="00F958AD"/>
    <w:rsid w:val="00F95FDE"/>
    <w:rsid w:val="00F96AC0"/>
    <w:rsid w:val="00FA12A0"/>
    <w:rsid w:val="00FA4229"/>
    <w:rsid w:val="00FB1D65"/>
    <w:rsid w:val="00FB2BAB"/>
    <w:rsid w:val="00FB328D"/>
    <w:rsid w:val="00FB3733"/>
    <w:rsid w:val="00FB3930"/>
    <w:rsid w:val="00FC0095"/>
    <w:rsid w:val="00FC156F"/>
    <w:rsid w:val="00FC5497"/>
    <w:rsid w:val="00FC578D"/>
    <w:rsid w:val="00FD09C5"/>
    <w:rsid w:val="00FD3180"/>
    <w:rsid w:val="00FE018D"/>
    <w:rsid w:val="00FE3567"/>
    <w:rsid w:val="00FF30D8"/>
    <w:rsid w:val="00FF44E7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CBC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52E1F"/>
    <w:pPr>
      <w:jc w:val="both"/>
    </w:pPr>
    <w:rPr>
      <w:sz w:val="18"/>
    </w:rPr>
  </w:style>
  <w:style w:type="paragraph" w:styleId="1">
    <w:name w:val="heading 1"/>
    <w:basedOn w:val="a2"/>
    <w:next w:val="a3"/>
    <w:qFormat/>
    <w:rsid w:val="008777F8"/>
    <w:pPr>
      <w:keepNext/>
      <w:keepLines/>
      <w:suppressAutoHyphens/>
      <w:spacing w:after="80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2"/>
    <w:next w:val="a4"/>
    <w:link w:val="20"/>
    <w:qFormat/>
    <w:rsid w:val="00DE3C74"/>
    <w:pPr>
      <w:keepNext/>
      <w:keepLines/>
      <w:suppressAutoHyphens/>
      <w:spacing w:before="120" w:after="60"/>
      <w:ind w:left="340"/>
      <w:jc w:val="left"/>
      <w:outlineLvl w:val="1"/>
    </w:pPr>
    <w:rPr>
      <w:b/>
      <w:i/>
    </w:rPr>
  </w:style>
  <w:style w:type="paragraph" w:styleId="3">
    <w:name w:val="heading 3"/>
    <w:basedOn w:val="a2"/>
    <w:next w:val="a4"/>
    <w:rsid w:val="00A017AC"/>
    <w:pPr>
      <w:keepNext/>
      <w:keepLines/>
      <w:spacing w:before="120" w:after="80"/>
      <w:ind w:left="567"/>
      <w:outlineLvl w:val="2"/>
    </w:pPr>
    <w:rPr>
      <w:kern w:val="28"/>
      <w:u w:val="single"/>
    </w:rPr>
  </w:style>
  <w:style w:type="paragraph" w:styleId="4">
    <w:name w:val="heading 4"/>
    <w:basedOn w:val="a2"/>
    <w:next w:val="a4"/>
    <w:rsid w:val="00A017AC"/>
    <w:pPr>
      <w:keepNext/>
      <w:keepLines/>
      <w:spacing w:before="120" w:after="80"/>
      <w:outlineLvl w:val="3"/>
    </w:pPr>
    <w:rPr>
      <w:b/>
      <w:i/>
      <w:kern w:val="28"/>
    </w:rPr>
  </w:style>
  <w:style w:type="paragraph" w:styleId="5">
    <w:name w:val="heading 5"/>
    <w:basedOn w:val="a2"/>
    <w:next w:val="a4"/>
    <w:rsid w:val="00A017AC"/>
    <w:pPr>
      <w:keepNext/>
      <w:keepLines/>
      <w:spacing w:before="120" w:after="80"/>
      <w:outlineLvl w:val="4"/>
    </w:pPr>
    <w:rPr>
      <w:rFonts w:ascii="Arial" w:hAnsi="Arial"/>
      <w:b/>
      <w:kern w:val="28"/>
      <w:sz w:val="26"/>
    </w:rPr>
  </w:style>
  <w:style w:type="paragraph" w:styleId="6">
    <w:name w:val="heading 6"/>
    <w:basedOn w:val="a2"/>
    <w:next w:val="a4"/>
    <w:rsid w:val="00A017AC"/>
    <w:pPr>
      <w:keepNext/>
      <w:keepLines/>
      <w:spacing w:before="120" w:after="80"/>
      <w:outlineLvl w:val="5"/>
    </w:pPr>
    <w:rPr>
      <w:rFonts w:ascii="Arial" w:hAnsi="Arial"/>
      <w:b/>
      <w:i/>
      <w:kern w:val="28"/>
      <w:sz w:val="26"/>
    </w:rPr>
  </w:style>
  <w:style w:type="paragraph" w:styleId="7">
    <w:name w:val="heading 7"/>
    <w:basedOn w:val="a2"/>
    <w:next w:val="a4"/>
    <w:rsid w:val="00A017AC"/>
    <w:pPr>
      <w:keepNext/>
      <w:keepLines/>
      <w:spacing w:before="80" w:after="60"/>
      <w:outlineLvl w:val="6"/>
    </w:pPr>
    <w:rPr>
      <w:b/>
      <w:kern w:val="28"/>
      <w:sz w:val="26"/>
    </w:rPr>
  </w:style>
  <w:style w:type="paragraph" w:styleId="8">
    <w:name w:val="heading 8"/>
    <w:basedOn w:val="a2"/>
    <w:next w:val="a4"/>
    <w:rsid w:val="00A017AC"/>
    <w:pPr>
      <w:keepNext/>
      <w:keepLines/>
      <w:spacing w:before="80" w:after="60"/>
      <w:outlineLvl w:val="7"/>
    </w:pPr>
    <w:rPr>
      <w:b/>
      <w:i/>
      <w:kern w:val="28"/>
      <w:sz w:val="26"/>
    </w:rPr>
  </w:style>
  <w:style w:type="paragraph" w:styleId="9">
    <w:name w:val="heading 9"/>
    <w:basedOn w:val="a2"/>
    <w:next w:val="a4"/>
    <w:rsid w:val="00A017AC"/>
    <w:pPr>
      <w:keepNext/>
      <w:keepLines/>
      <w:spacing w:before="80" w:after="60"/>
      <w:outlineLvl w:val="8"/>
    </w:pPr>
    <w:rPr>
      <w:b/>
      <w:i/>
      <w:kern w:val="28"/>
      <w:sz w:val="26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Автор"/>
    <w:basedOn w:val="a2"/>
    <w:next w:val="a4"/>
    <w:qFormat/>
    <w:rsid w:val="00A017AC"/>
    <w:pPr>
      <w:keepNext/>
      <w:keepLines/>
      <w:widowControl w:val="0"/>
      <w:suppressAutoHyphens/>
      <w:spacing w:after="80"/>
      <w:jc w:val="center"/>
    </w:pPr>
    <w:rPr>
      <w:b/>
      <w:noProof/>
    </w:rPr>
  </w:style>
  <w:style w:type="paragraph" w:styleId="a4">
    <w:name w:val="Body Text"/>
    <w:basedOn w:val="a2"/>
    <w:link w:val="a8"/>
    <w:qFormat/>
    <w:rsid w:val="00A017AC"/>
    <w:pPr>
      <w:ind w:firstLine="340"/>
    </w:pPr>
  </w:style>
  <w:style w:type="character" w:customStyle="1" w:styleId="a9">
    <w:name w:val="Верхний индекс"/>
    <w:rsid w:val="00A017AC"/>
    <w:rPr>
      <w:rFonts w:ascii="Times New Roman" w:hAnsi="Times New Roman"/>
      <w:vertAlign w:val="superscript"/>
    </w:rPr>
  </w:style>
  <w:style w:type="paragraph" w:styleId="aa">
    <w:name w:val="header"/>
    <w:basedOn w:val="a2"/>
    <w:rsid w:val="00A017AC"/>
    <w:pPr>
      <w:pBdr>
        <w:bottom w:val="single" w:sz="6" w:space="1" w:color="auto"/>
      </w:pBdr>
      <w:tabs>
        <w:tab w:val="center" w:pos="4536"/>
      </w:tabs>
      <w:jc w:val="center"/>
    </w:pPr>
    <w:rPr>
      <w:sz w:val="16"/>
    </w:rPr>
  </w:style>
  <w:style w:type="character" w:customStyle="1" w:styleId="ab">
    <w:name w:val="Курсив"/>
    <w:rsid w:val="00A017AC"/>
    <w:rPr>
      <w:rFonts w:ascii="Times New Roman" w:hAnsi="Times New Roman"/>
      <w:i/>
    </w:rPr>
  </w:style>
  <w:style w:type="paragraph" w:styleId="ac">
    <w:name w:val="Title"/>
    <w:basedOn w:val="a2"/>
    <w:next w:val="1"/>
    <w:rsid w:val="00A017AC"/>
    <w:pPr>
      <w:keepLines/>
      <w:pageBreakBefore/>
      <w:widowControl w:val="0"/>
      <w:pBdr>
        <w:bottom w:val="double" w:sz="12" w:space="1" w:color="auto"/>
      </w:pBdr>
      <w:suppressAutoHyphens/>
      <w:spacing w:before="480" w:after="240" w:line="480" w:lineRule="auto"/>
      <w:jc w:val="center"/>
    </w:pPr>
    <w:rPr>
      <w:rFonts w:ascii="Arial" w:hAnsi="Arial"/>
      <w:b/>
      <w:caps/>
      <w:kern w:val="28"/>
      <w:sz w:val="20"/>
    </w:rPr>
  </w:style>
  <w:style w:type="paragraph" w:customStyle="1" w:styleId="ad">
    <w:name w:val="Нижн.колонтитул первый"/>
    <w:basedOn w:val="ae"/>
    <w:rsid w:val="00A017AC"/>
  </w:style>
  <w:style w:type="paragraph" w:styleId="ae">
    <w:name w:val="footer"/>
    <w:basedOn w:val="a2"/>
    <w:rsid w:val="00A017AC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character" w:styleId="af">
    <w:name w:val="page number"/>
    <w:rsid w:val="00A017AC"/>
    <w:rPr>
      <w:rFonts w:ascii="Arial" w:hAnsi="Arial"/>
      <w:b/>
      <w:sz w:val="14"/>
    </w:rPr>
  </w:style>
  <w:style w:type="paragraph" w:styleId="10">
    <w:name w:val="toc 1"/>
    <w:basedOn w:val="a2"/>
    <w:next w:val="a2"/>
    <w:semiHidden/>
    <w:rsid w:val="00A017AC"/>
    <w:pPr>
      <w:tabs>
        <w:tab w:val="right" w:leader="dot" w:pos="9027"/>
      </w:tabs>
    </w:pPr>
  </w:style>
  <w:style w:type="paragraph" w:styleId="21">
    <w:name w:val="toc 2"/>
    <w:basedOn w:val="a2"/>
    <w:next w:val="a2"/>
    <w:semiHidden/>
    <w:rsid w:val="00A017AC"/>
    <w:pPr>
      <w:tabs>
        <w:tab w:val="right" w:leader="dot" w:pos="9027"/>
      </w:tabs>
      <w:ind w:left="200"/>
    </w:pPr>
  </w:style>
  <w:style w:type="paragraph" w:styleId="30">
    <w:name w:val="toc 3"/>
    <w:basedOn w:val="a2"/>
    <w:next w:val="a2"/>
    <w:semiHidden/>
    <w:rsid w:val="00A017AC"/>
    <w:pPr>
      <w:tabs>
        <w:tab w:val="right" w:leader="dot" w:pos="9027"/>
      </w:tabs>
      <w:ind w:left="400"/>
    </w:pPr>
  </w:style>
  <w:style w:type="paragraph" w:styleId="40">
    <w:name w:val="toc 4"/>
    <w:basedOn w:val="a2"/>
    <w:next w:val="a2"/>
    <w:semiHidden/>
    <w:rsid w:val="00A017AC"/>
    <w:pPr>
      <w:tabs>
        <w:tab w:val="right" w:leader="dot" w:pos="9027"/>
      </w:tabs>
      <w:ind w:left="600"/>
    </w:pPr>
  </w:style>
  <w:style w:type="paragraph" w:styleId="50">
    <w:name w:val="toc 5"/>
    <w:basedOn w:val="a2"/>
    <w:next w:val="a2"/>
    <w:semiHidden/>
    <w:rsid w:val="00A017AC"/>
    <w:pPr>
      <w:tabs>
        <w:tab w:val="right" w:leader="dot" w:pos="9027"/>
      </w:tabs>
      <w:ind w:left="800"/>
    </w:pPr>
  </w:style>
  <w:style w:type="paragraph" w:styleId="60">
    <w:name w:val="toc 6"/>
    <w:basedOn w:val="a2"/>
    <w:next w:val="a2"/>
    <w:semiHidden/>
    <w:rsid w:val="00A017AC"/>
    <w:pPr>
      <w:tabs>
        <w:tab w:val="right" w:leader="dot" w:pos="9027"/>
      </w:tabs>
      <w:ind w:left="1000"/>
    </w:pPr>
  </w:style>
  <w:style w:type="paragraph" w:styleId="70">
    <w:name w:val="toc 7"/>
    <w:basedOn w:val="a2"/>
    <w:next w:val="a2"/>
    <w:semiHidden/>
    <w:rsid w:val="00A017AC"/>
    <w:pPr>
      <w:tabs>
        <w:tab w:val="right" w:leader="dot" w:pos="9027"/>
      </w:tabs>
      <w:ind w:left="1200"/>
    </w:pPr>
  </w:style>
  <w:style w:type="paragraph" w:styleId="80">
    <w:name w:val="toc 8"/>
    <w:basedOn w:val="a2"/>
    <w:next w:val="a2"/>
    <w:semiHidden/>
    <w:rsid w:val="00A017AC"/>
    <w:pPr>
      <w:tabs>
        <w:tab w:val="right" w:leader="dot" w:pos="9027"/>
      </w:tabs>
      <w:ind w:left="1400"/>
    </w:pPr>
  </w:style>
  <w:style w:type="paragraph" w:styleId="90">
    <w:name w:val="toc 9"/>
    <w:basedOn w:val="a2"/>
    <w:next w:val="a2"/>
    <w:semiHidden/>
    <w:rsid w:val="00A017AC"/>
    <w:pPr>
      <w:tabs>
        <w:tab w:val="right" w:leader="dot" w:pos="9027"/>
      </w:tabs>
      <w:ind w:left="1600"/>
    </w:pPr>
  </w:style>
  <w:style w:type="paragraph" w:customStyle="1" w:styleId="af0">
    <w:name w:val="Основной текст вместе"/>
    <w:basedOn w:val="a4"/>
    <w:rsid w:val="00A017AC"/>
    <w:pPr>
      <w:keepNext/>
    </w:pPr>
  </w:style>
  <w:style w:type="character" w:customStyle="1" w:styleId="af1">
    <w:name w:val="Полужирный курсив"/>
    <w:rsid w:val="00A017AC"/>
    <w:rPr>
      <w:b/>
      <w:i/>
    </w:rPr>
  </w:style>
  <w:style w:type="paragraph" w:customStyle="1" w:styleId="af2">
    <w:name w:val="Содержание"/>
    <w:basedOn w:val="a2"/>
    <w:next w:val="a2"/>
    <w:rsid w:val="00A017AC"/>
    <w:pPr>
      <w:keepLines/>
      <w:widowControl w:val="0"/>
      <w:tabs>
        <w:tab w:val="right" w:leader="dot" w:pos="8505"/>
      </w:tabs>
      <w:spacing w:after="120"/>
      <w:jc w:val="left"/>
    </w:pPr>
  </w:style>
  <w:style w:type="paragraph" w:styleId="a0">
    <w:name w:val="List"/>
    <w:basedOn w:val="a4"/>
    <w:qFormat/>
    <w:rsid w:val="00032D63"/>
    <w:pPr>
      <w:numPr>
        <w:numId w:val="19"/>
      </w:numPr>
    </w:pPr>
  </w:style>
  <w:style w:type="paragraph" w:styleId="af3">
    <w:name w:val="List Bullet"/>
    <w:basedOn w:val="a0"/>
    <w:rsid w:val="00A017AC"/>
    <w:pPr>
      <w:spacing w:after="160"/>
    </w:pPr>
  </w:style>
  <w:style w:type="paragraph" w:styleId="a">
    <w:name w:val="List Number"/>
    <w:basedOn w:val="a0"/>
    <w:qFormat/>
    <w:rsid w:val="00032D63"/>
    <w:pPr>
      <w:numPr>
        <w:numId w:val="20"/>
      </w:numPr>
    </w:pPr>
  </w:style>
  <w:style w:type="character" w:styleId="af4">
    <w:name w:val="annotation reference"/>
    <w:semiHidden/>
    <w:rsid w:val="00A017AC"/>
    <w:rPr>
      <w:sz w:val="20"/>
    </w:rPr>
  </w:style>
  <w:style w:type="paragraph" w:styleId="af5">
    <w:name w:val="annotation text"/>
    <w:basedOn w:val="a2"/>
    <w:link w:val="af6"/>
    <w:semiHidden/>
    <w:rsid w:val="00A017AC"/>
    <w:rPr>
      <w:sz w:val="20"/>
    </w:rPr>
  </w:style>
  <w:style w:type="paragraph" w:styleId="11">
    <w:name w:val="index 1"/>
    <w:basedOn w:val="a2"/>
    <w:next w:val="a2"/>
    <w:semiHidden/>
    <w:rsid w:val="00A017AC"/>
    <w:pPr>
      <w:tabs>
        <w:tab w:val="right" w:leader="dot" w:pos="9027"/>
      </w:tabs>
      <w:ind w:left="200" w:hanging="200"/>
    </w:pPr>
  </w:style>
  <w:style w:type="paragraph" w:styleId="22">
    <w:name w:val="index 2"/>
    <w:basedOn w:val="a2"/>
    <w:next w:val="a2"/>
    <w:semiHidden/>
    <w:rsid w:val="00A017AC"/>
    <w:pPr>
      <w:tabs>
        <w:tab w:val="right" w:leader="dot" w:pos="9027"/>
      </w:tabs>
      <w:ind w:left="400" w:hanging="200"/>
    </w:pPr>
  </w:style>
  <w:style w:type="paragraph" w:styleId="af7">
    <w:name w:val="table of authorities"/>
    <w:basedOn w:val="a2"/>
    <w:next w:val="a2"/>
    <w:link w:val="af8"/>
    <w:semiHidden/>
    <w:qFormat/>
    <w:rsid w:val="00A017AC"/>
    <w:pPr>
      <w:ind w:left="284" w:hanging="284"/>
      <w:jc w:val="left"/>
    </w:pPr>
  </w:style>
  <w:style w:type="paragraph" w:customStyle="1" w:styleId="af9">
    <w:name w:val="Фирма"/>
    <w:basedOn w:val="a2"/>
    <w:next w:val="a4"/>
    <w:qFormat/>
    <w:rsid w:val="00AD6998"/>
    <w:pPr>
      <w:keepNext/>
      <w:spacing w:after="80"/>
      <w:jc w:val="center"/>
    </w:pPr>
    <w:rPr>
      <w:i/>
    </w:rPr>
  </w:style>
  <w:style w:type="paragraph" w:customStyle="1" w:styleId="afa">
    <w:name w:val="Формула"/>
    <w:basedOn w:val="a2"/>
    <w:next w:val="a2"/>
    <w:qFormat/>
    <w:rsid w:val="006A5685"/>
    <w:pPr>
      <w:tabs>
        <w:tab w:val="center" w:pos="3345"/>
        <w:tab w:val="right" w:pos="6691"/>
      </w:tabs>
      <w:spacing w:before="80" w:after="80"/>
      <w:jc w:val="left"/>
    </w:pPr>
    <w:rPr>
      <w:i/>
      <w:noProof/>
      <w:spacing w:val="10"/>
    </w:rPr>
  </w:style>
  <w:style w:type="character" w:styleId="afb">
    <w:name w:val="Hyperlink"/>
    <w:rsid w:val="00A017AC"/>
    <w:rPr>
      <w:color w:val="0000FF"/>
      <w:u w:val="single"/>
    </w:rPr>
  </w:style>
  <w:style w:type="character" w:styleId="afc">
    <w:name w:val="Strong"/>
    <w:rsid w:val="00A017AC"/>
    <w:rPr>
      <w:b/>
      <w:bCs/>
    </w:rPr>
  </w:style>
  <w:style w:type="paragraph" w:styleId="afd">
    <w:name w:val="footnote text"/>
    <w:basedOn w:val="a2"/>
    <w:semiHidden/>
    <w:rsid w:val="00A017AC"/>
    <w:pPr>
      <w:ind w:left="142" w:hanging="142"/>
      <w:jc w:val="left"/>
    </w:pPr>
    <w:rPr>
      <w:sz w:val="16"/>
    </w:rPr>
  </w:style>
  <w:style w:type="paragraph" w:customStyle="1" w:styleId="afe">
    <w:name w:val="Стиль Нумерованный список + подчеркивание"/>
    <w:basedOn w:val="a"/>
    <w:rsid w:val="00FE3567"/>
    <w:pPr>
      <w:ind w:left="340" w:hanging="340"/>
    </w:pPr>
    <w:rPr>
      <w:u w:val="single"/>
    </w:rPr>
  </w:style>
  <w:style w:type="table" w:styleId="aff">
    <w:name w:val="Table Grid"/>
    <w:basedOn w:val="a6"/>
    <w:rsid w:val="005F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Subtitle"/>
    <w:basedOn w:val="a2"/>
    <w:next w:val="a2"/>
    <w:link w:val="aff1"/>
    <w:rsid w:val="00280A9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1">
    <w:name w:val="Подзаголовок Знак"/>
    <w:link w:val="aff0"/>
    <w:rsid w:val="00280A9C"/>
    <w:rPr>
      <w:rFonts w:ascii="Cambria" w:eastAsia="Times New Roman" w:hAnsi="Cambria" w:cs="Times New Roman"/>
      <w:sz w:val="24"/>
      <w:szCs w:val="24"/>
    </w:rPr>
  </w:style>
  <w:style w:type="paragraph" w:customStyle="1" w:styleId="aff2">
    <w:name w:val="По центру"/>
    <w:basedOn w:val="a2"/>
    <w:qFormat/>
    <w:rsid w:val="000E1338"/>
    <w:pPr>
      <w:jc w:val="center"/>
    </w:pPr>
  </w:style>
  <w:style w:type="paragraph" w:customStyle="1" w:styleId="a1">
    <w:name w:val="Ссылки"/>
    <w:basedOn w:val="af7"/>
    <w:link w:val="aff3"/>
    <w:qFormat/>
    <w:rsid w:val="007B38C0"/>
    <w:pPr>
      <w:numPr>
        <w:numId w:val="3"/>
      </w:numPr>
      <w:ind w:left="340" w:hanging="340"/>
    </w:pPr>
  </w:style>
  <w:style w:type="character" w:customStyle="1" w:styleId="20">
    <w:name w:val="Заголовок 2 Знак"/>
    <w:link w:val="2"/>
    <w:rsid w:val="0017675E"/>
    <w:rPr>
      <w:b/>
      <w:i/>
      <w:sz w:val="18"/>
    </w:rPr>
  </w:style>
  <w:style w:type="character" w:customStyle="1" w:styleId="af8">
    <w:name w:val="Таблица ссылок Знак"/>
    <w:link w:val="af7"/>
    <w:semiHidden/>
    <w:rsid w:val="00652E1F"/>
    <w:rPr>
      <w:sz w:val="18"/>
    </w:rPr>
  </w:style>
  <w:style w:type="character" w:customStyle="1" w:styleId="aff3">
    <w:name w:val="Ссылки Знак"/>
    <w:basedOn w:val="af8"/>
    <w:link w:val="a1"/>
    <w:rsid w:val="007B38C0"/>
    <w:rPr>
      <w:sz w:val="18"/>
    </w:rPr>
  </w:style>
  <w:style w:type="character" w:customStyle="1" w:styleId="a8">
    <w:name w:val="Основной текст Знак"/>
    <w:link w:val="a4"/>
    <w:rsid w:val="0017675E"/>
    <w:rPr>
      <w:sz w:val="18"/>
    </w:rPr>
  </w:style>
  <w:style w:type="paragraph" w:customStyle="1" w:styleId="Default">
    <w:name w:val="Default"/>
    <w:rsid w:val="00F72B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4">
    <w:name w:val="Placeholder Text"/>
    <w:basedOn w:val="a5"/>
    <w:uiPriority w:val="99"/>
    <w:semiHidden/>
    <w:rsid w:val="00797EB2"/>
    <w:rPr>
      <w:color w:val="808080"/>
    </w:rPr>
  </w:style>
  <w:style w:type="paragraph" w:styleId="aff5">
    <w:name w:val="Balloon Text"/>
    <w:basedOn w:val="a2"/>
    <w:link w:val="aff6"/>
    <w:semiHidden/>
    <w:unhideWhenUsed/>
    <w:rsid w:val="00D15405"/>
    <w:rPr>
      <w:rFonts w:ascii="Segoe UI" w:hAnsi="Segoe UI" w:cs="Segoe UI"/>
      <w:szCs w:val="18"/>
    </w:rPr>
  </w:style>
  <w:style w:type="character" w:customStyle="1" w:styleId="aff6">
    <w:name w:val="Текст выноски Знак"/>
    <w:basedOn w:val="a5"/>
    <w:link w:val="aff5"/>
    <w:semiHidden/>
    <w:rsid w:val="00D15405"/>
    <w:rPr>
      <w:rFonts w:ascii="Segoe UI" w:hAnsi="Segoe UI" w:cs="Segoe UI"/>
      <w:sz w:val="18"/>
      <w:szCs w:val="18"/>
    </w:rPr>
  </w:style>
  <w:style w:type="paragraph" w:styleId="aff7">
    <w:name w:val="annotation subject"/>
    <w:basedOn w:val="af5"/>
    <w:next w:val="af5"/>
    <w:link w:val="aff8"/>
    <w:semiHidden/>
    <w:unhideWhenUsed/>
    <w:rsid w:val="00D15405"/>
    <w:rPr>
      <w:b/>
      <w:bCs/>
    </w:rPr>
  </w:style>
  <w:style w:type="character" w:customStyle="1" w:styleId="af6">
    <w:name w:val="Текст примечания Знак"/>
    <w:basedOn w:val="a5"/>
    <w:link w:val="af5"/>
    <w:semiHidden/>
    <w:rsid w:val="00D15405"/>
  </w:style>
  <w:style w:type="character" w:customStyle="1" w:styleId="aff8">
    <w:name w:val="Тема примечания Знак"/>
    <w:basedOn w:val="af6"/>
    <w:link w:val="aff7"/>
    <w:semiHidden/>
    <w:rsid w:val="00D15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40;&#1076;&#1084;&#1080;&#1085;&#1080;&#1089;&#1090;&#1088;&#1072;&#1090;&#1080;&#1074;&#1085;&#1072;&#1103;%20&#1088;&#1072;&#1073;&#1086;&#1090;&#1072;\&#1044;&#1045;&#1050;&#1040;&#1053;&#1040;&#1058;\&#1050;&#1086;&#1085;&#1092;&#1077;&#1088;&#1077;&#1085;&#1094;&#1080;&#1103;%20&#1056;&#1060;&#1060;%202017\&#1055;&#1088;&#1072;&#1074;&#1080;&#1083;&#1072;%20&#1076;&#1083;&#1103;%20&#1072;&#1074;&#1090;&#1086;&#1088;&#1086;&#1074;%20201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EFB2D-771B-43DA-A02E-B9CEB2D6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Правила для авторов 2017.dot</Template>
  <TotalTime>2029</TotalTime>
  <Pages>4</Pages>
  <Words>1239</Words>
  <Characters>7064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Правила для авторов</vt:lpstr>
      <vt:lpstr>Правила для авторов</vt:lpstr>
    </vt:vector>
  </TitlesOfParts>
  <Company>РФФ ННГУ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для авторов</dc:title>
  <dc:subject>Труды конференции по радиофизике</dc:subject>
  <dc:creator>sv</dc:creator>
  <dc:description>2006 год</dc:description>
  <cp:lastModifiedBy>Королев Алексей Михайлович</cp:lastModifiedBy>
  <cp:revision>140</cp:revision>
  <cp:lastPrinted>2025-05-28T09:49:00Z</cp:lastPrinted>
  <dcterms:created xsi:type="dcterms:W3CDTF">2020-01-21T14:11:00Z</dcterms:created>
  <dcterms:modified xsi:type="dcterms:W3CDTF">2025-10-22T13:48:00Z</dcterms:modified>
</cp:coreProperties>
</file>