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A4543C" w:rsidRDefault="00FE0940" w:rsidP="00A4543C">
      <w:pPr>
        <w:pStyle w:val="1"/>
        <w:spacing w:line="300" w:lineRule="auto"/>
        <w:ind w:firstLine="284"/>
        <w:jc w:val="left"/>
        <w:rPr>
          <w:rFonts w:ascii="Times New Roman" w:hAnsi="Times New Roman"/>
          <w:b w:val="0"/>
          <w:sz w:val="22"/>
          <w:szCs w:val="22"/>
        </w:rPr>
      </w:pPr>
      <w:r w:rsidRPr="00A4543C">
        <w:rPr>
          <w:rFonts w:ascii="Times New Roman" w:hAnsi="Times New Roman"/>
          <w:b w:val="0"/>
          <w:sz w:val="22"/>
          <w:szCs w:val="22"/>
        </w:rPr>
        <w:t>УДК 621.396.96</w:t>
      </w:r>
    </w:p>
    <w:p w14:paraId="134CF3D5" w14:textId="5CD9C984" w:rsidR="00F72BA0" w:rsidRPr="009B6CE1" w:rsidRDefault="00F72BA0" w:rsidP="00A4543C">
      <w:pPr>
        <w:pStyle w:val="1"/>
        <w:spacing w:line="300" w:lineRule="auto"/>
        <w:jc w:val="left"/>
        <w:rPr>
          <w:rFonts w:ascii="Times New Roman" w:hAnsi="Times New Roman"/>
          <w:sz w:val="24"/>
          <w:szCs w:val="24"/>
        </w:rPr>
      </w:pPr>
      <w:r w:rsidRPr="009B6CE1">
        <w:rPr>
          <w:rFonts w:ascii="Times New Roman" w:hAnsi="Times New Roman"/>
          <w:sz w:val="24"/>
          <w:szCs w:val="24"/>
        </w:rPr>
        <w:t xml:space="preserve">Исследование степени когерентности </w:t>
      </w:r>
      <w:r w:rsidR="00114655" w:rsidRPr="009B6CE1">
        <w:rPr>
          <w:rFonts w:ascii="Times New Roman" w:hAnsi="Times New Roman"/>
          <w:sz w:val="24"/>
          <w:szCs w:val="24"/>
        </w:rPr>
        <w:br/>
      </w:r>
      <w:r w:rsidRPr="009B6CE1">
        <w:rPr>
          <w:rFonts w:ascii="Times New Roman" w:hAnsi="Times New Roman"/>
          <w:sz w:val="24"/>
          <w:szCs w:val="24"/>
        </w:rPr>
        <w:t xml:space="preserve">дискретно-квантованных радиосигналов </w:t>
      </w:r>
    </w:p>
    <w:p w14:paraId="3EE03FE9" w14:textId="77777777" w:rsidR="00A4543C" w:rsidRPr="009B6CE1" w:rsidRDefault="00F72BA0" w:rsidP="00A4543C">
      <w:pPr>
        <w:pStyle w:val="a3"/>
        <w:spacing w:after="0" w:line="300" w:lineRule="auto"/>
        <w:jc w:val="left"/>
        <w:rPr>
          <w:noProof w:val="0"/>
          <w:sz w:val="22"/>
          <w:szCs w:val="22"/>
        </w:rPr>
      </w:pPr>
      <w:r w:rsidRPr="009B6CE1">
        <w:rPr>
          <w:noProof w:val="0"/>
          <w:sz w:val="22"/>
          <w:szCs w:val="22"/>
        </w:rPr>
        <w:t>Королев</w:t>
      </w:r>
      <w:r w:rsidR="00A4543C" w:rsidRPr="009B6CE1">
        <w:rPr>
          <w:noProof w:val="0"/>
          <w:sz w:val="22"/>
          <w:szCs w:val="22"/>
        </w:rPr>
        <w:t xml:space="preserve"> Алексей Михайлович</w:t>
      </w:r>
    </w:p>
    <w:p w14:paraId="1CDCAD31" w14:textId="6E3F7C60" w:rsidR="00A4543C" w:rsidRPr="009B6CE1" w:rsidRDefault="00A4543C" w:rsidP="00A4543C">
      <w:pPr>
        <w:pStyle w:val="a4"/>
        <w:spacing w:line="300" w:lineRule="auto"/>
        <w:ind w:firstLine="0"/>
        <w:rPr>
          <w:sz w:val="22"/>
          <w:szCs w:val="22"/>
        </w:rPr>
      </w:pPr>
      <w:r w:rsidRPr="009B6CE1">
        <w:rPr>
          <w:sz w:val="22"/>
          <w:szCs w:val="22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6763265D" w14:textId="69D65E31" w:rsidR="00A4543C" w:rsidRPr="009B6CE1" w:rsidRDefault="00A4543C" w:rsidP="00A4543C">
      <w:pPr>
        <w:pStyle w:val="a4"/>
        <w:spacing w:line="300" w:lineRule="auto"/>
        <w:ind w:firstLine="0"/>
        <w:rPr>
          <w:sz w:val="22"/>
          <w:szCs w:val="22"/>
          <w:lang w:val="en-US"/>
        </w:rPr>
      </w:pPr>
      <w:r w:rsidRPr="009B6CE1">
        <w:rPr>
          <w:sz w:val="22"/>
          <w:szCs w:val="22"/>
          <w:lang w:val="en-US"/>
        </w:rPr>
        <w:t>E-mail: korolev.alm10@gmail.com</w:t>
      </w:r>
    </w:p>
    <w:p w14:paraId="7D549A06" w14:textId="096CEDEA" w:rsidR="00EF27B0" w:rsidRPr="009B6CE1" w:rsidRDefault="00EF27B0" w:rsidP="00A4543C">
      <w:pPr>
        <w:pStyle w:val="a3"/>
        <w:spacing w:after="0" w:line="300" w:lineRule="auto"/>
        <w:jc w:val="left"/>
        <w:rPr>
          <w:noProof w:val="0"/>
          <w:sz w:val="22"/>
          <w:szCs w:val="22"/>
        </w:rPr>
      </w:pPr>
      <w:proofErr w:type="spellStart"/>
      <w:r w:rsidRPr="009B6CE1">
        <w:rPr>
          <w:noProof w:val="0"/>
          <w:sz w:val="22"/>
          <w:szCs w:val="22"/>
        </w:rPr>
        <w:t>Фитасов</w:t>
      </w:r>
      <w:proofErr w:type="spellEnd"/>
      <w:r w:rsidR="00A4543C" w:rsidRPr="009B6CE1">
        <w:rPr>
          <w:noProof w:val="0"/>
          <w:sz w:val="22"/>
          <w:szCs w:val="22"/>
        </w:rPr>
        <w:t xml:space="preserve"> Евгений Сергеевич</w:t>
      </w:r>
    </w:p>
    <w:p w14:paraId="32EFD76A" w14:textId="45E4E044" w:rsidR="00A4543C" w:rsidRPr="009B6CE1" w:rsidRDefault="00A4543C" w:rsidP="00A4543C">
      <w:pPr>
        <w:pStyle w:val="a4"/>
        <w:spacing w:line="300" w:lineRule="auto"/>
        <w:ind w:firstLine="0"/>
        <w:rPr>
          <w:sz w:val="22"/>
          <w:szCs w:val="22"/>
        </w:rPr>
      </w:pPr>
      <w:r w:rsidRPr="009B6CE1">
        <w:rPr>
          <w:sz w:val="22"/>
          <w:szCs w:val="22"/>
        </w:rPr>
        <w:t xml:space="preserve">ФГАУ ВО «Национальный исследовательский Нижегородский университет </w:t>
      </w:r>
      <w:r w:rsidR="001A0405">
        <w:rPr>
          <w:sz w:val="22"/>
          <w:szCs w:val="22"/>
        </w:rPr>
        <w:br/>
      </w:r>
      <w:r w:rsidRPr="009B6CE1">
        <w:rPr>
          <w:sz w:val="22"/>
          <w:szCs w:val="22"/>
        </w:rPr>
        <w:t>им. Н.И. Лобачевского», г. Нижний Новгород;</w:t>
      </w:r>
    </w:p>
    <w:p w14:paraId="7B908AFD" w14:textId="6995631B" w:rsidR="00A4543C" w:rsidRPr="0050148D" w:rsidRDefault="00A4543C" w:rsidP="00A4543C">
      <w:pPr>
        <w:pStyle w:val="a4"/>
        <w:spacing w:line="300" w:lineRule="auto"/>
        <w:ind w:firstLine="0"/>
        <w:rPr>
          <w:sz w:val="22"/>
          <w:szCs w:val="22"/>
        </w:rPr>
      </w:pPr>
      <w:r w:rsidRPr="009B6CE1">
        <w:rPr>
          <w:sz w:val="22"/>
          <w:szCs w:val="22"/>
          <w:lang w:val="en-US"/>
        </w:rPr>
        <w:t>E</w:t>
      </w:r>
      <w:r w:rsidRPr="0050148D">
        <w:rPr>
          <w:sz w:val="22"/>
          <w:szCs w:val="22"/>
        </w:rPr>
        <w:t>-</w:t>
      </w:r>
      <w:r w:rsidRPr="009B6CE1">
        <w:rPr>
          <w:sz w:val="22"/>
          <w:szCs w:val="22"/>
          <w:lang w:val="en-US"/>
        </w:rPr>
        <w:t>mail</w:t>
      </w:r>
      <w:r w:rsidRPr="0050148D">
        <w:rPr>
          <w:sz w:val="22"/>
          <w:szCs w:val="22"/>
        </w:rPr>
        <w:t xml:space="preserve">: </w:t>
      </w:r>
      <w:proofErr w:type="spellStart"/>
      <w:r w:rsidR="009B6CE1" w:rsidRPr="006A4325">
        <w:rPr>
          <w:sz w:val="22"/>
          <w:szCs w:val="22"/>
          <w:lang w:val="en-US"/>
        </w:rPr>
        <w:t>fitasoves</w:t>
      </w:r>
      <w:proofErr w:type="spellEnd"/>
      <w:r w:rsidR="009B6CE1" w:rsidRPr="0050148D">
        <w:rPr>
          <w:sz w:val="22"/>
          <w:szCs w:val="22"/>
        </w:rPr>
        <w:t>@</w:t>
      </w:r>
      <w:r w:rsidR="009B6CE1" w:rsidRPr="006A4325">
        <w:rPr>
          <w:sz w:val="22"/>
          <w:szCs w:val="22"/>
          <w:lang w:val="en-US"/>
        </w:rPr>
        <w:t>mail</w:t>
      </w:r>
      <w:r w:rsidR="009B6CE1" w:rsidRPr="0050148D">
        <w:rPr>
          <w:sz w:val="22"/>
          <w:szCs w:val="22"/>
        </w:rPr>
        <w:t>.</w:t>
      </w:r>
      <w:proofErr w:type="spellStart"/>
      <w:r w:rsidR="009B6CE1" w:rsidRPr="006A4325">
        <w:rPr>
          <w:sz w:val="22"/>
          <w:szCs w:val="22"/>
          <w:lang w:val="en-US"/>
        </w:rPr>
        <w:t>ru</w:t>
      </w:r>
      <w:proofErr w:type="spellEnd"/>
    </w:p>
    <w:p w14:paraId="00888E4C" w14:textId="26239B58" w:rsidR="00923776" w:rsidRPr="00B73E30" w:rsidRDefault="007B4887" w:rsidP="00B73E30">
      <w:pPr>
        <w:pStyle w:val="2"/>
        <w:spacing w:line="300" w:lineRule="auto"/>
        <w:ind w:left="0"/>
        <w:jc w:val="both"/>
        <w:rPr>
          <w:i w:val="0"/>
          <w:sz w:val="20"/>
        </w:rPr>
      </w:pPr>
      <w:r w:rsidRPr="006A4325">
        <w:rPr>
          <w:b w:val="0"/>
          <w:i w:val="0"/>
          <w:sz w:val="20"/>
        </w:rPr>
        <w:t>Аннотация</w:t>
      </w:r>
      <w:r w:rsidR="006A4325">
        <w:rPr>
          <w:b w:val="0"/>
          <w:i w:val="0"/>
          <w:sz w:val="20"/>
        </w:rPr>
        <w:t>:</w:t>
      </w:r>
      <w:r w:rsidRPr="006A4325">
        <w:rPr>
          <w:i w:val="0"/>
          <w:sz w:val="20"/>
        </w:rPr>
        <w:t xml:space="preserve"> </w:t>
      </w:r>
      <w:r w:rsidR="001A0405" w:rsidRPr="00B73E30">
        <w:rPr>
          <w:b w:val="0"/>
          <w:i w:val="0"/>
          <w:sz w:val="20"/>
        </w:rPr>
        <w:t>в</w:t>
      </w:r>
      <w:r w:rsidR="007D36ED" w:rsidRPr="00B73E30">
        <w:rPr>
          <w:b w:val="0"/>
          <w:i w:val="0"/>
          <w:sz w:val="20"/>
        </w:rPr>
        <w:t xml:space="preserve"> работе проведен анал</w:t>
      </w:r>
      <w:r w:rsidR="00A601DA">
        <w:rPr>
          <w:b w:val="0"/>
          <w:i w:val="0"/>
          <w:sz w:val="20"/>
        </w:rPr>
        <w:t>из степени когерентности дискре</w:t>
      </w:r>
      <w:r w:rsidR="007D36ED" w:rsidRPr="00B73E30">
        <w:rPr>
          <w:b w:val="0"/>
          <w:i w:val="0"/>
          <w:sz w:val="20"/>
        </w:rPr>
        <w:t xml:space="preserve">тно-квантованных радиосигналов. </w:t>
      </w:r>
      <w:r w:rsidR="006A7E76" w:rsidRPr="00B73E30">
        <w:rPr>
          <w:b w:val="0"/>
          <w:i w:val="0"/>
          <w:sz w:val="20"/>
        </w:rPr>
        <w:t>Рассмотрены основные факторы, влияющие на степень когерентности. П</w:t>
      </w:r>
      <w:r w:rsidR="008C37FF" w:rsidRPr="00B73E30">
        <w:rPr>
          <w:b w:val="0"/>
          <w:i w:val="0"/>
          <w:sz w:val="20"/>
        </w:rPr>
        <w:t>остроена модель дискретно-квантованного</w:t>
      </w:r>
      <w:r w:rsidR="006A7E76" w:rsidRPr="00B73E30">
        <w:rPr>
          <w:b w:val="0"/>
          <w:i w:val="0"/>
          <w:sz w:val="20"/>
        </w:rPr>
        <w:t xml:space="preserve"> радиосигнала</w:t>
      </w:r>
      <w:r w:rsidR="007D36ED" w:rsidRPr="00B73E30">
        <w:rPr>
          <w:b w:val="0"/>
          <w:i w:val="0"/>
          <w:sz w:val="20"/>
        </w:rPr>
        <w:t>. В качестве количественной меры степени когерентности сигналов использовалась энтропия распределения сигнала по собственным подпространствам его</w:t>
      </w:r>
      <w:r w:rsidR="00923776" w:rsidRPr="00B73E30">
        <w:rPr>
          <w:b w:val="0"/>
          <w:i w:val="0"/>
          <w:sz w:val="20"/>
        </w:rPr>
        <w:t xml:space="preserve"> выборочной</w:t>
      </w:r>
      <w:r w:rsidR="007D36ED" w:rsidRPr="00B73E30">
        <w:rPr>
          <w:b w:val="0"/>
          <w:i w:val="0"/>
          <w:sz w:val="20"/>
        </w:rPr>
        <w:t xml:space="preserve"> корреляционной матрицы. Показана зависимость энтропии сигнала от параметров дискретизации и квантования</w:t>
      </w:r>
      <w:r w:rsidR="008C37FF" w:rsidRPr="00B73E30">
        <w:rPr>
          <w:b w:val="0"/>
          <w:i w:val="0"/>
          <w:sz w:val="20"/>
        </w:rPr>
        <w:t>: отношения сигнал-шум, отношения частоты сигнала к частоте дискретизации, отношения амплитуды сигнала к кванту амплитуды сигнала</w:t>
      </w:r>
      <w:r w:rsidR="007D36ED" w:rsidRPr="00B73E30">
        <w:rPr>
          <w:b w:val="0"/>
          <w:i w:val="0"/>
          <w:sz w:val="20"/>
        </w:rPr>
        <w:t>.</w:t>
      </w:r>
      <w:r w:rsidR="00923776" w:rsidRPr="00B73E30">
        <w:rPr>
          <w:b w:val="0"/>
          <w:i w:val="0"/>
          <w:sz w:val="20"/>
        </w:rPr>
        <w:t xml:space="preserve"> </w:t>
      </w:r>
      <w:r w:rsidR="008C37FF" w:rsidRPr="00B73E30">
        <w:rPr>
          <w:b w:val="0"/>
          <w:i w:val="0"/>
          <w:sz w:val="20"/>
        </w:rPr>
        <w:t>П</w:t>
      </w:r>
      <w:r w:rsidR="007D36ED" w:rsidRPr="00B73E30">
        <w:rPr>
          <w:b w:val="0"/>
          <w:i w:val="0"/>
          <w:sz w:val="20"/>
        </w:rPr>
        <w:t>оказ</w:t>
      </w:r>
      <w:r w:rsidR="008C37FF" w:rsidRPr="00B73E30">
        <w:rPr>
          <w:b w:val="0"/>
          <w:i w:val="0"/>
          <w:sz w:val="20"/>
        </w:rPr>
        <w:t>ан</w:t>
      </w:r>
      <w:r w:rsidR="00923776" w:rsidRPr="00B73E30">
        <w:rPr>
          <w:b w:val="0"/>
          <w:i w:val="0"/>
          <w:sz w:val="20"/>
        </w:rPr>
        <w:t>о</w:t>
      </w:r>
      <w:r w:rsidR="007D36ED" w:rsidRPr="00B73E30">
        <w:rPr>
          <w:b w:val="0"/>
          <w:i w:val="0"/>
          <w:sz w:val="20"/>
        </w:rPr>
        <w:t xml:space="preserve"> </w:t>
      </w:r>
      <w:r w:rsidR="00097F56">
        <w:rPr>
          <w:b w:val="0"/>
          <w:i w:val="0"/>
          <w:sz w:val="20"/>
        </w:rPr>
        <w:t>резкое</w:t>
      </w:r>
      <w:r w:rsidR="00923776" w:rsidRPr="00B73E30">
        <w:rPr>
          <w:b w:val="0"/>
          <w:i w:val="0"/>
          <w:sz w:val="20"/>
        </w:rPr>
        <w:t xml:space="preserve"> изменение значения</w:t>
      </w:r>
      <w:r w:rsidR="007D36ED" w:rsidRPr="00B73E30">
        <w:rPr>
          <w:b w:val="0"/>
          <w:i w:val="0"/>
          <w:sz w:val="20"/>
        </w:rPr>
        <w:t xml:space="preserve"> энтропи</w:t>
      </w:r>
      <w:r w:rsidR="00923776" w:rsidRPr="00B73E30">
        <w:rPr>
          <w:b w:val="0"/>
          <w:i w:val="0"/>
          <w:sz w:val="20"/>
        </w:rPr>
        <w:t>и</w:t>
      </w:r>
      <w:r w:rsidR="007D36ED" w:rsidRPr="00B73E30">
        <w:rPr>
          <w:b w:val="0"/>
          <w:i w:val="0"/>
          <w:sz w:val="20"/>
        </w:rPr>
        <w:t xml:space="preserve"> в </w:t>
      </w:r>
      <w:r w:rsidR="00923776" w:rsidRPr="00B73E30">
        <w:rPr>
          <w:b w:val="0"/>
          <w:i w:val="0"/>
          <w:sz w:val="20"/>
        </w:rPr>
        <w:t>области частот сигнала кратных частоте дискретизации</w:t>
      </w:r>
      <w:r w:rsidR="007D36ED" w:rsidRPr="00B73E30">
        <w:rPr>
          <w:b w:val="0"/>
          <w:i w:val="0"/>
          <w:sz w:val="20"/>
        </w:rPr>
        <w:t>.</w:t>
      </w:r>
      <w:r w:rsidR="00923776" w:rsidRPr="00B73E30">
        <w:rPr>
          <w:b w:val="0"/>
          <w:i w:val="0"/>
          <w:sz w:val="20"/>
        </w:rPr>
        <w:t xml:space="preserve"> </w:t>
      </w:r>
      <w:r w:rsidR="00097F56" w:rsidRPr="002241EB">
        <w:rPr>
          <w:b w:val="0"/>
          <w:i w:val="0"/>
          <w:sz w:val="20"/>
          <w:highlight w:val="yellow"/>
        </w:rPr>
        <w:t>Построено значение скалярного произведения непрерывного</w:t>
      </w:r>
      <w:r w:rsidR="002241EB" w:rsidRPr="002241EB">
        <w:rPr>
          <w:b w:val="0"/>
          <w:i w:val="0"/>
          <w:sz w:val="20"/>
          <w:highlight w:val="yellow"/>
        </w:rPr>
        <w:t xml:space="preserve"> сигнала</w:t>
      </w:r>
      <w:r w:rsidR="00097F56" w:rsidRPr="002241EB">
        <w:rPr>
          <w:b w:val="0"/>
          <w:i w:val="0"/>
          <w:sz w:val="20"/>
          <w:highlight w:val="yellow"/>
        </w:rPr>
        <w:t xml:space="preserve"> и дискретно-квантованного сигнал</w:t>
      </w:r>
      <w:r w:rsidR="002241EB" w:rsidRPr="002241EB">
        <w:rPr>
          <w:b w:val="0"/>
          <w:i w:val="0"/>
          <w:sz w:val="20"/>
          <w:highlight w:val="yellow"/>
        </w:rPr>
        <w:t>а</w:t>
      </w:r>
      <w:r w:rsidR="00097F56" w:rsidRPr="002241EB">
        <w:rPr>
          <w:b w:val="0"/>
          <w:i w:val="0"/>
          <w:sz w:val="20"/>
          <w:highlight w:val="yellow"/>
        </w:rPr>
        <w:t xml:space="preserve"> в зависимости от отношения частоты сигнала к частоте дискретизации</w:t>
      </w:r>
      <w:r w:rsidR="00923776" w:rsidRPr="002241EB">
        <w:rPr>
          <w:b w:val="0"/>
          <w:i w:val="0"/>
          <w:sz w:val="20"/>
          <w:highlight w:val="yellow"/>
        </w:rPr>
        <w:t>.</w:t>
      </w:r>
      <w:r w:rsidR="00974A09" w:rsidRPr="00B73E30">
        <w:rPr>
          <w:b w:val="0"/>
          <w:i w:val="0"/>
          <w:sz w:val="20"/>
        </w:rPr>
        <w:t xml:space="preserve"> Показано распределение энергии сигнала по собственным числам выборо</w:t>
      </w:r>
      <w:r w:rsidR="00097F56">
        <w:rPr>
          <w:b w:val="0"/>
          <w:i w:val="0"/>
          <w:sz w:val="20"/>
        </w:rPr>
        <w:t xml:space="preserve">чной корреляционной матрицы </w:t>
      </w:r>
      <w:r w:rsidR="002241EB">
        <w:rPr>
          <w:b w:val="0"/>
          <w:i w:val="0"/>
          <w:sz w:val="20"/>
        </w:rPr>
        <w:t>для</w:t>
      </w:r>
      <w:r w:rsidR="00097F56">
        <w:rPr>
          <w:b w:val="0"/>
          <w:i w:val="0"/>
          <w:sz w:val="20"/>
        </w:rPr>
        <w:t xml:space="preserve"> </w:t>
      </w:r>
      <w:r w:rsidR="002241EB">
        <w:rPr>
          <w:b w:val="0"/>
          <w:i w:val="0"/>
          <w:sz w:val="20"/>
        </w:rPr>
        <w:t xml:space="preserve">различных </w:t>
      </w:r>
      <w:r w:rsidR="00097F56">
        <w:rPr>
          <w:b w:val="0"/>
          <w:i w:val="0"/>
          <w:sz w:val="20"/>
        </w:rPr>
        <w:t xml:space="preserve">значений </w:t>
      </w:r>
      <w:r w:rsidR="00974A09" w:rsidRPr="00B73E30">
        <w:rPr>
          <w:b w:val="0"/>
          <w:i w:val="0"/>
          <w:sz w:val="20"/>
        </w:rPr>
        <w:t>отношен</w:t>
      </w:r>
      <w:r w:rsidR="00861CFC">
        <w:rPr>
          <w:b w:val="0"/>
          <w:i w:val="0"/>
          <w:sz w:val="20"/>
        </w:rPr>
        <w:t>ия</w:t>
      </w:r>
      <w:r w:rsidR="00974A09" w:rsidRPr="00B73E30">
        <w:rPr>
          <w:b w:val="0"/>
          <w:i w:val="0"/>
          <w:sz w:val="20"/>
        </w:rPr>
        <w:t xml:space="preserve"> частоты сигнала к частоте дискретизации</w:t>
      </w:r>
      <w:r w:rsidR="002241EB">
        <w:rPr>
          <w:b w:val="0"/>
          <w:i w:val="0"/>
          <w:sz w:val="20"/>
        </w:rPr>
        <w:t>, соответствующих</w:t>
      </w:r>
      <w:r w:rsidR="00974A09" w:rsidRPr="00B73E30">
        <w:rPr>
          <w:b w:val="0"/>
          <w:i w:val="0"/>
          <w:sz w:val="20"/>
        </w:rPr>
        <w:t>.</w:t>
      </w:r>
      <w:r w:rsidR="00923776" w:rsidRPr="00B73E30">
        <w:rPr>
          <w:b w:val="0"/>
          <w:i w:val="0"/>
          <w:sz w:val="20"/>
        </w:rPr>
        <w:t xml:space="preserve"> Показано отличие энтропии </w:t>
      </w:r>
      <w:r w:rsidR="00B91E59" w:rsidRPr="00B73E30">
        <w:rPr>
          <w:b w:val="0"/>
          <w:i w:val="0"/>
          <w:sz w:val="20"/>
        </w:rPr>
        <w:t xml:space="preserve">дискретно квантованного </w:t>
      </w:r>
      <w:r w:rsidR="00923776" w:rsidRPr="00B73E30">
        <w:rPr>
          <w:b w:val="0"/>
          <w:i w:val="0"/>
          <w:sz w:val="20"/>
        </w:rPr>
        <w:t>радиосигнала</w:t>
      </w:r>
      <w:r w:rsidR="00B91E59" w:rsidRPr="00B73E30">
        <w:rPr>
          <w:b w:val="0"/>
          <w:i w:val="0"/>
          <w:sz w:val="20"/>
        </w:rPr>
        <w:t xml:space="preserve"> и непрерывного радиосигнала</w:t>
      </w:r>
      <w:r w:rsidR="00923776" w:rsidRPr="00B73E30">
        <w:rPr>
          <w:b w:val="0"/>
          <w:i w:val="0"/>
          <w:sz w:val="20"/>
        </w:rPr>
        <w:t xml:space="preserve"> в зависимости отношения сигнал-шум</w:t>
      </w:r>
      <w:r w:rsidR="00B91E59" w:rsidRPr="00B73E30">
        <w:rPr>
          <w:b w:val="0"/>
          <w:i w:val="0"/>
          <w:sz w:val="20"/>
        </w:rPr>
        <w:t xml:space="preserve"> в случае </w:t>
      </w:r>
      <w:r w:rsidR="002241EB">
        <w:rPr>
          <w:b w:val="0"/>
          <w:i w:val="0"/>
          <w:sz w:val="20"/>
        </w:rPr>
        <w:t>различных</w:t>
      </w:r>
      <w:r w:rsidR="00B91E59" w:rsidRPr="00B73E30">
        <w:rPr>
          <w:b w:val="0"/>
          <w:i w:val="0"/>
          <w:sz w:val="20"/>
        </w:rPr>
        <w:t xml:space="preserve"> отношени</w:t>
      </w:r>
      <w:r w:rsidR="002241EB">
        <w:rPr>
          <w:b w:val="0"/>
          <w:i w:val="0"/>
          <w:sz w:val="20"/>
        </w:rPr>
        <w:t>й</w:t>
      </w:r>
      <w:r w:rsidR="00B91E59" w:rsidRPr="00B73E30">
        <w:rPr>
          <w:b w:val="0"/>
          <w:i w:val="0"/>
          <w:sz w:val="20"/>
        </w:rPr>
        <w:t xml:space="preserve"> частоты сигнала к частоте дискретизации</w:t>
      </w:r>
      <w:r w:rsidR="00923776" w:rsidRPr="00B73E30">
        <w:rPr>
          <w:b w:val="0"/>
          <w:i w:val="0"/>
          <w:sz w:val="20"/>
        </w:rPr>
        <w:t>.</w:t>
      </w:r>
    </w:p>
    <w:p w14:paraId="2C02593C" w14:textId="6839514F" w:rsidR="007B4887" w:rsidRPr="00B73E30" w:rsidRDefault="007B4887" w:rsidP="00B73E30">
      <w:pPr>
        <w:pStyle w:val="2"/>
        <w:spacing w:line="300" w:lineRule="auto"/>
        <w:ind w:left="0"/>
        <w:jc w:val="both"/>
        <w:rPr>
          <w:b w:val="0"/>
          <w:i w:val="0"/>
          <w:sz w:val="20"/>
        </w:rPr>
      </w:pPr>
      <w:r w:rsidRPr="00B73E30">
        <w:rPr>
          <w:b w:val="0"/>
          <w:sz w:val="20"/>
        </w:rPr>
        <w:t xml:space="preserve">Ключевые слова: </w:t>
      </w:r>
      <w:r w:rsidR="005D2E89" w:rsidRPr="00B73E30">
        <w:rPr>
          <w:b w:val="0"/>
          <w:i w:val="0"/>
          <w:sz w:val="20"/>
        </w:rPr>
        <w:t xml:space="preserve">когерентность, </w:t>
      </w:r>
      <w:r w:rsidRPr="00B73E30">
        <w:rPr>
          <w:b w:val="0"/>
          <w:i w:val="0"/>
          <w:sz w:val="20"/>
        </w:rPr>
        <w:t xml:space="preserve">энтропия, </w:t>
      </w:r>
      <w:r w:rsidR="00EF27B0" w:rsidRPr="00B73E30">
        <w:rPr>
          <w:b w:val="0"/>
          <w:i w:val="0"/>
          <w:sz w:val="20"/>
        </w:rPr>
        <w:t>аналого-цифровое преобразование</w:t>
      </w:r>
      <w:r w:rsidR="00B73E30">
        <w:rPr>
          <w:b w:val="0"/>
          <w:i w:val="0"/>
          <w:sz w:val="20"/>
        </w:rPr>
        <w:t xml:space="preserve">, выборочная корреляционная матрица, </w:t>
      </w:r>
      <w:r w:rsidR="00AB22C7">
        <w:rPr>
          <w:b w:val="0"/>
          <w:i w:val="0"/>
          <w:sz w:val="20"/>
        </w:rPr>
        <w:t>шум квантования</w:t>
      </w:r>
      <w:r w:rsidRPr="00B73E30">
        <w:rPr>
          <w:b w:val="0"/>
          <w:i w:val="0"/>
          <w:sz w:val="20"/>
        </w:rPr>
        <w:t>.</w:t>
      </w:r>
    </w:p>
    <w:p w14:paraId="60B4B836" w14:textId="77777777" w:rsidR="001A1957" w:rsidRPr="00A4543C" w:rsidRDefault="001A1957" w:rsidP="004660E2">
      <w:pPr>
        <w:pStyle w:val="2"/>
        <w:spacing w:before="0" w:after="0" w:line="300" w:lineRule="auto"/>
        <w:rPr>
          <w:i w:val="0"/>
          <w:sz w:val="22"/>
          <w:szCs w:val="22"/>
        </w:rPr>
      </w:pPr>
    </w:p>
    <w:p w14:paraId="35D7C37E" w14:textId="7B860D2F" w:rsidR="00EA024F" w:rsidRPr="0050148D" w:rsidRDefault="00EA024F" w:rsidP="00F8120A">
      <w:pPr>
        <w:pStyle w:val="2"/>
        <w:spacing w:before="0" w:after="0" w:line="276" w:lineRule="auto"/>
        <w:ind w:left="0" w:firstLine="284"/>
        <w:rPr>
          <w:i w:val="0"/>
          <w:sz w:val="22"/>
          <w:szCs w:val="22"/>
        </w:rPr>
      </w:pPr>
      <w:r w:rsidRPr="00A4543C">
        <w:rPr>
          <w:i w:val="0"/>
          <w:sz w:val="22"/>
          <w:szCs w:val="22"/>
        </w:rPr>
        <w:t>Введение</w:t>
      </w:r>
    </w:p>
    <w:p w14:paraId="40196933" w14:textId="45C68BD7" w:rsidR="00F2117B" w:rsidRDefault="004E4DA4" w:rsidP="001C64FE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современных приемных устройствах используются аналого-цифровые преобразователи (АЦП), которые преобразуют непрерывный входной сигнал в дискретный по времени и квантованный по амплитуде сигнал. АЦП характеризуются большим набором параметров</w:t>
      </w:r>
      <w:r w:rsidR="00AE7033" w:rsidRPr="00A4543C">
        <w:rPr>
          <w:sz w:val="22"/>
          <w:szCs w:val="22"/>
        </w:rPr>
        <w:t>.</w:t>
      </w:r>
      <w:r w:rsidRPr="00A4543C">
        <w:rPr>
          <w:sz w:val="22"/>
          <w:szCs w:val="22"/>
        </w:rPr>
        <w:t xml:space="preserve"> </w:t>
      </w:r>
      <w:r w:rsidR="00AE7033" w:rsidRPr="00A4543C">
        <w:rPr>
          <w:sz w:val="22"/>
          <w:szCs w:val="22"/>
        </w:rPr>
        <w:t xml:space="preserve">К </w:t>
      </w:r>
      <w:r w:rsidRPr="00A4543C">
        <w:rPr>
          <w:sz w:val="22"/>
          <w:szCs w:val="22"/>
        </w:rPr>
        <w:t>статически</w:t>
      </w:r>
      <w:r w:rsidR="00AE7033" w:rsidRPr="00A4543C">
        <w:rPr>
          <w:sz w:val="22"/>
          <w:szCs w:val="22"/>
        </w:rPr>
        <w:t xml:space="preserve">м параметрам относят, например, разрядность, значение младшего значащего </w:t>
      </w:r>
      <w:r w:rsidR="00AE7033" w:rsidRPr="001C64FE">
        <w:rPr>
          <w:sz w:val="22"/>
          <w:szCs w:val="22"/>
        </w:rPr>
        <w:t>разряда, максимальный уровень входного сигнала; примером динамического параметра может быть частота дискретизации.</w:t>
      </w:r>
      <w:r w:rsidR="00141A57" w:rsidRPr="001C64FE">
        <w:rPr>
          <w:sz w:val="22"/>
          <w:szCs w:val="22"/>
        </w:rPr>
        <w:t xml:space="preserve"> </w:t>
      </w:r>
      <w:r w:rsidR="00B33A8A" w:rsidRPr="001C64FE">
        <w:rPr>
          <w:sz w:val="22"/>
          <w:szCs w:val="22"/>
        </w:rPr>
        <w:t xml:space="preserve">С ростом разрядности </w:t>
      </w:r>
      <w:r w:rsidR="00141A57" w:rsidRPr="001C64FE">
        <w:rPr>
          <w:sz w:val="22"/>
          <w:szCs w:val="22"/>
        </w:rPr>
        <w:t>АЦП оцифрова</w:t>
      </w:r>
      <w:r w:rsidR="00B33A8A" w:rsidRPr="001C64FE">
        <w:rPr>
          <w:sz w:val="22"/>
          <w:szCs w:val="22"/>
        </w:rPr>
        <w:t>нный</w:t>
      </w:r>
      <w:r w:rsidR="00141A57" w:rsidRPr="001C64FE">
        <w:rPr>
          <w:sz w:val="22"/>
          <w:szCs w:val="22"/>
        </w:rPr>
        <w:t xml:space="preserve"> сигнал </w:t>
      </w:r>
      <w:r w:rsidR="00B33A8A" w:rsidRPr="001C64FE">
        <w:rPr>
          <w:sz w:val="22"/>
          <w:szCs w:val="22"/>
        </w:rPr>
        <w:t>содержит</w:t>
      </w:r>
      <w:r w:rsidR="00141A57" w:rsidRPr="001C64FE">
        <w:rPr>
          <w:sz w:val="22"/>
          <w:szCs w:val="22"/>
        </w:rPr>
        <w:t xml:space="preserve"> меньш</w:t>
      </w:r>
      <w:r w:rsidR="00B33A8A" w:rsidRPr="001C64FE">
        <w:rPr>
          <w:sz w:val="22"/>
          <w:szCs w:val="22"/>
        </w:rPr>
        <w:t>ие</w:t>
      </w:r>
      <w:r w:rsidR="00141A57" w:rsidRPr="001C64FE">
        <w:rPr>
          <w:sz w:val="22"/>
          <w:szCs w:val="22"/>
        </w:rPr>
        <w:t xml:space="preserve"> ошибки квантования, </w:t>
      </w:r>
      <w:r w:rsidR="00E05A7A" w:rsidRPr="001C64FE">
        <w:rPr>
          <w:sz w:val="22"/>
          <w:szCs w:val="22"/>
        </w:rPr>
        <w:t>но</w:t>
      </w:r>
      <w:r w:rsidR="00E05A7A">
        <w:rPr>
          <w:sz w:val="22"/>
          <w:szCs w:val="22"/>
        </w:rPr>
        <w:t xml:space="preserve"> более высокочастотные АЦП </w:t>
      </w:r>
      <w:r w:rsidR="00B33A8A">
        <w:rPr>
          <w:sz w:val="22"/>
          <w:szCs w:val="22"/>
          <w:lang w:val="en-US"/>
        </w:rPr>
        <w:t>c</w:t>
      </w:r>
      <w:r w:rsidR="00B33A8A" w:rsidRPr="00B33A8A">
        <w:rPr>
          <w:sz w:val="22"/>
          <w:szCs w:val="22"/>
        </w:rPr>
        <w:t xml:space="preserve"> </w:t>
      </w:r>
      <w:r w:rsidR="00B33A8A">
        <w:rPr>
          <w:sz w:val="22"/>
          <w:szCs w:val="22"/>
        </w:rPr>
        <w:t xml:space="preserve">частотой дискретизации </w:t>
      </w:r>
      <w:r w:rsidR="00E05A7A">
        <w:rPr>
          <w:sz w:val="22"/>
          <w:szCs w:val="22"/>
        </w:rPr>
        <w:t xml:space="preserve">от сотен мегагерц до </w:t>
      </w:r>
      <w:r w:rsidR="00B33A8A">
        <w:rPr>
          <w:sz w:val="22"/>
          <w:szCs w:val="22"/>
        </w:rPr>
        <w:t xml:space="preserve">единиц гигагерц могут обеспечить разрешение по амплитуде не более 12-14 разрядов. Также рост частоты дискретизации увеличивает энергопотребление АЦП. Высокая частота дискретизации накладывает более жесткие требования на синхронизацию входных и выходных сигналов АЦП, а именно на топологию полосковых линий на плате и длины этих линий, на тактовые генераторы, уровень их шумов и помех, на постоянные уровни напряжений, питающие микросхему. </w:t>
      </w:r>
    </w:p>
    <w:p w14:paraId="3AB5E5C0" w14:textId="2B1D5CE2" w:rsidR="002B7077" w:rsidRPr="00C00C3C" w:rsidRDefault="002B7077" w:rsidP="001C64FE">
      <w:pPr>
        <w:pStyle w:val="a4"/>
        <w:spacing w:line="276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>Задача оценки</w:t>
      </w:r>
      <w:r w:rsidR="00E8009C" w:rsidRPr="00E8009C">
        <w:rPr>
          <w:sz w:val="22"/>
          <w:szCs w:val="22"/>
        </w:rPr>
        <w:t xml:space="preserve"> оценка когерентности </w:t>
      </w:r>
      <w:r w:rsidR="00E8009C">
        <w:rPr>
          <w:sz w:val="22"/>
          <w:szCs w:val="22"/>
        </w:rPr>
        <w:t xml:space="preserve">сигналов </w:t>
      </w:r>
      <w:r>
        <w:rPr>
          <w:sz w:val="22"/>
          <w:szCs w:val="22"/>
        </w:rPr>
        <w:t>возникает в многих радиофизических приложениях</w:t>
      </w:r>
      <w:r w:rsidR="00E8009C" w:rsidRPr="00E8009C">
        <w:rPr>
          <w:sz w:val="22"/>
          <w:szCs w:val="22"/>
        </w:rPr>
        <w:t xml:space="preserve">. </w:t>
      </w:r>
      <w:r>
        <w:rPr>
          <w:sz w:val="22"/>
          <w:szCs w:val="22"/>
        </w:rPr>
        <w:t>Оценка когерентности важна в задачах многоканального приема отраженного от цели сигнала</w:t>
      </w:r>
      <w:r w:rsidR="007D3082">
        <w:rPr>
          <w:sz w:val="22"/>
          <w:szCs w:val="22"/>
        </w:rPr>
        <w:t>, при исследовании влияния различных типов помех на радиотехническую систему, при исследовании собственных помех и шумов различных систем.</w:t>
      </w:r>
      <w:r>
        <w:rPr>
          <w:sz w:val="22"/>
          <w:szCs w:val="22"/>
        </w:rPr>
        <w:t xml:space="preserve"> </w:t>
      </w:r>
      <w:r w:rsidR="007D3082">
        <w:rPr>
          <w:sz w:val="22"/>
          <w:szCs w:val="22"/>
        </w:rPr>
        <w:t xml:space="preserve">Когерентность показывает, </w:t>
      </w:r>
      <w:r w:rsidR="007D3082">
        <w:rPr>
          <w:sz w:val="22"/>
          <w:szCs w:val="22"/>
        </w:rPr>
        <w:lastRenderedPageBreak/>
        <w:t xml:space="preserve">насколько исследуемые сигналы </w:t>
      </w:r>
      <w:proofErr w:type="spellStart"/>
      <w:r w:rsidR="00D6741A">
        <w:rPr>
          <w:sz w:val="22"/>
          <w:szCs w:val="22"/>
        </w:rPr>
        <w:t>скоррелированы</w:t>
      </w:r>
      <w:proofErr w:type="spellEnd"/>
      <w:r w:rsidR="007D3082">
        <w:rPr>
          <w:sz w:val="22"/>
          <w:szCs w:val="22"/>
        </w:rPr>
        <w:t xml:space="preserve"> друг с другом, насколько изменения фазовых фронтов исследуемых сигналов согласованы</w:t>
      </w:r>
      <w:r w:rsidR="00D6741A">
        <w:rPr>
          <w:sz w:val="22"/>
          <w:szCs w:val="22"/>
        </w:rPr>
        <w:t xml:space="preserve"> друг с другом</w:t>
      </w:r>
      <w:r w:rsidR="007D3082">
        <w:rPr>
          <w:sz w:val="22"/>
          <w:szCs w:val="22"/>
        </w:rPr>
        <w:t>.</w:t>
      </w:r>
      <w:r w:rsidR="00F623FB">
        <w:rPr>
          <w:sz w:val="22"/>
          <w:szCs w:val="22"/>
        </w:rPr>
        <w:t xml:space="preserve"> Детерминированный </w:t>
      </w:r>
      <w:proofErr w:type="spellStart"/>
      <w:r w:rsidR="00F623FB">
        <w:rPr>
          <w:sz w:val="22"/>
          <w:szCs w:val="22"/>
        </w:rPr>
        <w:t>незашумленный</w:t>
      </w:r>
      <w:proofErr w:type="spellEnd"/>
      <w:r w:rsidR="00F623FB">
        <w:rPr>
          <w:sz w:val="22"/>
          <w:szCs w:val="22"/>
        </w:rPr>
        <w:t xml:space="preserve"> сигнал когерентен сам с собой в то время как белый шум </w:t>
      </w:r>
      <w:proofErr w:type="spellStart"/>
      <w:r w:rsidR="00F623FB">
        <w:rPr>
          <w:sz w:val="22"/>
          <w:szCs w:val="22"/>
        </w:rPr>
        <w:t>некогерентен</w:t>
      </w:r>
      <w:proofErr w:type="spellEnd"/>
      <w:r w:rsidR="00F623FB">
        <w:rPr>
          <w:sz w:val="22"/>
          <w:szCs w:val="22"/>
        </w:rPr>
        <w:t>.</w:t>
      </w:r>
      <w:r w:rsidR="00D6741A">
        <w:rPr>
          <w:sz w:val="22"/>
          <w:szCs w:val="22"/>
        </w:rPr>
        <w:t xml:space="preserve"> Таким образом в радиотехнических системах с внутренней когерентностью </w:t>
      </w:r>
      <w:r w:rsidR="00891E8C">
        <w:rPr>
          <w:sz w:val="22"/>
          <w:szCs w:val="22"/>
        </w:rPr>
        <w:t>используется</w:t>
      </w:r>
      <w:r w:rsidR="00D6741A">
        <w:rPr>
          <w:sz w:val="22"/>
          <w:szCs w:val="22"/>
        </w:rPr>
        <w:t xml:space="preserve"> </w:t>
      </w:r>
      <w:r w:rsidR="00E8009C" w:rsidRPr="00E8009C">
        <w:rPr>
          <w:sz w:val="22"/>
          <w:szCs w:val="22"/>
        </w:rPr>
        <w:t xml:space="preserve">знание закономерности фазовой структуры излучаемого и отражённого сигналов. </w:t>
      </w:r>
      <w:r w:rsidR="00E8009C">
        <w:rPr>
          <w:sz w:val="22"/>
          <w:szCs w:val="22"/>
        </w:rPr>
        <w:t>К п</w:t>
      </w:r>
      <w:r w:rsidR="00E8009C" w:rsidRPr="00E8009C">
        <w:rPr>
          <w:sz w:val="22"/>
          <w:szCs w:val="22"/>
        </w:rPr>
        <w:t>ример</w:t>
      </w:r>
      <w:r w:rsidR="00E8009C">
        <w:rPr>
          <w:sz w:val="22"/>
          <w:szCs w:val="22"/>
        </w:rPr>
        <w:t>ам</w:t>
      </w:r>
      <w:r w:rsidR="00E8009C" w:rsidRPr="00E8009C">
        <w:rPr>
          <w:sz w:val="22"/>
          <w:szCs w:val="22"/>
        </w:rPr>
        <w:t xml:space="preserve"> систем</w:t>
      </w:r>
      <w:r w:rsidR="00E8009C">
        <w:rPr>
          <w:sz w:val="22"/>
          <w:szCs w:val="22"/>
        </w:rPr>
        <w:t xml:space="preserve"> с внутренней когерентностью можно отнести</w:t>
      </w:r>
      <w:r w:rsidR="00E8009C" w:rsidRPr="00E8009C">
        <w:rPr>
          <w:sz w:val="22"/>
          <w:szCs w:val="22"/>
        </w:rPr>
        <w:t xml:space="preserve"> радиолокационные станции кругового обзора</w:t>
      </w:r>
      <w:r w:rsidR="00E8009C">
        <w:rPr>
          <w:sz w:val="22"/>
          <w:szCs w:val="22"/>
        </w:rPr>
        <w:t>,</w:t>
      </w:r>
      <w:r w:rsidR="00AB5B22">
        <w:rPr>
          <w:sz w:val="22"/>
          <w:szCs w:val="22"/>
        </w:rPr>
        <w:t xml:space="preserve"> радиодальномеры,</w:t>
      </w:r>
      <w:r w:rsidR="00E8009C" w:rsidRPr="00E8009C">
        <w:rPr>
          <w:sz w:val="22"/>
          <w:szCs w:val="22"/>
        </w:rPr>
        <w:t xml:space="preserve"> систем</w:t>
      </w:r>
      <w:r w:rsidR="00891E8C">
        <w:rPr>
          <w:sz w:val="22"/>
          <w:szCs w:val="22"/>
        </w:rPr>
        <w:t>ы</w:t>
      </w:r>
      <w:r w:rsidR="00E8009C" w:rsidRPr="00E8009C">
        <w:rPr>
          <w:sz w:val="22"/>
          <w:szCs w:val="22"/>
        </w:rPr>
        <w:t xml:space="preserve"> </w:t>
      </w:r>
      <w:r w:rsidR="00E8009C">
        <w:rPr>
          <w:sz w:val="22"/>
          <w:szCs w:val="22"/>
        </w:rPr>
        <w:t xml:space="preserve">навигации </w:t>
      </w:r>
      <w:r w:rsidR="00E8009C">
        <w:rPr>
          <w:sz w:val="22"/>
          <w:szCs w:val="22"/>
          <w:lang w:val="en-US"/>
        </w:rPr>
        <w:t>GPS</w:t>
      </w:r>
      <w:r w:rsidR="00891E8C">
        <w:rPr>
          <w:sz w:val="22"/>
          <w:szCs w:val="22"/>
        </w:rPr>
        <w:t xml:space="preserve"> и ГЛОНАСС</w:t>
      </w:r>
      <w:r w:rsidR="00AB5B22">
        <w:rPr>
          <w:sz w:val="22"/>
          <w:szCs w:val="22"/>
        </w:rPr>
        <w:t>.</w:t>
      </w:r>
      <w:r w:rsidR="00515DB6">
        <w:rPr>
          <w:sz w:val="22"/>
          <w:szCs w:val="22"/>
        </w:rPr>
        <w:t xml:space="preserve"> На когерентность излучаемого и принимаемого сигнала в системах с внутренней когерентностью влияет множество факторов: </w:t>
      </w:r>
      <w:r w:rsidR="00C00C3C">
        <w:rPr>
          <w:sz w:val="22"/>
          <w:szCs w:val="22"/>
        </w:rPr>
        <w:t xml:space="preserve">различия амплитудно-частотной и </w:t>
      </w:r>
      <w:proofErr w:type="spellStart"/>
      <w:r w:rsidR="00C00C3C">
        <w:rPr>
          <w:sz w:val="22"/>
          <w:szCs w:val="22"/>
        </w:rPr>
        <w:t>фазо</w:t>
      </w:r>
      <w:proofErr w:type="spellEnd"/>
      <w:r w:rsidR="00C00C3C">
        <w:rPr>
          <w:sz w:val="22"/>
          <w:szCs w:val="22"/>
        </w:rPr>
        <w:t xml:space="preserve">-частотной характеристик </w:t>
      </w:r>
      <w:r w:rsidR="00515DB6">
        <w:rPr>
          <w:sz w:val="22"/>
          <w:szCs w:val="22"/>
        </w:rPr>
        <w:t>фильтр</w:t>
      </w:r>
      <w:r w:rsidR="00C00C3C">
        <w:rPr>
          <w:sz w:val="22"/>
          <w:szCs w:val="22"/>
        </w:rPr>
        <w:t>ов</w:t>
      </w:r>
      <w:r w:rsidR="00515DB6">
        <w:rPr>
          <w:sz w:val="22"/>
          <w:szCs w:val="22"/>
        </w:rPr>
        <w:t xml:space="preserve"> тракта передачи</w:t>
      </w:r>
      <w:r w:rsidR="00C00C3C">
        <w:rPr>
          <w:sz w:val="22"/>
          <w:szCs w:val="22"/>
        </w:rPr>
        <w:t xml:space="preserve"> и приема</w:t>
      </w:r>
      <w:r w:rsidR="00515DB6">
        <w:rPr>
          <w:sz w:val="22"/>
          <w:szCs w:val="22"/>
        </w:rPr>
        <w:t>, флуктуации отражающей поверхности об</w:t>
      </w:r>
      <w:r w:rsidR="00C00C3C">
        <w:rPr>
          <w:sz w:val="22"/>
          <w:szCs w:val="22"/>
        </w:rPr>
        <w:t>ъекта, стабильность синтезаторов частот, тактовых генераторов и гетеродинов, уровень нелинейных искажений на активных элементах приемно-передающего тракта и т.д.</w:t>
      </w:r>
      <w:r w:rsidR="009378AA">
        <w:rPr>
          <w:sz w:val="22"/>
          <w:szCs w:val="22"/>
        </w:rPr>
        <w:t xml:space="preserve"> </w:t>
      </w:r>
    </w:p>
    <w:p w14:paraId="21192511" w14:textId="6422F479" w:rsidR="00B67838" w:rsidRDefault="001C64FE" w:rsidP="001C64FE">
      <w:pPr>
        <w:pStyle w:val="a4"/>
        <w:spacing w:line="276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АЦП с различной производительностью неизбежно будут </w:t>
      </w:r>
      <w:r w:rsidR="00B67838">
        <w:rPr>
          <w:sz w:val="22"/>
          <w:szCs w:val="22"/>
        </w:rPr>
        <w:t>искажать сигнал с точки зрения амплитуды и фазы, внося шум квантования. Р</w:t>
      </w:r>
      <w:r>
        <w:rPr>
          <w:sz w:val="22"/>
          <w:szCs w:val="22"/>
        </w:rPr>
        <w:t>азличные уровни</w:t>
      </w:r>
      <w:r w:rsidR="009D137F" w:rsidRPr="00A4543C">
        <w:rPr>
          <w:sz w:val="22"/>
          <w:szCs w:val="22"/>
        </w:rPr>
        <w:t xml:space="preserve"> шума</w:t>
      </w:r>
      <w:r>
        <w:rPr>
          <w:sz w:val="22"/>
          <w:szCs w:val="22"/>
        </w:rPr>
        <w:t xml:space="preserve"> квантования</w:t>
      </w:r>
      <w:r w:rsidR="009D137F" w:rsidRPr="00A4543C">
        <w:rPr>
          <w:sz w:val="22"/>
          <w:szCs w:val="22"/>
        </w:rPr>
        <w:t xml:space="preserve"> </w:t>
      </w:r>
      <w:r w:rsidR="00D77860">
        <w:rPr>
          <w:sz w:val="22"/>
          <w:szCs w:val="22"/>
        </w:rPr>
        <w:t>будут по-</w:t>
      </w:r>
      <w:r>
        <w:rPr>
          <w:sz w:val="22"/>
          <w:szCs w:val="22"/>
        </w:rPr>
        <w:t xml:space="preserve">разному влиять на когерентность </w:t>
      </w:r>
      <w:r w:rsidR="00B67838">
        <w:rPr>
          <w:sz w:val="22"/>
          <w:szCs w:val="22"/>
        </w:rPr>
        <w:t xml:space="preserve">принятого </w:t>
      </w:r>
      <w:r>
        <w:rPr>
          <w:sz w:val="22"/>
          <w:szCs w:val="22"/>
        </w:rPr>
        <w:t>сигнала.</w:t>
      </w:r>
      <w:r w:rsidR="002B3782" w:rsidRPr="00A4543C">
        <w:rPr>
          <w:sz w:val="22"/>
          <w:szCs w:val="22"/>
        </w:rPr>
        <w:t xml:space="preserve"> </w:t>
      </w:r>
      <w:r w:rsidR="00B67838">
        <w:rPr>
          <w:sz w:val="22"/>
          <w:szCs w:val="22"/>
        </w:rPr>
        <w:t>Представляется интересным исследовать, какой вклад в изменение когерентности вносит АЦП, а также как при различных параметрах АЦП этот вклад изменяется.</w:t>
      </w:r>
    </w:p>
    <w:p w14:paraId="2AB080ED" w14:textId="615ABD8D" w:rsidR="00456B2E" w:rsidRPr="00A4543C" w:rsidRDefault="009D137F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Известны различные частные показатели когерентности, в том числе радиолокационных сигналов [1</w:t>
      </w:r>
      <w:r w:rsidR="00CC33DC" w:rsidRPr="00A4543C">
        <w:rPr>
          <w:sz w:val="22"/>
          <w:szCs w:val="22"/>
        </w:rPr>
        <w:t>-3</w:t>
      </w:r>
      <w:r w:rsidRPr="00A4543C">
        <w:rPr>
          <w:sz w:val="22"/>
          <w:szCs w:val="22"/>
        </w:rPr>
        <w:t>]. Оценка когерентности сводится к оценке уровня энергии сигнала, заклю</w:t>
      </w:r>
      <w:r w:rsidR="00955AF8" w:rsidRPr="00A4543C">
        <w:rPr>
          <w:sz w:val="22"/>
          <w:szCs w:val="22"/>
        </w:rPr>
        <w:t>ченной в полезной составляющей.</w:t>
      </w:r>
      <w:r w:rsidRPr="00A4543C">
        <w:rPr>
          <w:sz w:val="22"/>
          <w:szCs w:val="22"/>
        </w:rPr>
        <w:t xml:space="preserve"> В качестве количественной меры степени когерентности сигналов в работе </w:t>
      </w:r>
      <w:r w:rsidR="00CC33DC" w:rsidRPr="00A4543C">
        <w:rPr>
          <w:sz w:val="22"/>
          <w:szCs w:val="22"/>
        </w:rPr>
        <w:t>[4</w:t>
      </w:r>
      <w:r w:rsidRPr="00A4543C">
        <w:rPr>
          <w:sz w:val="22"/>
          <w:szCs w:val="22"/>
        </w:rPr>
        <w:t>] было предложено использовать значение оценки энтропии распределения сигнала по собственным подпространствам его выборочных корреляционной матриц.</w:t>
      </w:r>
      <w:r w:rsidR="00456B2E" w:rsidRPr="00A4543C">
        <w:rPr>
          <w:sz w:val="22"/>
          <w:szCs w:val="22"/>
        </w:rPr>
        <w:t xml:space="preserve"> </w:t>
      </w:r>
    </w:p>
    <w:p w14:paraId="639C1E80" w14:textId="31441671" w:rsidR="00893A0D" w:rsidRPr="00A4543C" w:rsidRDefault="00893A0D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К преимуществам использования энтропии для оценки когерентности можно отнести</w:t>
      </w:r>
      <w:r w:rsidRPr="00A4543C">
        <w:rPr>
          <w:b/>
          <w:bCs/>
          <w:sz w:val="22"/>
          <w:szCs w:val="22"/>
        </w:rPr>
        <w:t xml:space="preserve"> </w:t>
      </w:r>
      <w:r w:rsidRPr="00A4543C">
        <w:rPr>
          <w:bCs/>
          <w:iCs/>
          <w:sz w:val="22"/>
          <w:szCs w:val="22"/>
        </w:rPr>
        <w:t>инвариантность относительно формы сигнала и возможность вычисления оценки на основе выборочной корреляционной матрицы сигнала при отсутствии априорных данных.</w:t>
      </w:r>
      <w:r w:rsidR="009D137F" w:rsidRPr="00A4543C">
        <w:rPr>
          <w:bCs/>
          <w:iCs/>
          <w:sz w:val="22"/>
          <w:szCs w:val="22"/>
        </w:rPr>
        <w:t xml:space="preserve"> </w:t>
      </w:r>
      <w:r w:rsidR="000E740C" w:rsidRPr="00A4543C">
        <w:rPr>
          <w:bCs/>
          <w:iCs/>
          <w:sz w:val="22"/>
          <w:szCs w:val="22"/>
        </w:rPr>
        <w:t>Стоит отметить, что с</w:t>
      </w:r>
      <w:r w:rsidRPr="00A4543C">
        <w:rPr>
          <w:sz w:val="22"/>
          <w:szCs w:val="22"/>
        </w:rPr>
        <w:t>пектрально корреляционная теория</w:t>
      </w:r>
      <w:r w:rsidR="000E740C" w:rsidRPr="00A4543C">
        <w:rPr>
          <w:sz w:val="22"/>
          <w:szCs w:val="22"/>
        </w:rPr>
        <w:t xml:space="preserve"> </w:t>
      </w:r>
      <w:r w:rsidRPr="00A4543C">
        <w:rPr>
          <w:sz w:val="22"/>
          <w:szCs w:val="22"/>
        </w:rPr>
        <w:t>отвечает на вопросы поведения и оценки сигналов произвольной формы и шумов, но ее математический аппарат достаточно громоздкий и не подходит для инженерных расчетов</w:t>
      </w:r>
      <w:r w:rsidR="00CC33DC" w:rsidRPr="00A4543C">
        <w:rPr>
          <w:sz w:val="22"/>
          <w:szCs w:val="22"/>
        </w:rPr>
        <w:t xml:space="preserve"> [1, 5-7]</w:t>
      </w:r>
      <w:r w:rsidRPr="00A4543C">
        <w:rPr>
          <w:sz w:val="22"/>
          <w:szCs w:val="22"/>
        </w:rPr>
        <w:t>.</w:t>
      </w:r>
    </w:p>
    <w:p w14:paraId="43062F68" w14:textId="39EBB276" w:rsidR="00456B2E" w:rsidRPr="00A4543C" w:rsidRDefault="00456B2E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работе [</w:t>
      </w:r>
      <w:r w:rsidR="00CC33DC" w:rsidRPr="00A4543C">
        <w:rPr>
          <w:sz w:val="22"/>
          <w:szCs w:val="22"/>
        </w:rPr>
        <w:t>8</w:t>
      </w:r>
      <w:r w:rsidRPr="00A4543C">
        <w:rPr>
          <w:sz w:val="22"/>
          <w:szCs w:val="22"/>
        </w:rPr>
        <w:t xml:space="preserve">] рассматривалась энтропия непрерывного зашумленного сигнала с флуктуациями частоты, фазы. В результате была показана зависимость энтропии от отношения сигнал шум (ОСШ) для различных значений дисперсий гауссовых </w:t>
      </w:r>
      <w:r w:rsidRPr="00A4543C">
        <w:rPr>
          <w:sz w:val="22"/>
          <w:szCs w:val="22"/>
        </w:rPr>
        <w:br/>
        <w:t>флуктуаций фазы и частоты.</w:t>
      </w:r>
    </w:p>
    <w:p w14:paraId="5F558265" w14:textId="48F36F66" w:rsidR="00456B2E" w:rsidRPr="00A4543C" w:rsidRDefault="00456B2E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работе [</w:t>
      </w:r>
      <w:r w:rsidR="00CC33DC" w:rsidRPr="00A4543C">
        <w:rPr>
          <w:sz w:val="22"/>
          <w:szCs w:val="22"/>
        </w:rPr>
        <w:t>9</w:t>
      </w:r>
      <w:r w:rsidRPr="00A4543C">
        <w:rPr>
          <w:sz w:val="22"/>
          <w:szCs w:val="22"/>
        </w:rPr>
        <w:t xml:space="preserve">] рассматривались факторы, влияющие на степень когерентности, а также были показаны результаты натурного эксперимент по селекции имитирующих </w:t>
      </w:r>
      <w:proofErr w:type="spellStart"/>
      <w:r w:rsidRPr="00A4543C">
        <w:rPr>
          <w:sz w:val="22"/>
          <w:szCs w:val="22"/>
        </w:rPr>
        <w:t>сигналоподобных</w:t>
      </w:r>
      <w:proofErr w:type="spellEnd"/>
      <w:r w:rsidRPr="00A4543C">
        <w:rPr>
          <w:sz w:val="22"/>
          <w:szCs w:val="22"/>
        </w:rPr>
        <w:t xml:space="preserve"> помех, было показано отличие значения энтропии для сигналов, отраженных от реальных целей, и для сигналов имитатора.</w:t>
      </w:r>
    </w:p>
    <w:p w14:paraId="4C393816" w14:textId="1C519AD8" w:rsidR="009D137F" w:rsidRPr="00A4543C" w:rsidRDefault="009D137F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работе [</w:t>
      </w:r>
      <w:r w:rsidR="00CC33DC" w:rsidRPr="00A4543C">
        <w:rPr>
          <w:sz w:val="22"/>
          <w:szCs w:val="22"/>
        </w:rPr>
        <w:t>10</w:t>
      </w:r>
      <w:r w:rsidRPr="00A4543C">
        <w:rPr>
          <w:sz w:val="22"/>
          <w:szCs w:val="22"/>
        </w:rPr>
        <w:t xml:space="preserve">] был предложен метод селекции имитирующих </w:t>
      </w:r>
      <w:proofErr w:type="spellStart"/>
      <w:r w:rsidRPr="00A4543C">
        <w:rPr>
          <w:sz w:val="22"/>
          <w:szCs w:val="22"/>
        </w:rPr>
        <w:t>сигналоподобных</w:t>
      </w:r>
      <w:proofErr w:type="spellEnd"/>
      <w:r w:rsidRPr="00A4543C">
        <w:rPr>
          <w:sz w:val="22"/>
          <w:szCs w:val="22"/>
        </w:rPr>
        <w:t xml:space="preserve"> радиопомех, основанный на оценке когерентных свойств радиолокационных сигналов. Метод применим для систем с внутренней когерентностью–таких систем, которые подразумевают знание закономерности фазовой структуры излучаемого и отражённого сигналов.</w:t>
      </w:r>
      <w:r w:rsidR="002B3782" w:rsidRPr="00A4543C">
        <w:rPr>
          <w:sz w:val="22"/>
          <w:szCs w:val="22"/>
        </w:rPr>
        <w:t xml:space="preserve"> Внутренняя когерентность</w:t>
      </w:r>
      <w:r w:rsidR="00CD6053" w:rsidRPr="00A4543C">
        <w:rPr>
          <w:sz w:val="22"/>
          <w:szCs w:val="22"/>
        </w:rPr>
        <w:t xml:space="preserve"> тем лучше, чем лучше параметры, обеспечиваемые </w:t>
      </w:r>
      <w:r w:rsidR="002B3782" w:rsidRPr="00A4543C">
        <w:rPr>
          <w:sz w:val="22"/>
          <w:szCs w:val="22"/>
        </w:rPr>
        <w:t>элементно-компонентн</w:t>
      </w:r>
      <w:r w:rsidR="00CD6053" w:rsidRPr="00A4543C">
        <w:rPr>
          <w:sz w:val="22"/>
          <w:szCs w:val="22"/>
        </w:rPr>
        <w:t>ой</w:t>
      </w:r>
      <w:r w:rsidR="002B3782" w:rsidRPr="00A4543C">
        <w:rPr>
          <w:sz w:val="22"/>
          <w:szCs w:val="22"/>
        </w:rPr>
        <w:t xml:space="preserve"> баз</w:t>
      </w:r>
      <w:r w:rsidR="00CD6053" w:rsidRPr="00A4543C">
        <w:rPr>
          <w:sz w:val="22"/>
          <w:szCs w:val="22"/>
        </w:rPr>
        <w:t>ой устройства и составными частями устройства: генераторами, фильтрами, системами синхронизации, преобразователями частот и т.д</w:t>
      </w:r>
      <w:r w:rsidR="002B3782" w:rsidRPr="00A4543C">
        <w:rPr>
          <w:sz w:val="22"/>
          <w:szCs w:val="22"/>
        </w:rPr>
        <w:t>.</w:t>
      </w:r>
      <w:r w:rsidR="00AE2E3C" w:rsidRPr="00A4543C">
        <w:rPr>
          <w:sz w:val="22"/>
          <w:szCs w:val="22"/>
        </w:rPr>
        <w:t xml:space="preserve"> </w:t>
      </w:r>
      <w:r w:rsidR="00CD6053" w:rsidRPr="00A4543C">
        <w:rPr>
          <w:sz w:val="22"/>
          <w:szCs w:val="22"/>
        </w:rPr>
        <w:t>М</w:t>
      </w:r>
      <w:r w:rsidR="00AE2E3C" w:rsidRPr="00A4543C">
        <w:rPr>
          <w:sz w:val="22"/>
          <w:szCs w:val="22"/>
        </w:rPr>
        <w:t>етод</w:t>
      </w:r>
      <w:r w:rsidR="002B3782" w:rsidRPr="00A4543C">
        <w:rPr>
          <w:sz w:val="22"/>
          <w:szCs w:val="22"/>
        </w:rPr>
        <w:t xml:space="preserve"> селекции</w:t>
      </w:r>
      <w:r w:rsidR="00AE2E3C" w:rsidRPr="00A4543C">
        <w:rPr>
          <w:sz w:val="22"/>
          <w:szCs w:val="22"/>
        </w:rPr>
        <w:t xml:space="preserve"> подразумевает, что сигнал радиолокационной системы и имитационная радиопомеха при прочих равных будут иметь различную степень когерентности</w:t>
      </w:r>
      <w:r w:rsidR="002B3782" w:rsidRPr="00A4543C">
        <w:rPr>
          <w:sz w:val="22"/>
          <w:szCs w:val="22"/>
        </w:rPr>
        <w:t>.</w:t>
      </w:r>
      <w:r w:rsidRPr="00A4543C">
        <w:rPr>
          <w:sz w:val="22"/>
          <w:szCs w:val="22"/>
        </w:rPr>
        <w:t xml:space="preserve"> Полученная методика оценки степени когерентности сигналов была использована и апробирована при синтезе системы селекции имитационных помех и ложных целей, на устройство селекции ложных целей оформлен патент [</w:t>
      </w:r>
      <w:r w:rsidR="00CC33DC" w:rsidRPr="00A4543C">
        <w:rPr>
          <w:sz w:val="22"/>
          <w:szCs w:val="22"/>
        </w:rPr>
        <w:t>11</w:t>
      </w:r>
      <w:r w:rsidRPr="00A4543C">
        <w:rPr>
          <w:sz w:val="22"/>
          <w:szCs w:val="22"/>
        </w:rPr>
        <w:t>].</w:t>
      </w:r>
    </w:p>
    <w:p w14:paraId="3F032D04" w14:textId="4A62351B" w:rsidR="00893A0D" w:rsidRPr="00A4543C" w:rsidRDefault="00893A0D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lastRenderedPageBreak/>
        <w:t xml:space="preserve">Исследовав, как меняется когерентность сигнала от АЦП приемного устройства, можно перейти к исследованию того, как влияет на когерентность сигналов </w:t>
      </w:r>
      <w:r w:rsidR="002123A1" w:rsidRPr="00A4543C">
        <w:rPr>
          <w:sz w:val="22"/>
          <w:szCs w:val="22"/>
        </w:rPr>
        <w:t>цифро-аналогов</w:t>
      </w:r>
      <w:r w:rsidR="00CA0C0A" w:rsidRPr="00A4543C">
        <w:rPr>
          <w:sz w:val="22"/>
          <w:szCs w:val="22"/>
        </w:rPr>
        <w:t>ый преобразователь</w:t>
      </w:r>
      <w:r w:rsidR="002123A1" w:rsidRPr="00A4543C">
        <w:rPr>
          <w:sz w:val="22"/>
          <w:szCs w:val="22"/>
        </w:rPr>
        <w:t xml:space="preserve"> (</w:t>
      </w:r>
      <w:r w:rsidRPr="00A4543C">
        <w:rPr>
          <w:sz w:val="22"/>
          <w:szCs w:val="22"/>
        </w:rPr>
        <w:t>ЦАП</w:t>
      </w:r>
      <w:r w:rsidR="002123A1" w:rsidRPr="00A4543C">
        <w:rPr>
          <w:sz w:val="22"/>
          <w:szCs w:val="22"/>
        </w:rPr>
        <w:t>)</w:t>
      </w:r>
      <w:r w:rsidRPr="00A4543C">
        <w:rPr>
          <w:sz w:val="22"/>
          <w:szCs w:val="22"/>
        </w:rPr>
        <w:t xml:space="preserve"> </w:t>
      </w:r>
      <w:r w:rsidR="00CA0C0A" w:rsidRPr="00A4543C">
        <w:rPr>
          <w:sz w:val="22"/>
          <w:szCs w:val="22"/>
        </w:rPr>
        <w:t xml:space="preserve">различных передающих </w:t>
      </w:r>
      <w:r w:rsidRPr="00A4543C">
        <w:rPr>
          <w:sz w:val="22"/>
          <w:szCs w:val="22"/>
        </w:rPr>
        <w:t>устройств</w:t>
      </w:r>
      <w:r w:rsidR="00CA0C0A" w:rsidRPr="00A4543C">
        <w:rPr>
          <w:sz w:val="22"/>
          <w:szCs w:val="22"/>
        </w:rPr>
        <w:t>, в том числе имитирующих. В результате есть перспектива</w:t>
      </w:r>
      <w:r w:rsidRPr="00A4543C">
        <w:rPr>
          <w:sz w:val="22"/>
          <w:szCs w:val="22"/>
        </w:rPr>
        <w:t xml:space="preserve"> получить признак имитирующих систем с различными техническими параметрами (например, ЦАП или фильтрами), которые будут иметь различную когерентность с учетом приемной системы с АЦП. </w:t>
      </w:r>
    </w:p>
    <w:p w14:paraId="77E2C65F" w14:textId="025FC891" w:rsidR="00893A0D" w:rsidRPr="00A4543C" w:rsidRDefault="00893A0D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В данной работе целью стало исследование степени когерентности дискретно-квантованного сигнала в виде энтропии распределения сигнала по собственным подпространствам его выборочной корреляционной матрицы. </w:t>
      </w:r>
    </w:p>
    <w:p w14:paraId="519C14BD" w14:textId="77777777" w:rsidR="00A53763" w:rsidRPr="00A4543C" w:rsidRDefault="00A53763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p w14:paraId="6AA529AE" w14:textId="7EBA715E" w:rsidR="00BE4C9A" w:rsidRPr="00A4543C" w:rsidRDefault="00BE4C9A" w:rsidP="00F8120A">
      <w:pPr>
        <w:pStyle w:val="a4"/>
        <w:spacing w:line="276" w:lineRule="auto"/>
        <w:ind w:firstLine="284"/>
        <w:rPr>
          <w:b/>
          <w:sz w:val="22"/>
          <w:szCs w:val="22"/>
        </w:rPr>
      </w:pPr>
      <w:r w:rsidRPr="00A4543C">
        <w:rPr>
          <w:b/>
          <w:sz w:val="22"/>
          <w:szCs w:val="22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3F1A0B17" w14:textId="705E6BC9" w:rsidR="00E06D83" w:rsidRPr="00A4543C" w:rsidRDefault="00114655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Рассмотрим методику, по которой будет проводиться моделирование энтропии дискретно-квантованного радиосигнала. </w:t>
      </w:r>
      <w:r w:rsidR="00E06D83" w:rsidRPr="00A4543C">
        <w:rPr>
          <w:sz w:val="22"/>
          <w:szCs w:val="22"/>
        </w:rPr>
        <w:t xml:space="preserve">Пусть на вход </w:t>
      </w:r>
      <w:r w:rsidR="009F1BF4" w:rsidRPr="00A4543C">
        <w:rPr>
          <w:sz w:val="22"/>
          <w:szCs w:val="22"/>
        </w:rPr>
        <w:t xml:space="preserve">идеального </w:t>
      </w:r>
      <w:r w:rsidR="00E80C95" w:rsidRPr="00A4543C">
        <w:rPr>
          <w:sz w:val="22"/>
          <w:szCs w:val="22"/>
        </w:rPr>
        <w:t>АЦП</w:t>
      </w:r>
      <w:r w:rsidRPr="00A4543C">
        <w:rPr>
          <w:sz w:val="22"/>
          <w:szCs w:val="22"/>
        </w:rPr>
        <w:t xml:space="preserve"> радиолокационной системы</w:t>
      </w:r>
      <w:r w:rsidR="00E06D83" w:rsidRPr="00A4543C">
        <w:rPr>
          <w:sz w:val="22"/>
          <w:szCs w:val="22"/>
        </w:rPr>
        <w:t xml:space="preserve"> поступает сигнал в виде </w:t>
      </w:r>
      <w:r w:rsidRPr="00A4543C">
        <w:rPr>
          <w:sz w:val="22"/>
          <w:szCs w:val="22"/>
        </w:rPr>
        <w:t>аддитивной смеси</w:t>
      </w:r>
      <w:r w:rsidR="00E06D83" w:rsidRPr="00A4543C">
        <w:rPr>
          <w:sz w:val="22"/>
          <w:szCs w:val="22"/>
        </w:rPr>
        <w:t xml:space="preserve"> детерминированного сигнала </w:t>
      </w:r>
      <w:r w:rsidR="00797EB2" w:rsidRPr="00A4543C">
        <w:rPr>
          <w:sz w:val="22"/>
          <w:szCs w:val="22"/>
        </w:rPr>
        <w:t xml:space="preserve">и </w:t>
      </w:r>
      <w:proofErr w:type="spellStart"/>
      <w:r w:rsidR="00797EB2" w:rsidRPr="00A4543C">
        <w:rPr>
          <w:sz w:val="22"/>
          <w:szCs w:val="22"/>
        </w:rPr>
        <w:t>гауссового</w:t>
      </w:r>
      <w:proofErr w:type="spellEnd"/>
      <w:r w:rsidR="00797EB2" w:rsidRPr="00A4543C">
        <w:rPr>
          <w:sz w:val="22"/>
          <w:szCs w:val="22"/>
        </w:rPr>
        <w:t xml:space="preserve"> белого шума</w:t>
      </w:r>
      <w:r w:rsidR="00E80C95" w:rsidRPr="00A4543C">
        <w:rPr>
          <w:sz w:val="22"/>
          <w:szCs w:val="22"/>
        </w:rPr>
        <w:t>.</w:t>
      </w:r>
      <w:r w:rsidR="009F1BF4" w:rsidRPr="00A4543C">
        <w:rPr>
          <w:sz w:val="22"/>
          <w:szCs w:val="22"/>
        </w:rPr>
        <w:t xml:space="preserve"> Модель идеального АЦП учитывает разрядность преобразователя</w:t>
      </w:r>
      <w:r w:rsidR="00D06CC0" w:rsidRPr="00A4543C">
        <w:rPr>
          <w:sz w:val="22"/>
          <w:szCs w:val="22"/>
        </w:rPr>
        <w:t xml:space="preserve"> и размер шага квантования</w:t>
      </w:r>
      <w:r w:rsidR="009F1BF4" w:rsidRPr="00A4543C">
        <w:rPr>
          <w:sz w:val="22"/>
          <w:szCs w:val="22"/>
        </w:rPr>
        <w:t>, считая его собственный шум нулевым, а характеристику преобразования линейной.</w:t>
      </w:r>
      <w:r w:rsidR="00E80C95" w:rsidRPr="00A4543C">
        <w:rPr>
          <w:sz w:val="22"/>
          <w:szCs w:val="22"/>
        </w:rPr>
        <w:t xml:space="preserve"> </w:t>
      </w:r>
      <w:r w:rsidR="00A601DA">
        <w:rPr>
          <w:sz w:val="22"/>
          <w:szCs w:val="22"/>
        </w:rPr>
        <w:br/>
      </w:r>
      <w:r w:rsidR="00D06CC0" w:rsidRPr="00A4543C">
        <w:rPr>
          <w:sz w:val="22"/>
          <w:szCs w:val="22"/>
        </w:rPr>
        <w:t xml:space="preserve">Амплитуда </w:t>
      </w:r>
      <w:proofErr w:type="spellStart"/>
      <w:r w:rsidR="00D06CC0" w:rsidRPr="00A4543C">
        <w:rPr>
          <w:sz w:val="22"/>
          <w:szCs w:val="22"/>
        </w:rPr>
        <w:t>д</w:t>
      </w:r>
      <w:r w:rsidR="00E80C95" w:rsidRPr="00A4543C">
        <w:rPr>
          <w:sz w:val="22"/>
          <w:szCs w:val="22"/>
        </w:rPr>
        <w:t>искретизированн</w:t>
      </w:r>
      <w:r w:rsidR="00D06CC0" w:rsidRPr="00A4543C">
        <w:rPr>
          <w:sz w:val="22"/>
          <w:szCs w:val="22"/>
        </w:rPr>
        <w:t>ого</w:t>
      </w:r>
      <w:proofErr w:type="spellEnd"/>
      <w:r w:rsidR="00E80C95" w:rsidRPr="00A4543C">
        <w:rPr>
          <w:sz w:val="22"/>
          <w:szCs w:val="22"/>
        </w:rPr>
        <w:t xml:space="preserve"> по времени сигнал</w:t>
      </w:r>
      <w:r w:rsidR="00D06CC0" w:rsidRPr="00A4543C">
        <w:rPr>
          <w:sz w:val="22"/>
          <w:szCs w:val="22"/>
        </w:rPr>
        <w:t>а</w:t>
      </w:r>
      <w:r w:rsidR="00E80C95" w:rsidRPr="00A4543C">
        <w:rPr>
          <w:sz w:val="22"/>
          <w:szCs w:val="22"/>
        </w:rPr>
        <w:t xml:space="preserve"> после АЦП будет иметь следующий вид</w:t>
      </w:r>
      <w:r w:rsidR="00E06D83" w:rsidRPr="00A4543C">
        <w:rPr>
          <w:sz w:val="22"/>
          <w:szCs w:val="22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50148D" w:rsidRPr="00A4543C" w14:paraId="1AE2C25F" w14:textId="77777777" w:rsidTr="00C47217">
        <w:tc>
          <w:tcPr>
            <w:tcW w:w="500" w:type="pct"/>
            <w:vAlign w:val="center"/>
          </w:tcPr>
          <w:p w14:paraId="4BEC7D31" w14:textId="77777777" w:rsidR="0050148D" w:rsidRPr="00A4543C" w:rsidRDefault="0050148D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4A8B8F2D" w14:textId="4B42CDA6" w:rsidR="0050148D" w:rsidRDefault="00553825" w:rsidP="0050148D">
            <w:pPr>
              <w:pStyle w:val="afc"/>
              <w:spacing w:line="276" w:lineRule="auto"/>
              <w:ind w:left="-76" w:right="-81"/>
              <w:jc w:val="center"/>
              <w:rPr>
                <w:b/>
                <w:i w:val="0"/>
                <w:sz w:val="22"/>
                <w:szCs w:val="22"/>
                <w:lang w:val="en-US"/>
              </w:rPr>
            </w:pPr>
            <w:r w:rsidRPr="0050148D">
              <w:rPr>
                <w:b/>
                <w:i w:val="0"/>
                <w:position w:val="-4"/>
                <w:sz w:val="22"/>
                <w:szCs w:val="22"/>
                <w:lang w:val="en-US"/>
              </w:rPr>
              <w:object w:dxaOrig="1320" w:dyaOrig="300" w14:anchorId="15C794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66.15pt;height:15pt" o:ole="">
                  <v:imagedata r:id="rId8" o:title=""/>
                </v:shape>
                <o:OLEObject Type="Embed" ProgID="Equation.3" ShapeID="_x0000_i1104" DrawAspect="Content" ObjectID="_1795627890" r:id="rId9"/>
              </w:object>
            </w:r>
          </w:p>
        </w:tc>
        <w:tc>
          <w:tcPr>
            <w:tcW w:w="500" w:type="pct"/>
            <w:vAlign w:val="center"/>
          </w:tcPr>
          <w:p w14:paraId="67008B09" w14:textId="656F827C" w:rsidR="0050148D" w:rsidRPr="00A4543C" w:rsidRDefault="0050148D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(1)</w:t>
            </w:r>
          </w:p>
        </w:tc>
      </w:tr>
    </w:tbl>
    <w:p w14:paraId="1E68CA46" w14:textId="5263BC0A" w:rsidR="00E06D83" w:rsidRPr="00A4543C" w:rsidRDefault="00E06D83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Вектор </w:t>
      </w:r>
      <w:r w:rsidR="00114655" w:rsidRPr="00A4543C">
        <w:rPr>
          <w:sz w:val="22"/>
          <w:szCs w:val="22"/>
        </w:rPr>
        <w:t xml:space="preserve">амплитуды </w:t>
      </w:r>
      <w:r w:rsidRPr="00A4543C">
        <w:rPr>
          <w:sz w:val="22"/>
          <w:szCs w:val="22"/>
        </w:rPr>
        <w:t>детерминированного</w:t>
      </w:r>
      <w:r w:rsidR="00E80C95" w:rsidRPr="00A4543C">
        <w:rPr>
          <w:sz w:val="22"/>
          <w:szCs w:val="22"/>
        </w:rPr>
        <w:t xml:space="preserve"> и </w:t>
      </w:r>
      <w:proofErr w:type="spellStart"/>
      <w:r w:rsidR="00E80C95" w:rsidRPr="00A4543C">
        <w:rPr>
          <w:sz w:val="22"/>
          <w:szCs w:val="22"/>
        </w:rPr>
        <w:t>дискретизированного</w:t>
      </w:r>
      <w:proofErr w:type="spellEnd"/>
      <w:r w:rsidRPr="00A4543C">
        <w:rPr>
          <w:sz w:val="22"/>
          <w:szCs w:val="22"/>
        </w:rPr>
        <w:t xml:space="preserve"> сигнала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E06D83" w:rsidRPr="00A4543C" w14:paraId="223339A5" w14:textId="77777777" w:rsidTr="00C47217">
        <w:tc>
          <w:tcPr>
            <w:tcW w:w="500" w:type="pct"/>
            <w:vAlign w:val="center"/>
          </w:tcPr>
          <w:p w14:paraId="0B77F6B7" w14:textId="77777777" w:rsidR="00E06D83" w:rsidRPr="00A4543C" w:rsidRDefault="00E06D83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14407C50" w14:textId="6EBFED4D" w:rsidR="00E06D83" w:rsidRPr="00A4543C" w:rsidRDefault="002F67C6" w:rsidP="002F67C6">
            <w:pPr>
              <w:pStyle w:val="afc"/>
              <w:spacing w:line="276" w:lineRule="auto"/>
              <w:jc w:val="center"/>
              <w:rPr>
                <w:sz w:val="22"/>
                <w:szCs w:val="22"/>
              </w:rPr>
            </w:pPr>
            <w:r w:rsidRPr="0050148D">
              <w:rPr>
                <w:b/>
                <w:i w:val="0"/>
                <w:position w:val="-10"/>
                <w:sz w:val="22"/>
                <w:szCs w:val="22"/>
                <w:lang w:val="en-US"/>
              </w:rPr>
              <w:object w:dxaOrig="2920" w:dyaOrig="360" w14:anchorId="1B5D8B91">
                <v:shape id="_x0000_i1026" type="#_x0000_t75" style="width:145.65pt;height:18.3pt" o:ole="">
                  <v:imagedata r:id="rId10" o:title=""/>
                </v:shape>
                <o:OLEObject Type="Embed" ProgID="Equation.3" ShapeID="_x0000_i1026" DrawAspect="Content" ObjectID="_1795627891" r:id="rId11"/>
              </w:object>
            </w:r>
          </w:p>
        </w:tc>
        <w:tc>
          <w:tcPr>
            <w:tcW w:w="500" w:type="pct"/>
            <w:vAlign w:val="center"/>
          </w:tcPr>
          <w:p w14:paraId="08EDB486" w14:textId="26A7C13F" w:rsidR="00E06D83" w:rsidRPr="00A4543C" w:rsidRDefault="002F67C6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(2)</w:t>
            </w:r>
          </w:p>
        </w:tc>
      </w:tr>
    </w:tbl>
    <w:p w14:paraId="2EAF05A2" w14:textId="12CECAC7" w:rsidR="00E06D83" w:rsidRPr="00BB6DA8" w:rsidRDefault="00E06D83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где </w:t>
      </w:r>
      <w:r w:rsidR="00E80C95" w:rsidRPr="00A4543C">
        <w:rPr>
          <w:sz w:val="22"/>
          <w:szCs w:val="22"/>
        </w:rPr>
        <w:t xml:space="preserve">a–фиксированный амплитудный множитель, </w:t>
      </w:r>
      <w:r w:rsidRPr="00A4543C">
        <w:rPr>
          <w:sz w:val="22"/>
          <w:szCs w:val="22"/>
        </w:rPr>
        <w:t xml:space="preserve">L–длительность сигнала; </w:t>
      </w:r>
      <w:r w:rsidR="00C908B7" w:rsidRPr="00A4543C">
        <w:rPr>
          <w:sz w:val="22"/>
          <w:szCs w:val="22"/>
        </w:rPr>
        <w:br/>
      </w:r>
      <w:r w:rsidRPr="00A4543C">
        <w:rPr>
          <w:sz w:val="22"/>
          <w:szCs w:val="22"/>
        </w:rPr>
        <w:t>ω–частота сигнала;</w:t>
      </w:r>
      <w:r w:rsidR="00BB6DA8" w:rsidRPr="00BB6DA8">
        <w:rPr>
          <w:sz w:val="22"/>
          <w:szCs w:val="22"/>
        </w:rPr>
        <w:t xml:space="preserve"> </w:t>
      </w:r>
      <w:r w:rsidR="00BB6DA8" w:rsidRPr="00BB6DA8">
        <w:rPr>
          <w:position w:val="-30"/>
          <w:sz w:val="22"/>
          <w:szCs w:val="22"/>
        </w:rPr>
        <w:object w:dxaOrig="859" w:dyaOrig="680" w14:anchorId="1C81148E">
          <v:shape id="_x0000_i1027" type="#_x0000_t75" style="width:42.45pt;height:34.55pt" o:ole="">
            <v:imagedata r:id="rId12" o:title=""/>
          </v:shape>
          <o:OLEObject Type="Embed" ProgID="Equation.3" ShapeID="_x0000_i1027" DrawAspect="Content" ObjectID="_1795627892" r:id="rId13"/>
        </w:object>
      </w:r>
      <w:r w:rsidRPr="00A4543C">
        <w:rPr>
          <w:sz w:val="22"/>
          <w:szCs w:val="22"/>
        </w:rPr>
        <w:t>–период дискретизации</w:t>
      </w:r>
      <w:r w:rsidR="0046798C" w:rsidRPr="00A4543C">
        <w:rPr>
          <w:sz w:val="22"/>
          <w:szCs w:val="22"/>
        </w:rPr>
        <w:t>, где</w:t>
      </w:r>
      <w:r w:rsidR="00BB6DA8" w:rsidRPr="004A7B0C">
        <w:rPr>
          <w:position w:val="-12"/>
        </w:rPr>
        <w:object w:dxaOrig="320" w:dyaOrig="360" w14:anchorId="45ACD75C">
          <v:shape id="_x0000_i1028" type="#_x0000_t75" style="width:16.25pt;height:18.3pt" o:ole="">
            <v:imagedata r:id="rId14" o:title=""/>
          </v:shape>
          <o:OLEObject Type="Embed" ProgID="Equation.3" ShapeID="_x0000_i1028" DrawAspect="Content" ObjectID="_1795627893" r:id="rId15"/>
        </w:object>
      </w:r>
      <w:r w:rsidR="0046798C" w:rsidRPr="00A4543C">
        <w:rPr>
          <w:sz w:val="22"/>
          <w:szCs w:val="22"/>
        </w:rPr>
        <w:t>–частота дискретизации</w:t>
      </w:r>
      <w:r w:rsidRPr="00A4543C">
        <w:rPr>
          <w:sz w:val="22"/>
          <w:szCs w:val="22"/>
        </w:rPr>
        <w:t xml:space="preserve">; знак </w:t>
      </w:r>
      <w:r w:rsidRPr="00A4543C">
        <w:rPr>
          <w:rFonts w:ascii="Cambria Math" w:hAnsi="Cambria Math" w:cs="Cambria Math"/>
          <w:sz w:val="22"/>
          <w:szCs w:val="22"/>
        </w:rPr>
        <w:t>∗</w:t>
      </w:r>
      <w:r w:rsidR="000E16A2" w:rsidRPr="00A4543C">
        <w:rPr>
          <w:sz w:val="22"/>
          <w:szCs w:val="22"/>
        </w:rPr>
        <w:t>–</w:t>
      </w:r>
      <w:r w:rsidRPr="00A4543C">
        <w:rPr>
          <w:sz w:val="22"/>
          <w:szCs w:val="22"/>
        </w:rPr>
        <w:t xml:space="preserve"> </w:t>
      </w:r>
      <w:proofErr w:type="spellStart"/>
      <w:r w:rsidRPr="00A4543C">
        <w:rPr>
          <w:sz w:val="22"/>
          <w:szCs w:val="22"/>
        </w:rPr>
        <w:t>эрмитово</w:t>
      </w:r>
      <w:proofErr w:type="spellEnd"/>
      <w:r w:rsidRPr="00A4543C">
        <w:rPr>
          <w:sz w:val="22"/>
          <w:szCs w:val="22"/>
        </w:rPr>
        <w:t xml:space="preserve"> сопряжение.</w:t>
      </w:r>
      <w:r w:rsidR="00BB6DA8">
        <w:rPr>
          <w:sz w:val="22"/>
          <w:szCs w:val="22"/>
        </w:rPr>
        <w:t xml:space="preserve"> </w:t>
      </w:r>
    </w:p>
    <w:p w14:paraId="05306919" w14:textId="41D149EB" w:rsidR="00E06D83" w:rsidRPr="00A4543C" w:rsidRDefault="00E06D83" w:rsidP="00F8120A">
      <w:pPr>
        <w:pStyle w:val="a4"/>
        <w:spacing w:line="276" w:lineRule="auto"/>
        <w:ind w:firstLine="284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Z</m:t>
        </m:r>
      </m:oMath>
      <w:r w:rsidR="000E16A2" w:rsidRPr="00A4543C">
        <w:rPr>
          <w:sz w:val="22"/>
          <w:szCs w:val="22"/>
        </w:rPr>
        <w:t>–</w:t>
      </w:r>
      <w:r w:rsidRPr="00A4543C">
        <w:rPr>
          <w:sz w:val="22"/>
          <w:szCs w:val="22"/>
        </w:rPr>
        <w:t xml:space="preserve">вектор </w:t>
      </w:r>
      <w:proofErr w:type="spellStart"/>
      <w:r w:rsidRPr="00A4543C">
        <w:rPr>
          <w:sz w:val="22"/>
          <w:szCs w:val="22"/>
        </w:rPr>
        <w:t>гауссового</w:t>
      </w:r>
      <w:proofErr w:type="spellEnd"/>
      <w:r w:rsidRPr="00A4543C">
        <w:rPr>
          <w:sz w:val="22"/>
          <w:szCs w:val="22"/>
        </w:rPr>
        <w:t xml:space="preserve"> белого шума с среднеквадратическим отклонением </w:t>
      </w:r>
      <w:r w:rsidRPr="00A4543C">
        <w:rPr>
          <w:rFonts w:ascii="Cambria Math" w:hAnsi="Cambria Math" w:cs="Cambria Math"/>
          <w:sz w:val="22"/>
          <w:szCs w:val="22"/>
        </w:rPr>
        <w:t>𝜎</w:t>
      </w:r>
      <w:r w:rsidRPr="00A4543C">
        <w:rPr>
          <w:sz w:val="22"/>
          <w:szCs w:val="22"/>
        </w:rPr>
        <w:t xml:space="preserve"> и </w:t>
      </w:r>
      <w:r w:rsidR="00C908B7" w:rsidRPr="00A4543C">
        <w:rPr>
          <w:sz w:val="22"/>
          <w:szCs w:val="22"/>
        </w:rPr>
        <w:br/>
      </w:r>
      <w:r w:rsidRPr="00A4543C">
        <w:rPr>
          <w:sz w:val="22"/>
          <w:szCs w:val="22"/>
        </w:rPr>
        <w:t xml:space="preserve">распределением плотности вероятности </w:t>
      </w:r>
      <w:r w:rsidR="002D507A" w:rsidRPr="00841D3B">
        <w:rPr>
          <w:position w:val="-28"/>
        </w:rPr>
        <w:object w:dxaOrig="2020" w:dyaOrig="760" w14:anchorId="1CF6C431">
          <v:shape id="_x0000_i1029" type="#_x0000_t75" style="width:99.9pt;height:37.45pt" o:ole="">
            <v:imagedata r:id="rId16" o:title=""/>
          </v:shape>
          <o:OLEObject Type="Embed" ProgID="Equation.3" ShapeID="_x0000_i1029" DrawAspect="Content" ObjectID="_1795627894" r:id="rId17"/>
        </w:object>
      </w:r>
      <w:r w:rsidRPr="00A4543C">
        <w:rPr>
          <w:sz w:val="22"/>
          <w:szCs w:val="22"/>
        </w:rPr>
        <w:t>,</w:t>
      </w:r>
      <w:r w:rsidR="00841D3B" w:rsidRPr="00841D3B">
        <w:t xml:space="preserve"> </w:t>
      </w:r>
      <w:r w:rsidR="00841D3B" w:rsidRPr="00841D3B">
        <w:rPr>
          <w:position w:val="-10"/>
        </w:rPr>
        <w:object w:dxaOrig="200" w:dyaOrig="320" w14:anchorId="749E7C3E">
          <v:shape id="_x0000_i1030" type="#_x0000_t75" style="width:9.15pt;height:16.25pt" o:ole="">
            <v:imagedata r:id="rId18" o:title=""/>
          </v:shape>
          <o:OLEObject Type="Embed" ProgID="Equation.3" ShapeID="_x0000_i1030" DrawAspect="Content" ObjectID="_1795627895" r:id="rId19"/>
        </w:object>
      </w:r>
      <w:r w:rsidR="000E16A2" w:rsidRPr="00A4543C">
        <w:rPr>
          <w:sz w:val="22"/>
          <w:szCs w:val="22"/>
        </w:rPr>
        <w:t>–</w:t>
      </w:r>
      <w:r w:rsidRPr="00A4543C">
        <w:rPr>
          <w:sz w:val="22"/>
          <w:szCs w:val="22"/>
        </w:rPr>
        <w:t>случайная величина</w:t>
      </w:r>
      <w:r w:rsidR="000E16A2" w:rsidRPr="00A4543C">
        <w:rPr>
          <w:sz w:val="22"/>
          <w:szCs w:val="22"/>
        </w:rPr>
        <w:t>.</w:t>
      </w:r>
      <w:r w:rsidR="004B1153" w:rsidRPr="00A4543C">
        <w:rPr>
          <w:sz w:val="22"/>
          <w:szCs w:val="22"/>
        </w:rPr>
        <w:t xml:space="preserve"> </w:t>
      </w:r>
    </w:p>
    <w:p w14:paraId="6AC91C1D" w14:textId="150A9EEE" w:rsidR="000E16A2" w:rsidRPr="00A4543C" w:rsidRDefault="002D507A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2D507A">
        <w:rPr>
          <w:position w:val="-16"/>
        </w:rPr>
        <w:object w:dxaOrig="1260" w:dyaOrig="440" w14:anchorId="36BF9F88">
          <v:shape id="_x0000_i1031" type="#_x0000_t75" style="width:62.85pt;height:22.05pt" o:ole="">
            <v:imagedata r:id="rId20" o:title=""/>
          </v:shape>
          <o:OLEObject Type="Embed" ProgID="Equation.3" ShapeID="_x0000_i1031" DrawAspect="Content" ObjectID="_1795627896" r:id="rId21"/>
        </w:object>
      </w:r>
      <w:r w:rsidR="000E16A2" w:rsidRPr="00A4543C">
        <w:rPr>
          <w:sz w:val="22"/>
          <w:szCs w:val="22"/>
        </w:rPr>
        <w:t xml:space="preserve">–корреляционная матрица </w:t>
      </w:r>
      <w:proofErr w:type="spellStart"/>
      <w:r w:rsidR="000E16A2" w:rsidRPr="00A4543C">
        <w:rPr>
          <w:sz w:val="22"/>
          <w:szCs w:val="22"/>
        </w:rPr>
        <w:t>гауссового</w:t>
      </w:r>
      <w:proofErr w:type="spellEnd"/>
      <w:r w:rsidR="000E16A2" w:rsidRPr="00A4543C">
        <w:rPr>
          <w:sz w:val="22"/>
          <w:szCs w:val="22"/>
        </w:rPr>
        <w:t xml:space="preserve"> шума, задаваемого вектором </w:t>
      </w:r>
      <w:r w:rsidR="000E16A2" w:rsidRPr="00A4543C">
        <w:rPr>
          <w:b/>
          <w:sz w:val="22"/>
          <w:szCs w:val="22"/>
        </w:rPr>
        <w:t>Z</w:t>
      </w:r>
      <w:r w:rsidR="004B1153" w:rsidRPr="00A4543C">
        <w:rPr>
          <w:sz w:val="22"/>
          <w:szCs w:val="22"/>
        </w:rPr>
        <w:t xml:space="preserve">, </w:t>
      </w:r>
      <w:r>
        <w:rPr>
          <w:sz w:val="22"/>
          <w:szCs w:val="22"/>
        </w:rPr>
        <w:br/>
      </w:r>
      <w:r w:rsidR="004B1153" w:rsidRPr="00A4543C">
        <w:rPr>
          <w:b/>
          <w:sz w:val="22"/>
          <w:szCs w:val="22"/>
        </w:rPr>
        <w:t>I</w:t>
      </w:r>
      <w:r w:rsidR="004B1153" w:rsidRPr="00A4543C">
        <w:rPr>
          <w:sz w:val="22"/>
          <w:szCs w:val="22"/>
        </w:rPr>
        <w:t>–единичная матрица.</w:t>
      </w:r>
      <w:r w:rsidR="000E16A2" w:rsidRPr="00A4543C">
        <w:rPr>
          <w:sz w:val="22"/>
          <w:szCs w:val="22"/>
        </w:rPr>
        <w:t xml:space="preserve"> </w:t>
      </w:r>
    </w:p>
    <w:p w14:paraId="44B8FF05" w14:textId="51BD293D" w:rsidR="00D25D3C" w:rsidRPr="00A4543C" w:rsidRDefault="00D06CC0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Каждое значение </w:t>
      </w:r>
      <w:r w:rsidR="002123A1" w:rsidRPr="00A4543C">
        <w:rPr>
          <w:sz w:val="22"/>
          <w:szCs w:val="22"/>
        </w:rPr>
        <w:t xml:space="preserve">вектора </w:t>
      </w:r>
      <w:r w:rsidRPr="00A4543C">
        <w:rPr>
          <w:sz w:val="22"/>
          <w:szCs w:val="22"/>
        </w:rPr>
        <w:t>амплитуды сигнала квантовалось в соответствии с выбранной разрядностью АЦП</w:t>
      </w:r>
      <w:r w:rsidR="00D9578B" w:rsidRPr="00A4543C">
        <w:rPr>
          <w:sz w:val="22"/>
          <w:szCs w:val="22"/>
        </w:rPr>
        <w:t xml:space="preserve"> и соответствующей ему линейной передаточной характеристикой</w:t>
      </w:r>
      <w:r w:rsidR="00C908B7" w:rsidRPr="00A4543C">
        <w:rPr>
          <w:sz w:val="22"/>
          <w:szCs w:val="22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D25D3C" w:rsidRPr="00A4543C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A4543C" w:rsidRDefault="00D25D3C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3D9D92B9" w14:textId="04969786" w:rsidR="00D25D3C" w:rsidRPr="002F67C6" w:rsidRDefault="00C821CB" w:rsidP="002D507A">
            <w:pPr>
              <w:pStyle w:val="afc"/>
              <w:spacing w:line="276" w:lineRule="auto"/>
              <w:ind w:firstLine="284"/>
              <w:jc w:val="center"/>
              <w:rPr>
                <w:sz w:val="22"/>
                <w:szCs w:val="22"/>
                <w:lang w:val="en-US"/>
              </w:rPr>
            </w:pPr>
            <w:r w:rsidRPr="0075092A">
              <w:rPr>
                <w:position w:val="-58"/>
              </w:rPr>
              <w:object w:dxaOrig="5319" w:dyaOrig="1280" w14:anchorId="34AE9C7D">
                <v:shape id="_x0000_i1032" type="#_x0000_t75" style="width:264.7pt;height:62.85pt" o:ole="">
                  <v:imagedata r:id="rId22" o:title=""/>
                </v:shape>
                <o:OLEObject Type="Embed" ProgID="Equation.3" ShapeID="_x0000_i1032" DrawAspect="Content" ObjectID="_1795627897" r:id="rId23"/>
              </w:object>
            </w:r>
            <w:r w:rsidR="002F67C6">
              <w:rPr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A4543C" w:rsidRDefault="00D25D3C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(3)</w:t>
            </w:r>
          </w:p>
        </w:tc>
      </w:tr>
    </w:tbl>
    <w:p w14:paraId="7112E859" w14:textId="51F06064" w:rsidR="00E80C95" w:rsidRDefault="00D908FF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где</w:t>
      </w:r>
      <w:r w:rsidR="002D507A" w:rsidRPr="002D507A">
        <w:rPr>
          <w:position w:val="-12"/>
        </w:rPr>
        <w:object w:dxaOrig="300" w:dyaOrig="360" w14:anchorId="4FF83CEB">
          <v:shape id="_x0000_i1033" type="#_x0000_t75" style="width:15pt;height:18.3pt" o:ole="">
            <v:imagedata r:id="rId24" o:title=""/>
          </v:shape>
          <o:OLEObject Type="Embed" ProgID="Equation.3" ShapeID="_x0000_i1033" DrawAspect="Content" ObjectID="_1795627898" r:id="rId25"/>
        </w:object>
      </w:r>
      <w:r w:rsidRPr="00A4543C">
        <w:rPr>
          <w:sz w:val="22"/>
          <w:szCs w:val="22"/>
        </w:rPr>
        <w:t>–</w:t>
      </w:r>
      <w:r w:rsidR="006F5F92" w:rsidRPr="00A4543C">
        <w:rPr>
          <w:sz w:val="22"/>
          <w:szCs w:val="22"/>
          <w:lang w:val="en-US"/>
        </w:rPr>
        <w:t>m</w:t>
      </w:r>
      <w:r w:rsidR="002123A1" w:rsidRPr="00A4543C">
        <w:rPr>
          <w:sz w:val="22"/>
          <w:szCs w:val="22"/>
        </w:rPr>
        <w:t>-</w:t>
      </w:r>
      <w:proofErr w:type="spellStart"/>
      <w:r w:rsidR="002123A1" w:rsidRPr="00A4543C">
        <w:rPr>
          <w:sz w:val="22"/>
          <w:szCs w:val="22"/>
        </w:rPr>
        <w:t>ый</w:t>
      </w:r>
      <w:proofErr w:type="spellEnd"/>
      <w:r w:rsidR="002123A1" w:rsidRPr="00A4543C">
        <w:rPr>
          <w:sz w:val="22"/>
          <w:szCs w:val="22"/>
        </w:rPr>
        <w:t xml:space="preserve"> </w:t>
      </w:r>
      <w:r w:rsidR="00DE126C" w:rsidRPr="00A4543C">
        <w:rPr>
          <w:sz w:val="22"/>
          <w:szCs w:val="22"/>
        </w:rPr>
        <w:t xml:space="preserve">элемент вектора </w:t>
      </w:r>
      <w:r w:rsidRPr="00A4543C">
        <w:rPr>
          <w:sz w:val="22"/>
          <w:szCs w:val="22"/>
        </w:rPr>
        <w:t>амплитуд</w:t>
      </w:r>
      <w:r w:rsidR="00DE126C" w:rsidRPr="00A4543C">
        <w:rPr>
          <w:sz w:val="22"/>
          <w:szCs w:val="22"/>
        </w:rPr>
        <w:t>ы</w:t>
      </w:r>
      <w:r w:rsidR="006F5F92" w:rsidRPr="00A4543C">
        <w:rPr>
          <w:sz w:val="22"/>
          <w:szCs w:val="22"/>
        </w:rPr>
        <w:t xml:space="preserve"> дискретно-квантованного</w:t>
      </w:r>
      <w:r w:rsidRPr="00A4543C">
        <w:rPr>
          <w:sz w:val="22"/>
          <w:szCs w:val="22"/>
        </w:rPr>
        <w:t xml:space="preserve"> сигнала;</w:t>
      </w:r>
      <w:r w:rsidR="002D507A" w:rsidRPr="002D507A">
        <w:t xml:space="preserve"> </w:t>
      </w:r>
      <w:r w:rsidR="002D507A" w:rsidRPr="002D507A">
        <w:rPr>
          <w:position w:val="-12"/>
        </w:rPr>
        <w:object w:dxaOrig="460" w:dyaOrig="380" w14:anchorId="6238020A">
          <v:shape id="_x0000_i1034" type="#_x0000_t75" style="width:22.45pt;height:18.75pt" o:ole="">
            <v:imagedata r:id="rId26" o:title=""/>
          </v:shape>
          <o:OLEObject Type="Embed" ProgID="Equation.3" ShapeID="_x0000_i1034" DrawAspect="Content" ObjectID="_1795627899" r:id="rId27"/>
        </w:object>
      </w:r>
      <w:r w:rsidRPr="00A4543C">
        <w:rPr>
          <w:sz w:val="22"/>
          <w:szCs w:val="22"/>
        </w:rPr>
        <w:t>–</w:t>
      </w:r>
      <w:r w:rsidR="006F5F92" w:rsidRPr="00A4543C">
        <w:rPr>
          <w:sz w:val="22"/>
          <w:szCs w:val="22"/>
          <w:lang w:val="en-US"/>
        </w:rPr>
        <w:t>m</w:t>
      </w:r>
      <w:r w:rsidR="00DE126C" w:rsidRPr="00A4543C">
        <w:rPr>
          <w:sz w:val="22"/>
          <w:szCs w:val="22"/>
        </w:rPr>
        <w:t>-</w:t>
      </w:r>
      <w:proofErr w:type="spellStart"/>
      <w:r w:rsidR="00DE126C" w:rsidRPr="00A4543C">
        <w:rPr>
          <w:sz w:val="22"/>
          <w:szCs w:val="22"/>
        </w:rPr>
        <w:t>ый</w:t>
      </w:r>
      <w:proofErr w:type="spellEnd"/>
      <w:r w:rsidR="00DE126C" w:rsidRPr="00A4543C">
        <w:rPr>
          <w:sz w:val="22"/>
          <w:szCs w:val="22"/>
        </w:rPr>
        <w:t xml:space="preserve"> элемент вектора </w:t>
      </w:r>
      <w:r w:rsidRPr="00A4543C">
        <w:rPr>
          <w:sz w:val="22"/>
          <w:szCs w:val="22"/>
        </w:rPr>
        <w:t>амплитуд</w:t>
      </w:r>
      <w:r w:rsidR="00DE126C" w:rsidRPr="00A4543C">
        <w:rPr>
          <w:sz w:val="22"/>
          <w:szCs w:val="22"/>
        </w:rPr>
        <w:t>ы</w:t>
      </w:r>
      <w:r w:rsidRPr="00A4543C">
        <w:rPr>
          <w:sz w:val="22"/>
          <w:szCs w:val="22"/>
        </w:rPr>
        <w:t xml:space="preserve"> </w:t>
      </w:r>
      <w:proofErr w:type="spellStart"/>
      <w:r w:rsidR="00DE126C" w:rsidRPr="00A4543C">
        <w:rPr>
          <w:sz w:val="22"/>
          <w:szCs w:val="22"/>
        </w:rPr>
        <w:t>дискретизованного</w:t>
      </w:r>
      <w:proofErr w:type="spellEnd"/>
      <w:r w:rsidR="00DE126C" w:rsidRPr="00A4543C">
        <w:rPr>
          <w:sz w:val="22"/>
          <w:szCs w:val="22"/>
        </w:rPr>
        <w:t xml:space="preserve"> </w:t>
      </w:r>
      <w:r w:rsidRPr="00A4543C">
        <w:rPr>
          <w:sz w:val="22"/>
          <w:szCs w:val="22"/>
        </w:rPr>
        <w:t>сигнала;</w:t>
      </w:r>
      <w:r w:rsidR="002D507A" w:rsidRPr="002D507A">
        <w:t xml:space="preserve"> </w:t>
      </w:r>
      <w:r w:rsidR="00AC4519" w:rsidRPr="002D507A">
        <w:rPr>
          <w:position w:val="-24"/>
        </w:rPr>
        <w:object w:dxaOrig="1320" w:dyaOrig="620" w14:anchorId="78E45173">
          <v:shape id="_x0000_i1035" type="#_x0000_t75" style="width:66.15pt;height:31.2pt" o:ole="">
            <v:imagedata r:id="rId28" o:title=""/>
          </v:shape>
          <o:OLEObject Type="Embed" ProgID="Equation.3" ShapeID="_x0000_i1035" DrawAspect="Content" ObjectID="_1795627900" r:id="rId29"/>
        </w:object>
      </w:r>
      <w:r w:rsidRPr="00A4543C">
        <w:rPr>
          <w:sz w:val="22"/>
          <w:szCs w:val="22"/>
        </w:rPr>
        <w:t>–амплитуда младшего значащего разряда, где</w:t>
      </w:r>
      <w:r w:rsidR="006D713F" w:rsidRPr="00A4543C">
        <w:rPr>
          <w:sz w:val="22"/>
          <w:szCs w:val="22"/>
        </w:rPr>
        <w:t xml:space="preserve"> </w:t>
      </w:r>
      <w:r w:rsidR="007E4BFE">
        <w:rPr>
          <w:sz w:val="22"/>
          <w:szCs w:val="22"/>
          <w:lang w:val="en-US"/>
        </w:rPr>
        <w:t>a</w:t>
      </w:r>
      <w:r w:rsidR="007E4BFE" w:rsidRPr="007E4BFE">
        <w:rPr>
          <w:sz w:val="22"/>
          <w:szCs w:val="22"/>
          <w:vertAlign w:val="subscript"/>
          <w:lang w:val="en-US"/>
        </w:rPr>
        <w:t>s</w:t>
      </w:r>
      <w:r w:rsidR="007E4BFE">
        <w:rPr>
          <w:sz w:val="22"/>
          <w:szCs w:val="22"/>
        </w:rPr>
        <w:t>–</w:t>
      </w:r>
      <w:r w:rsidR="00AC4519">
        <w:rPr>
          <w:sz w:val="22"/>
          <w:szCs w:val="22"/>
        </w:rPr>
        <w:t>размах входного напряжения АЦП</w:t>
      </w:r>
      <w:r w:rsidR="007E4BFE">
        <w:rPr>
          <w:sz w:val="22"/>
          <w:szCs w:val="22"/>
        </w:rPr>
        <w:t>,</w:t>
      </w:r>
      <w:r w:rsidR="0075092A">
        <w:rPr>
          <w:sz w:val="22"/>
          <w:szCs w:val="22"/>
        </w:rPr>
        <w:t xml:space="preserve"> </w:t>
      </w:r>
      <w:r w:rsidRPr="00A4543C">
        <w:rPr>
          <w:sz w:val="22"/>
          <w:szCs w:val="22"/>
        </w:rPr>
        <w:t>M–разрядность преобразующего устройства</w:t>
      </w:r>
      <w:r w:rsidR="00424A62" w:rsidRPr="00A4543C">
        <w:rPr>
          <w:sz w:val="22"/>
          <w:szCs w:val="22"/>
        </w:rPr>
        <w:t>,</w:t>
      </w:r>
      <w:r w:rsidR="002D507A" w:rsidRPr="002D507A">
        <w:t xml:space="preserve"> </w:t>
      </w:r>
      <w:r w:rsidR="002D507A" w:rsidRPr="002D507A">
        <w:rPr>
          <w:position w:val="-12"/>
        </w:rPr>
        <w:object w:dxaOrig="360" w:dyaOrig="360" w14:anchorId="29C9C61F">
          <v:shape id="_x0000_i1036" type="#_x0000_t75" style="width:18.3pt;height:18.3pt" o:ole="">
            <v:imagedata r:id="rId30" o:title=""/>
          </v:shape>
          <o:OLEObject Type="Embed" ProgID="Equation.3" ShapeID="_x0000_i1036" DrawAspect="Content" ObjectID="_1795627901" r:id="rId31"/>
        </w:object>
      </w:r>
      <w:r w:rsidR="00424A62" w:rsidRPr="00A4543C">
        <w:rPr>
          <w:sz w:val="22"/>
          <w:szCs w:val="22"/>
        </w:rPr>
        <w:t xml:space="preserve">–знак </w:t>
      </w:r>
      <w:r w:rsidR="00A64F78" w:rsidRPr="00A4543C">
        <w:rPr>
          <w:sz w:val="22"/>
          <w:szCs w:val="22"/>
        </w:rPr>
        <w:t>взятия целой части числа</w:t>
      </w:r>
      <w:r w:rsidR="00E518C2" w:rsidRPr="00A4543C">
        <w:rPr>
          <w:sz w:val="22"/>
          <w:szCs w:val="22"/>
        </w:rPr>
        <w:t>.</w:t>
      </w:r>
    </w:p>
    <w:p w14:paraId="6CBF42B7" w14:textId="11781F80" w:rsidR="0055133D" w:rsidRPr="00C821CB" w:rsidRDefault="00C821CB" w:rsidP="0055133D">
      <w:pPr>
        <w:pStyle w:val="a4"/>
        <w:spacing w:line="276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lastRenderedPageBreak/>
        <w:t>Слагаемое</w:t>
      </w:r>
      <w:r w:rsidR="0055133D">
        <w:rPr>
          <w:sz w:val="22"/>
          <w:szCs w:val="22"/>
        </w:rPr>
        <w:t xml:space="preserve"> </w:t>
      </w:r>
      <w:r w:rsidRPr="002D7C20">
        <w:rPr>
          <w:position w:val="-24"/>
        </w:rPr>
        <w:object w:dxaOrig="1140" w:dyaOrig="620" w14:anchorId="1F938796">
          <v:shape id="_x0000_i1037" type="#_x0000_t75" style="width:57pt;height:31.2pt" o:ole="">
            <v:imagedata r:id="rId32" o:title=""/>
          </v:shape>
          <o:OLEObject Type="Embed" ProgID="Equation.3" ShapeID="_x0000_i1037" DrawAspect="Content" ObjectID="_1795627902" r:id="rId33"/>
        </w:object>
      </w:r>
      <w:r>
        <w:rPr>
          <w:sz w:val="22"/>
          <w:szCs w:val="22"/>
        </w:rPr>
        <w:t xml:space="preserve"> </w:t>
      </w:r>
      <w:r w:rsidR="0055133D">
        <w:rPr>
          <w:sz w:val="22"/>
          <w:szCs w:val="22"/>
        </w:rPr>
        <w:t xml:space="preserve">вводится для переноса </w:t>
      </w:r>
      <w:r>
        <w:rPr>
          <w:sz w:val="22"/>
          <w:szCs w:val="22"/>
        </w:rPr>
        <w:t>входного сигнала из области значений ±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 xml:space="preserve"> в область амплитуд квантования от 0 до </w:t>
      </w:r>
      <w:r>
        <w:rPr>
          <w:sz w:val="22"/>
          <w:szCs w:val="22"/>
          <w:lang w:val="en-US"/>
        </w:rPr>
        <w:t>a</w:t>
      </w:r>
      <w:r w:rsidRPr="007E4BFE">
        <w:rPr>
          <w:sz w:val="22"/>
          <w:szCs w:val="22"/>
          <w:vertAlign w:val="subscript"/>
          <w:lang w:val="en-US"/>
        </w:rPr>
        <w:t>s</w:t>
      </w:r>
      <w:r w:rsidRPr="00C821CB">
        <w:rPr>
          <w:sz w:val="22"/>
          <w:szCs w:val="22"/>
        </w:rPr>
        <w:t>,</w:t>
      </w:r>
      <w:r>
        <w:rPr>
          <w:sz w:val="22"/>
          <w:szCs w:val="22"/>
        </w:rPr>
        <w:t xml:space="preserve"> а множитель </w:t>
      </w:r>
      <w:r w:rsidRPr="00C821CB">
        <w:rPr>
          <w:sz w:val="22"/>
          <w:szCs w:val="22"/>
        </w:rPr>
        <w:t>(</w:t>
      </w:r>
      <w:r>
        <w:rPr>
          <w:sz w:val="22"/>
          <w:szCs w:val="22"/>
        </w:rPr>
        <w:t>1+</w:t>
      </w:r>
      <w:r>
        <w:rPr>
          <w:sz w:val="22"/>
          <w:szCs w:val="22"/>
          <w:lang w:val="en-US"/>
        </w:rPr>
        <w:t>i</w:t>
      </w:r>
      <w:r w:rsidRPr="00C821CB">
        <w:rPr>
          <w:sz w:val="22"/>
          <w:szCs w:val="22"/>
        </w:rPr>
        <w:t>)</w:t>
      </w:r>
      <w:r>
        <w:rPr>
          <w:sz w:val="22"/>
          <w:szCs w:val="22"/>
        </w:rPr>
        <w:t xml:space="preserve"> позволяет квантовать действительную, и мнимую части аналитического сигнала. Слагаемое </w:t>
      </w:r>
      <w:r w:rsidRPr="002D7C20">
        <w:rPr>
          <w:position w:val="-24"/>
        </w:rPr>
        <w:object w:dxaOrig="1160" w:dyaOrig="620" w14:anchorId="112E4587">
          <v:shape id="_x0000_i1038" type="#_x0000_t75" style="width:58.25pt;height:31.2pt" o:ole="">
            <v:imagedata r:id="rId34" o:title=""/>
          </v:shape>
          <o:OLEObject Type="Embed" ProgID="Equation.3" ShapeID="_x0000_i1038" DrawAspect="Content" ObjectID="_1795627903" r:id="rId35"/>
        </w:object>
      </w:r>
      <w:r>
        <w:rPr>
          <w:sz w:val="22"/>
        </w:rPr>
        <w:t xml:space="preserve">переносит сигнал в область значений </w:t>
      </w:r>
      <w:r>
        <w:rPr>
          <w:sz w:val="22"/>
          <w:szCs w:val="22"/>
        </w:rPr>
        <w:t>±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.</w:t>
      </w:r>
    </w:p>
    <w:p w14:paraId="17BDEF3B" w14:textId="0F898963" w:rsidR="00114655" w:rsidRPr="00A4543C" w:rsidRDefault="00114655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Смоделиров</w:t>
      </w:r>
      <w:r w:rsidR="006D713F" w:rsidRPr="00A4543C">
        <w:rPr>
          <w:sz w:val="22"/>
          <w:szCs w:val="22"/>
        </w:rPr>
        <w:t>а</w:t>
      </w:r>
      <w:r w:rsidRPr="00A4543C">
        <w:rPr>
          <w:sz w:val="22"/>
          <w:szCs w:val="22"/>
        </w:rPr>
        <w:t xml:space="preserve">нный сигнал </w:t>
      </w:r>
      <w:r w:rsidRPr="00A4543C">
        <w:rPr>
          <w:b/>
          <w:sz w:val="22"/>
          <w:szCs w:val="22"/>
        </w:rPr>
        <w:t>Y</w:t>
      </w:r>
      <w:r w:rsidRPr="00A4543C">
        <w:rPr>
          <w:sz w:val="22"/>
          <w:szCs w:val="22"/>
        </w:rPr>
        <w:t xml:space="preserve"> </w:t>
      </w:r>
      <w:r w:rsidR="006F5F92" w:rsidRPr="00A4543C">
        <w:rPr>
          <w:sz w:val="22"/>
          <w:szCs w:val="22"/>
        </w:rPr>
        <w:t xml:space="preserve">в свою очередь </w:t>
      </w:r>
      <w:r w:rsidRPr="00A4543C">
        <w:rPr>
          <w:sz w:val="22"/>
          <w:szCs w:val="22"/>
        </w:rPr>
        <w:t xml:space="preserve">делится на выборки </w:t>
      </w:r>
      <w:r w:rsidR="005328B3" w:rsidRPr="002D507A">
        <w:rPr>
          <w:position w:val="-12"/>
        </w:rPr>
        <w:object w:dxaOrig="260" w:dyaOrig="360" w14:anchorId="1CFF6B15">
          <v:shape id="_x0000_i1039" type="#_x0000_t75" style="width:13.3pt;height:18.3pt" o:ole="">
            <v:imagedata r:id="rId36" o:title=""/>
          </v:shape>
          <o:OLEObject Type="Embed" ProgID="Equation.3" ShapeID="_x0000_i1039" DrawAspect="Content" ObjectID="_1795627904" r:id="rId37"/>
        </w:object>
      </w:r>
      <w:r w:rsidRPr="00A4543C">
        <w:rPr>
          <w:sz w:val="22"/>
          <w:szCs w:val="22"/>
        </w:rPr>
        <w:t xml:space="preserve"> длительностью N, </w:t>
      </w:r>
      <w:r w:rsidR="00186601">
        <w:rPr>
          <w:sz w:val="22"/>
          <w:szCs w:val="22"/>
        </w:rPr>
        <w:br/>
      </w:r>
      <w:r w:rsidRPr="00A4543C">
        <w:rPr>
          <w:sz w:val="22"/>
          <w:szCs w:val="22"/>
        </w:rPr>
        <w:t>количество таких выборок</w:t>
      </w:r>
      <w:r w:rsidR="002D507A" w:rsidRPr="002D507A">
        <w:rPr>
          <w:position w:val="-24"/>
        </w:rPr>
        <w:object w:dxaOrig="320" w:dyaOrig="620" w14:anchorId="072D4831">
          <v:shape id="_x0000_i1040" type="#_x0000_t75" style="width:16.25pt;height:31.2pt" o:ole="">
            <v:imagedata r:id="rId38" o:title=""/>
          </v:shape>
          <o:OLEObject Type="Embed" ProgID="Equation.3" ShapeID="_x0000_i1040" DrawAspect="Content" ObjectID="_1795627905" r:id="rId39"/>
        </w:object>
      </w:r>
      <w:r w:rsidRPr="00A4543C">
        <w:rPr>
          <w:sz w:val="22"/>
          <w:szCs w:val="22"/>
        </w:rPr>
        <w:t>.</w:t>
      </w:r>
      <w:r w:rsidR="002D507A" w:rsidRPr="002D507A">
        <w:t xml:space="preserve"> </w:t>
      </w:r>
    </w:p>
    <w:p w14:paraId="017D9A9F" w14:textId="1F37EEB7" w:rsidR="00D379DF" w:rsidRPr="00A4543C" w:rsidRDefault="00D379DF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Выборочная корреляционная матрица R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D379DF" w:rsidRPr="00A4543C" w14:paraId="48CDE1F6" w14:textId="77777777" w:rsidTr="00131059">
        <w:trPr>
          <w:trHeight w:val="436"/>
        </w:trPr>
        <w:tc>
          <w:tcPr>
            <w:tcW w:w="500" w:type="pct"/>
            <w:vAlign w:val="center"/>
          </w:tcPr>
          <w:p w14:paraId="4DD86304" w14:textId="77777777" w:rsidR="00D379DF" w:rsidRPr="00A4543C" w:rsidRDefault="00D379DF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015B5FE2" w14:textId="3A700D83" w:rsidR="00D379DF" w:rsidRPr="00A4543C" w:rsidRDefault="00F765A3" w:rsidP="00BF164A">
            <w:pPr>
              <w:pStyle w:val="afc"/>
              <w:spacing w:line="276" w:lineRule="auto"/>
              <w:jc w:val="center"/>
              <w:rPr>
                <w:sz w:val="22"/>
                <w:szCs w:val="22"/>
              </w:rPr>
            </w:pPr>
            <w:r w:rsidRPr="00D31289">
              <w:rPr>
                <w:position w:val="-28"/>
              </w:rPr>
              <w:object w:dxaOrig="1579" w:dyaOrig="859" w14:anchorId="45A2E914">
                <v:shape id="_x0000_i1041" type="#_x0000_t75" style="width:79.1pt;height:42.45pt" o:ole="">
                  <v:imagedata r:id="rId40" o:title=""/>
                </v:shape>
                <o:OLEObject Type="Embed" ProgID="Equation.3" ShapeID="_x0000_i1041" DrawAspect="Content" ObjectID="_1795627906" r:id="rId41"/>
              </w:object>
            </w:r>
          </w:p>
        </w:tc>
        <w:tc>
          <w:tcPr>
            <w:tcW w:w="500" w:type="pct"/>
            <w:vAlign w:val="center"/>
          </w:tcPr>
          <w:p w14:paraId="297A02E5" w14:textId="62FE8ED2" w:rsidR="00D379DF" w:rsidRPr="00A4543C" w:rsidRDefault="00D379DF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(4)</w:t>
            </w:r>
          </w:p>
        </w:tc>
      </w:tr>
    </w:tbl>
    <w:p w14:paraId="38EC53C5" w14:textId="25037D91" w:rsidR="00385834" w:rsidRPr="00A4543C" w:rsidRDefault="00D379DF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Для корреляционной матрицы находятся собственные числа</w:t>
      </w:r>
      <w:r w:rsidR="000D0686" w:rsidRPr="000D0686">
        <w:rPr>
          <w:position w:val="-12"/>
        </w:rPr>
        <w:object w:dxaOrig="240" w:dyaOrig="360" w14:anchorId="4E80A2D4">
          <v:shape id="_x0000_i1042" type="#_x0000_t75" style="width:11.25pt;height:18.3pt" o:ole="">
            <v:imagedata r:id="rId42" o:title=""/>
          </v:shape>
          <o:OLEObject Type="Embed" ProgID="Equation.3" ShapeID="_x0000_i1042" DrawAspect="Content" ObjectID="_1795627907" r:id="rId43"/>
        </w:object>
      </w:r>
      <w:r w:rsidR="00385834" w:rsidRPr="00A4543C">
        <w:rPr>
          <w:sz w:val="22"/>
          <w:szCs w:val="22"/>
        </w:rPr>
        <w:t>.</w:t>
      </w:r>
      <w:r w:rsidR="000D0686">
        <w:rPr>
          <w:sz w:val="22"/>
          <w:szCs w:val="22"/>
        </w:rPr>
        <w:t xml:space="preserve"> </w:t>
      </w:r>
      <w:r w:rsidR="00385834" w:rsidRPr="00A4543C">
        <w:rPr>
          <w:sz w:val="22"/>
          <w:szCs w:val="22"/>
        </w:rPr>
        <w:t>Н</w:t>
      </w:r>
      <w:r w:rsidRPr="00A4543C">
        <w:rPr>
          <w:sz w:val="22"/>
          <w:szCs w:val="22"/>
        </w:rPr>
        <w:t>ормированные собственны</w:t>
      </w:r>
      <w:r w:rsidR="005D46B5" w:rsidRPr="00A4543C">
        <w:rPr>
          <w:sz w:val="22"/>
          <w:szCs w:val="22"/>
        </w:rPr>
        <w:t>е</w:t>
      </w:r>
      <w:r w:rsidRPr="00A4543C">
        <w:rPr>
          <w:sz w:val="22"/>
          <w:szCs w:val="22"/>
        </w:rPr>
        <w:t xml:space="preserve"> числа</w:t>
      </w:r>
      <w:r w:rsidR="0095144D" w:rsidRPr="00A4543C">
        <w:rPr>
          <w:sz w:val="22"/>
          <w:szCs w:val="22"/>
        </w:rPr>
        <w:t xml:space="preserve"> </w:t>
      </w:r>
      <w:r w:rsidR="00BF164A" w:rsidRPr="000D0686">
        <w:rPr>
          <w:position w:val="-12"/>
        </w:rPr>
        <w:object w:dxaOrig="320" w:dyaOrig="360" w14:anchorId="1F12AEFA">
          <v:shape id="_x0000_i1043" type="#_x0000_t75" style="width:16.25pt;height:18.3pt" o:ole="">
            <v:imagedata r:id="rId44" o:title=""/>
          </v:shape>
          <o:OLEObject Type="Embed" ProgID="Equation.3" ShapeID="_x0000_i1043" DrawAspect="Content" ObjectID="_1795627908" r:id="rId45"/>
        </w:object>
      </w:r>
      <w:r w:rsidRPr="00A4543C">
        <w:rPr>
          <w:sz w:val="22"/>
          <w:szCs w:val="22"/>
        </w:rPr>
        <w:t>имеют вид</w:t>
      </w:r>
      <w:r w:rsidR="00385834" w:rsidRPr="00A4543C">
        <w:rPr>
          <w:sz w:val="22"/>
          <w:szCs w:val="22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385834" w:rsidRPr="00A4543C" w14:paraId="09F205C1" w14:textId="77777777" w:rsidTr="00C47217">
        <w:tc>
          <w:tcPr>
            <w:tcW w:w="500" w:type="pct"/>
            <w:vAlign w:val="center"/>
          </w:tcPr>
          <w:p w14:paraId="5D56843B" w14:textId="77777777" w:rsidR="00385834" w:rsidRPr="00A4543C" w:rsidRDefault="00385834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5B1BB934" w14:textId="74FF3593" w:rsidR="00385834" w:rsidRPr="00A4543C" w:rsidRDefault="00F765A3" w:rsidP="00BF164A">
            <w:pPr>
              <w:pStyle w:val="afc"/>
              <w:spacing w:line="276" w:lineRule="auto"/>
              <w:jc w:val="center"/>
              <w:rPr>
                <w:sz w:val="22"/>
                <w:szCs w:val="22"/>
              </w:rPr>
            </w:pPr>
            <w:r w:rsidRPr="00D31289">
              <w:rPr>
                <w:position w:val="-64"/>
              </w:rPr>
              <w:object w:dxaOrig="1140" w:dyaOrig="1020" w14:anchorId="5E31D6D1">
                <v:shape id="_x0000_i1044" type="#_x0000_t75" style="width:57pt;height:51.2pt" o:ole="">
                  <v:imagedata r:id="rId46" o:title=""/>
                </v:shape>
                <o:OLEObject Type="Embed" ProgID="Equation.3" ShapeID="_x0000_i1044" DrawAspect="Content" ObjectID="_1795627909" r:id="rId47"/>
              </w:object>
            </w:r>
          </w:p>
        </w:tc>
        <w:tc>
          <w:tcPr>
            <w:tcW w:w="500" w:type="pct"/>
            <w:vAlign w:val="center"/>
          </w:tcPr>
          <w:p w14:paraId="519CDDB3" w14:textId="2DC80BFC" w:rsidR="00385834" w:rsidRPr="00A4543C" w:rsidRDefault="00385834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</w:t>
            </w:r>
            <w:r w:rsidR="00C47217" w:rsidRPr="00A4543C">
              <w:rPr>
                <w:sz w:val="22"/>
                <w:szCs w:val="22"/>
              </w:rPr>
              <w:t>5</w:t>
            </w:r>
            <w:r w:rsidRPr="00A4543C">
              <w:rPr>
                <w:sz w:val="22"/>
                <w:szCs w:val="22"/>
              </w:rPr>
              <w:t>)</w:t>
            </w:r>
          </w:p>
        </w:tc>
      </w:tr>
    </w:tbl>
    <w:p w14:paraId="7775F94D" w14:textId="79D0CC5E" w:rsidR="00C47217" w:rsidRPr="00A4543C" w:rsidRDefault="00C47217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Энтропия вычисляется на основе нормированных собственных чисел</w:t>
      </w:r>
      <w:r w:rsidR="006F755A" w:rsidRPr="00A4543C">
        <w:rPr>
          <w:sz w:val="22"/>
          <w:szCs w:val="22"/>
        </w:rPr>
        <w:t xml:space="preserve"> выборочной корреляционной матрицы R</w:t>
      </w:r>
      <w:r w:rsidRPr="00A4543C">
        <w:rPr>
          <w:sz w:val="22"/>
          <w:szCs w:val="22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C47217" w:rsidRPr="00A4543C" w14:paraId="137F0461" w14:textId="77777777" w:rsidTr="00C47217">
        <w:tc>
          <w:tcPr>
            <w:tcW w:w="500" w:type="pct"/>
            <w:vAlign w:val="center"/>
          </w:tcPr>
          <w:p w14:paraId="25C07929" w14:textId="77777777" w:rsidR="00C47217" w:rsidRPr="00A4543C" w:rsidRDefault="00C47217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63F4D7B5" w14:textId="38BDA3C5" w:rsidR="00C47217" w:rsidRPr="00A4543C" w:rsidRDefault="00BF164A" w:rsidP="00D31289">
            <w:pPr>
              <w:pStyle w:val="afc"/>
              <w:spacing w:line="276" w:lineRule="auto"/>
              <w:jc w:val="center"/>
              <w:rPr>
                <w:sz w:val="22"/>
                <w:szCs w:val="22"/>
              </w:rPr>
            </w:pPr>
            <w:r w:rsidRPr="00BF164A">
              <w:rPr>
                <w:position w:val="-28"/>
              </w:rPr>
              <w:object w:dxaOrig="1939" w:dyaOrig="680" w14:anchorId="4FC44CA8">
                <v:shape id="_x0000_i1045" type="#_x0000_t75" style="width:97.8pt;height:34.55pt" o:ole="">
                  <v:imagedata r:id="rId48" o:title=""/>
                </v:shape>
                <o:OLEObject Type="Embed" ProgID="Equation.3" ShapeID="_x0000_i1045" DrawAspect="Content" ObjectID="_1795627910" r:id="rId49"/>
              </w:object>
            </w:r>
          </w:p>
        </w:tc>
        <w:tc>
          <w:tcPr>
            <w:tcW w:w="500" w:type="pct"/>
            <w:vAlign w:val="center"/>
          </w:tcPr>
          <w:p w14:paraId="43043556" w14:textId="5721B1F4" w:rsidR="00C47217" w:rsidRPr="00A4543C" w:rsidRDefault="00C47217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(6)</w:t>
            </w:r>
          </w:p>
        </w:tc>
      </w:tr>
    </w:tbl>
    <w:p w14:paraId="5AD4FB1C" w14:textId="611236A2" w:rsidR="006F755A" w:rsidRDefault="00E518C2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Для сравнения полученных в ходе моделирования результатов с </w:t>
      </w:r>
      <w:r w:rsidR="00BB6B53" w:rsidRPr="00A4543C">
        <w:rPr>
          <w:sz w:val="22"/>
          <w:szCs w:val="22"/>
        </w:rPr>
        <w:t xml:space="preserve">известной </w:t>
      </w:r>
      <w:r w:rsidR="004F53AA" w:rsidRPr="00A4543C">
        <w:rPr>
          <w:sz w:val="22"/>
          <w:szCs w:val="22"/>
        </w:rPr>
        <w:t xml:space="preserve">теоретической </w:t>
      </w:r>
      <w:r w:rsidRPr="00A4543C">
        <w:rPr>
          <w:sz w:val="22"/>
          <w:szCs w:val="22"/>
        </w:rPr>
        <w:t>оценкой энтропии использовались данные</w:t>
      </w:r>
      <w:r w:rsidR="006E2442" w:rsidRPr="00A4543C">
        <w:rPr>
          <w:sz w:val="22"/>
          <w:szCs w:val="22"/>
        </w:rPr>
        <w:t xml:space="preserve"> из</w:t>
      </w:r>
      <w:r w:rsidR="00BB6B53" w:rsidRPr="00A4543C">
        <w:rPr>
          <w:sz w:val="22"/>
          <w:szCs w:val="22"/>
        </w:rPr>
        <w:t xml:space="preserve"> работы</w:t>
      </w:r>
      <w:r w:rsidRPr="00A4543C">
        <w:rPr>
          <w:sz w:val="22"/>
          <w:szCs w:val="22"/>
        </w:rPr>
        <w:t xml:space="preserve"> [</w:t>
      </w:r>
      <w:r w:rsidR="00CC33DC" w:rsidRPr="00A4543C">
        <w:rPr>
          <w:sz w:val="22"/>
          <w:szCs w:val="22"/>
        </w:rPr>
        <w:t>12</w:t>
      </w:r>
      <w:r w:rsidRPr="00A4543C">
        <w:rPr>
          <w:sz w:val="22"/>
          <w:szCs w:val="22"/>
        </w:rPr>
        <w:t xml:space="preserve">]. </w:t>
      </w:r>
    </w:p>
    <w:p w14:paraId="12C6C8BC" w14:textId="4E448B91" w:rsidR="009139AE" w:rsidRPr="00A4543C" w:rsidRDefault="00DB6A0B" w:rsidP="00DB6A0B">
      <w:pPr>
        <w:pStyle w:val="a4"/>
        <w:spacing w:line="276" w:lineRule="auto"/>
        <w:ind w:firstLine="0"/>
        <w:rPr>
          <w:sz w:val="22"/>
          <w:szCs w:val="22"/>
        </w:rPr>
      </w:pPr>
      <w:r w:rsidRPr="00BF164A">
        <w:rPr>
          <w:position w:val="-28"/>
        </w:rPr>
        <w:object w:dxaOrig="1700" w:dyaOrig="680" w14:anchorId="147FEA3A">
          <v:shape id="_x0000_i1087" type="#_x0000_t75" style="width:85.75pt;height:34.55pt" o:ole="">
            <v:imagedata r:id="rId50" o:title=""/>
          </v:shape>
          <o:OLEObject Type="Embed" ProgID="Equation.3" ShapeID="_x0000_i1087" DrawAspect="Content" ObjectID="_1795627911" r:id="rId51"/>
        </w:object>
      </w:r>
    </w:p>
    <w:p w14:paraId="026B11E3" w14:textId="5DB564DB" w:rsidR="00553825" w:rsidRDefault="00540426" w:rsidP="00141A57">
      <w:pPr>
        <w:jc w:val="left"/>
      </w:pPr>
      <w:r w:rsidRPr="00553825">
        <w:rPr>
          <w:position w:val="-72"/>
        </w:rPr>
        <w:object w:dxaOrig="5200" w:dyaOrig="1500" w14:anchorId="118DC3A9">
          <v:shape id="_x0000_i1133" type="#_x0000_t75" style="width:262.2pt;height:75.75pt" o:ole="">
            <v:imagedata r:id="rId52" o:title=""/>
          </v:shape>
          <o:OLEObject Type="Embed" ProgID="Equation.3" ShapeID="_x0000_i1133" DrawAspect="Content" ObjectID="_1795627912" r:id="rId53"/>
        </w:object>
      </w:r>
    </w:p>
    <w:p w14:paraId="12EB11D5" w14:textId="071F47B3" w:rsidR="00D56617" w:rsidRDefault="00C50CFC" w:rsidP="00141A57">
      <w:pPr>
        <w:jc w:val="left"/>
      </w:pPr>
      <w:r w:rsidRPr="00D56617">
        <w:rPr>
          <w:position w:val="-64"/>
        </w:rPr>
        <w:object w:dxaOrig="2020" w:dyaOrig="1400" w14:anchorId="40B2FA79">
          <v:shape id="_x0000_i1152" type="#_x0000_t75" style="width:101.95pt;height:70.75pt" o:ole="">
            <v:imagedata r:id="rId54" o:title=""/>
          </v:shape>
          <o:OLEObject Type="Embed" ProgID="Equation.3" ShapeID="_x0000_i1152" DrawAspect="Content" ObjectID="_1795627913" r:id="rId55"/>
        </w:object>
      </w:r>
    </w:p>
    <w:p w14:paraId="285F6C03" w14:textId="50EFD2E3" w:rsidR="006E2442" w:rsidRPr="00A4543C" w:rsidRDefault="00141A57" w:rsidP="00141A57">
      <w:pPr>
        <w:jc w:val="left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br w:type="page"/>
      </w:r>
      <w:r w:rsidR="006E2442" w:rsidRPr="00A4543C">
        <w:rPr>
          <w:b/>
          <w:sz w:val="22"/>
          <w:szCs w:val="22"/>
        </w:rPr>
        <w:lastRenderedPageBreak/>
        <w:t>Анализ результатов моделирования</w:t>
      </w:r>
    </w:p>
    <w:p w14:paraId="4DFE614C" w14:textId="2BAC2A44" w:rsidR="00396FB4" w:rsidRPr="00A4543C" w:rsidRDefault="00396FB4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Целью моделирования было исследование зависимости энтропии дискретно-квантованного сигнала от частоты входного сигнала и отношения сигнал шум, сравнение результатов с результатами, получаемыми для непрерывных сигналов. </w:t>
      </w:r>
    </w:p>
    <w:p w14:paraId="1765169B" w14:textId="17217984" w:rsidR="00396FB4" w:rsidRPr="00A4543C" w:rsidRDefault="00E8786E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ходе работы</w:t>
      </w:r>
      <w:r w:rsidR="00396FB4" w:rsidRPr="00A4543C">
        <w:rPr>
          <w:sz w:val="22"/>
          <w:szCs w:val="22"/>
        </w:rPr>
        <w:t xml:space="preserve"> использова</w:t>
      </w:r>
      <w:r w:rsidRPr="00A4543C">
        <w:rPr>
          <w:sz w:val="22"/>
          <w:szCs w:val="22"/>
        </w:rPr>
        <w:t xml:space="preserve">лись следующие </w:t>
      </w:r>
      <w:r w:rsidR="00396FB4" w:rsidRPr="00A4543C">
        <w:rPr>
          <w:sz w:val="22"/>
          <w:szCs w:val="22"/>
        </w:rPr>
        <w:t>параметр</w:t>
      </w:r>
      <w:r w:rsidRPr="00A4543C">
        <w:rPr>
          <w:sz w:val="22"/>
          <w:szCs w:val="22"/>
        </w:rPr>
        <w:t>ы</w:t>
      </w:r>
      <w:r w:rsidR="00396FB4" w:rsidRPr="00A4543C">
        <w:rPr>
          <w:sz w:val="22"/>
          <w:szCs w:val="22"/>
        </w:rPr>
        <w:t>, описывающи</w:t>
      </w:r>
      <w:r w:rsidRPr="00A4543C">
        <w:rPr>
          <w:sz w:val="22"/>
          <w:szCs w:val="22"/>
        </w:rPr>
        <w:t>е</w:t>
      </w:r>
      <w:r w:rsidR="00396FB4" w:rsidRPr="00A4543C">
        <w:rPr>
          <w:sz w:val="22"/>
          <w:szCs w:val="22"/>
        </w:rPr>
        <w:t xml:space="preserve"> дискретно-квантованный сигнал:</w:t>
      </w:r>
    </w:p>
    <w:p w14:paraId="1C20EA4A" w14:textId="7915A6CA" w:rsidR="00396FB4" w:rsidRPr="00A4543C" w:rsidRDefault="00396FB4" w:rsidP="00F8120A">
      <w:pPr>
        <w:pStyle w:val="a0"/>
        <w:spacing w:line="276" w:lineRule="auto"/>
        <w:ind w:left="0" w:firstLine="284"/>
        <w:rPr>
          <w:sz w:val="22"/>
          <w:szCs w:val="22"/>
        </w:rPr>
      </w:pPr>
      <w:r w:rsidRPr="00A4543C">
        <w:rPr>
          <w:sz w:val="22"/>
          <w:szCs w:val="22"/>
        </w:rPr>
        <w:t>Отношение сигнал шум–</w:t>
      </w:r>
      <w:r w:rsidR="00F765A3" w:rsidRPr="00F765A3">
        <w:rPr>
          <w:position w:val="-24"/>
        </w:rPr>
        <w:object w:dxaOrig="639" w:dyaOrig="620" w14:anchorId="3BC6AC16">
          <v:shape id="_x0000_i1046" type="#_x0000_t75" style="width:31.65pt;height:31.2pt" o:ole="">
            <v:imagedata r:id="rId56" o:title=""/>
          </v:shape>
          <o:OLEObject Type="Embed" ProgID="Equation.3" ShapeID="_x0000_i1046" DrawAspect="Content" ObjectID="_1795627914" r:id="rId57"/>
        </w:object>
      </w:r>
      <w:r w:rsidR="00F765A3">
        <w:rPr>
          <w:lang w:val="en-US"/>
        </w:rPr>
        <w:t>;</w:t>
      </w:r>
    </w:p>
    <w:p w14:paraId="35C8D247" w14:textId="66E4A71A" w:rsidR="00396FB4" w:rsidRPr="00A4543C" w:rsidRDefault="00396FB4" w:rsidP="00F8120A">
      <w:pPr>
        <w:pStyle w:val="a0"/>
        <w:spacing w:line="276" w:lineRule="auto"/>
        <w:ind w:left="0" w:firstLine="284"/>
        <w:rPr>
          <w:sz w:val="22"/>
          <w:szCs w:val="22"/>
        </w:rPr>
      </w:pPr>
      <w:r w:rsidRPr="00A4543C">
        <w:rPr>
          <w:sz w:val="22"/>
          <w:szCs w:val="22"/>
        </w:rPr>
        <w:t>Отношение амплитуд</w:t>
      </w:r>
      <w:r w:rsidR="00E8786E" w:rsidRPr="00A4543C">
        <w:rPr>
          <w:sz w:val="22"/>
          <w:szCs w:val="22"/>
        </w:rPr>
        <w:t>ы</w:t>
      </w:r>
      <w:r w:rsidRPr="00A4543C">
        <w:rPr>
          <w:sz w:val="22"/>
          <w:szCs w:val="22"/>
        </w:rPr>
        <w:t xml:space="preserve"> сигнала</w:t>
      </w:r>
      <w:r w:rsidR="00E8786E" w:rsidRPr="00A4543C">
        <w:rPr>
          <w:sz w:val="22"/>
          <w:szCs w:val="22"/>
        </w:rPr>
        <w:t xml:space="preserve"> к кванту ампл</w:t>
      </w:r>
      <w:r w:rsidR="002F4279" w:rsidRPr="00A4543C">
        <w:rPr>
          <w:sz w:val="22"/>
          <w:szCs w:val="22"/>
        </w:rPr>
        <w:t>итуды АЦП</w:t>
      </w:r>
      <w:r w:rsidRPr="00A4543C">
        <w:rPr>
          <w:sz w:val="22"/>
          <w:szCs w:val="22"/>
        </w:rPr>
        <w:t>–</w:t>
      </w:r>
      <w:r w:rsidR="00F765A3" w:rsidRPr="00F765A3">
        <w:rPr>
          <w:position w:val="-30"/>
        </w:rPr>
        <w:object w:dxaOrig="859" w:dyaOrig="680" w14:anchorId="6C3701BB">
          <v:shape id="_x0000_i1047" type="#_x0000_t75" style="width:42.45pt;height:34.55pt" o:ole="">
            <v:imagedata r:id="rId58" o:title=""/>
          </v:shape>
          <o:OLEObject Type="Embed" ProgID="Equation.3" ShapeID="_x0000_i1047" DrawAspect="Content" ObjectID="_1795627915" r:id="rId59"/>
        </w:object>
      </w:r>
      <w:r w:rsidR="00F765A3" w:rsidRPr="00F765A3">
        <w:t>;</w:t>
      </w:r>
    </w:p>
    <w:p w14:paraId="7437CCE0" w14:textId="20540078" w:rsidR="00396FB4" w:rsidRPr="00A4543C" w:rsidRDefault="00396FB4" w:rsidP="00F8120A">
      <w:pPr>
        <w:pStyle w:val="a0"/>
        <w:spacing w:line="276" w:lineRule="auto"/>
        <w:ind w:left="0" w:firstLine="284"/>
        <w:rPr>
          <w:sz w:val="22"/>
          <w:szCs w:val="22"/>
        </w:rPr>
      </w:pPr>
      <w:r w:rsidRPr="00A4543C">
        <w:rPr>
          <w:sz w:val="22"/>
          <w:szCs w:val="22"/>
        </w:rPr>
        <w:t>Отношение частоты сигнала к частоте дискретизации–</w:t>
      </w:r>
      <w:r w:rsidR="00F765A3" w:rsidRPr="00F765A3">
        <w:rPr>
          <w:position w:val="-30"/>
        </w:rPr>
        <w:object w:dxaOrig="780" w:dyaOrig="680" w14:anchorId="484EBA06">
          <v:shape id="_x0000_i1048" type="#_x0000_t75" style="width:38.7pt;height:34.55pt" o:ole="">
            <v:imagedata r:id="rId60" o:title=""/>
          </v:shape>
          <o:OLEObject Type="Embed" ProgID="Equation.3" ShapeID="_x0000_i1048" DrawAspect="Content" ObjectID="_1795627916" r:id="rId61"/>
        </w:object>
      </w:r>
      <w:r w:rsidR="00F765A3">
        <w:t>;</w:t>
      </w:r>
    </w:p>
    <w:p w14:paraId="1BBB9A79" w14:textId="6F54E22E" w:rsidR="00396FB4" w:rsidRPr="00A4543C" w:rsidRDefault="00396FB4" w:rsidP="00F8120A">
      <w:pPr>
        <w:pStyle w:val="a0"/>
        <w:spacing w:line="276" w:lineRule="auto"/>
        <w:ind w:left="0"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Параметр </w:t>
      </w:r>
      <w:r w:rsidRPr="00A4543C">
        <w:rPr>
          <w:sz w:val="22"/>
          <w:szCs w:val="22"/>
          <w:lang w:val="en-US"/>
        </w:rPr>
        <w:t>N</w:t>
      </w:r>
      <w:r w:rsidRPr="00A4543C">
        <w:rPr>
          <w:sz w:val="22"/>
          <w:szCs w:val="22"/>
        </w:rPr>
        <w:t>_</w:t>
      </w:r>
      <w:r w:rsidRPr="00A4543C">
        <w:rPr>
          <w:sz w:val="22"/>
          <w:szCs w:val="22"/>
          <w:lang w:val="en-US"/>
        </w:rPr>
        <w:t>mean</w:t>
      </w:r>
      <w:r w:rsidRPr="00A4543C">
        <w:rPr>
          <w:sz w:val="22"/>
          <w:szCs w:val="22"/>
        </w:rPr>
        <w:t xml:space="preserve">, который показывает количество усреднений </w:t>
      </w:r>
      <w:r w:rsidR="00E8786E" w:rsidRPr="00A4543C">
        <w:rPr>
          <w:sz w:val="22"/>
          <w:szCs w:val="22"/>
        </w:rPr>
        <w:t xml:space="preserve">рассчитанного значения </w:t>
      </w:r>
      <w:r w:rsidRPr="00A4543C">
        <w:rPr>
          <w:sz w:val="22"/>
          <w:szCs w:val="22"/>
        </w:rPr>
        <w:t>энтропии</w:t>
      </w:r>
      <w:r w:rsidR="00821AF5" w:rsidRPr="00A4543C">
        <w:rPr>
          <w:sz w:val="22"/>
          <w:szCs w:val="22"/>
        </w:rPr>
        <w:t>,</w:t>
      </w:r>
      <w:r w:rsidR="00E8786E" w:rsidRPr="00A4543C">
        <w:rPr>
          <w:sz w:val="22"/>
          <w:szCs w:val="22"/>
        </w:rPr>
        <w:t xml:space="preserve"> </w:t>
      </w:r>
      <w:r w:rsidR="00821AF5" w:rsidRPr="00A4543C">
        <w:rPr>
          <w:sz w:val="22"/>
          <w:szCs w:val="22"/>
        </w:rPr>
        <w:t>у</w:t>
      </w:r>
      <w:r w:rsidR="00E8786E" w:rsidRPr="00A4543C">
        <w:rPr>
          <w:sz w:val="22"/>
          <w:szCs w:val="22"/>
        </w:rPr>
        <w:t>среднение выполнялось с целью уменьшения разброса значений энтропии для одного набора параметров.</w:t>
      </w:r>
    </w:p>
    <w:p w14:paraId="06DE40B5" w14:textId="52E58153" w:rsidR="00396FB4" w:rsidRPr="00A4543C" w:rsidRDefault="00E8786E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Анализ результатов моделирования разделен на несколько этапов. В первую очередь было выбрано представление рассчитанного значения энтропии в виде разности энтропии рассчитанного значения (6) и оценки энтропии по отношению к </w:t>
      </w:r>
      <w:r w:rsidR="001A1957" w:rsidRPr="00A4543C">
        <w:rPr>
          <w:sz w:val="22"/>
          <w:szCs w:val="22"/>
        </w:rPr>
        <w:t xml:space="preserve">натуральному </w:t>
      </w:r>
      <w:r w:rsidRPr="00A4543C">
        <w:rPr>
          <w:sz w:val="22"/>
          <w:szCs w:val="22"/>
        </w:rPr>
        <w:t xml:space="preserve">логарифму N, полученная величина была выражена в процентах: 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8F7846" w:rsidRPr="00A4543C" w14:paraId="2FF77101" w14:textId="77777777" w:rsidTr="00217572">
        <w:tc>
          <w:tcPr>
            <w:tcW w:w="500" w:type="pct"/>
            <w:vAlign w:val="center"/>
          </w:tcPr>
          <w:p w14:paraId="7F0F5291" w14:textId="77777777" w:rsidR="008F7846" w:rsidRPr="00A4543C" w:rsidRDefault="008F7846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4000" w:type="pct"/>
            <w:vAlign w:val="center"/>
          </w:tcPr>
          <w:p w14:paraId="09DF8B53" w14:textId="47AC3A2D" w:rsidR="008F7846" w:rsidRPr="002F67C6" w:rsidRDefault="002F67C6" w:rsidP="002F67C6">
            <w:pPr>
              <w:pStyle w:val="afc"/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2F67C6">
              <w:rPr>
                <w:position w:val="-28"/>
              </w:rPr>
              <w:object w:dxaOrig="2320" w:dyaOrig="660" w14:anchorId="656CFE0A">
                <v:shape id="_x0000_i1049" type="#_x0000_t75" style="width:115.7pt;height:33.3pt" o:ole="">
                  <v:imagedata r:id="rId62" o:title=""/>
                </v:shape>
                <o:OLEObject Type="Embed" ProgID="Equation.3" ShapeID="_x0000_i1049" DrawAspect="Content" ObjectID="_1795627917" r:id="rId63"/>
              </w:object>
            </w:r>
            <w:r w:rsidRPr="002F67C6">
              <w:rPr>
                <w:sz w:val="20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5FF0B25D" w14:textId="74BBE542" w:rsidR="008F7846" w:rsidRPr="00A4543C" w:rsidRDefault="008F7846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sz w:val="22"/>
                <w:szCs w:val="22"/>
              </w:rPr>
              <w:t>(</w:t>
            </w:r>
            <w:r w:rsidR="004F53AA" w:rsidRPr="00A4543C">
              <w:rPr>
                <w:sz w:val="22"/>
                <w:szCs w:val="22"/>
              </w:rPr>
              <w:t>7</w:t>
            </w:r>
            <w:r w:rsidRPr="00A4543C">
              <w:rPr>
                <w:sz w:val="22"/>
                <w:szCs w:val="22"/>
              </w:rPr>
              <w:t>)</w:t>
            </w:r>
          </w:p>
        </w:tc>
      </w:tr>
    </w:tbl>
    <w:p w14:paraId="46D565D0" w14:textId="36ACFB0B" w:rsidR="002F67C6" w:rsidRPr="00E848D6" w:rsidRDefault="002F67C6" w:rsidP="00F8120A">
      <w:pPr>
        <w:pStyle w:val="a4"/>
        <w:spacing w:line="276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где </w:t>
      </w:r>
      <w:r w:rsidR="00E51F8D" w:rsidRPr="00E51F8D">
        <w:rPr>
          <w:rFonts w:ascii="Calibri" w:hAnsi="Calibri"/>
          <w:position w:val="-28"/>
        </w:rPr>
        <w:object w:dxaOrig="4280" w:dyaOrig="700" w14:anchorId="5F858A20">
          <v:shape id="_x0000_i1050" type="#_x0000_t75" style="width:214.35pt;height:36.6pt" o:ole="">
            <v:imagedata r:id="rId64" o:title=""/>
          </v:shape>
          <o:OLEObject Type="Embed" ProgID="Equation.3" ShapeID="_x0000_i1050" DrawAspect="Content" ObjectID="_1795627918" r:id="rId65"/>
        </w:object>
      </w:r>
      <w:r w:rsidR="00E848D6">
        <w:rPr>
          <w:rFonts w:ascii="Calibri" w:hAnsi="Calibri"/>
        </w:rPr>
        <w:t>.</w:t>
      </w:r>
    </w:p>
    <w:p w14:paraId="1FE2E552" w14:textId="4C7F3307" w:rsidR="005D4EB2" w:rsidRPr="00A4543C" w:rsidRDefault="005D4EB2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Представление в виде разности энтропий (</w:t>
      </w:r>
      <w:r w:rsidR="006D713F" w:rsidRPr="00A4543C">
        <w:rPr>
          <w:sz w:val="22"/>
          <w:szCs w:val="22"/>
        </w:rPr>
        <w:t>7</w:t>
      </w:r>
      <w:r w:rsidRPr="00A4543C">
        <w:rPr>
          <w:sz w:val="22"/>
          <w:szCs w:val="22"/>
        </w:rPr>
        <w:t>) количественно демонстрирует отличие энтропии дискретно-квантованного сигнала и энтропии непрерывного сигнала, а также позволяет исследовать характер изменения отличий, что может быть проблематично, исследуя абсолютные значения энтропии.</w:t>
      </w:r>
      <w:r w:rsidR="003D2E21" w:rsidRPr="00A4543C">
        <w:rPr>
          <w:sz w:val="22"/>
          <w:szCs w:val="22"/>
        </w:rPr>
        <w:t xml:space="preserve"> Значениям больше нуля соответствуют значения энтропии дискретно-квантованного сигнала больше, чем теоретическая оценка энтропии.</w:t>
      </w:r>
    </w:p>
    <w:p w14:paraId="792A0A3F" w14:textId="0A0547AD" w:rsidR="004332E3" w:rsidRPr="00A4543C" w:rsidRDefault="002306A4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A4543C">
        <w:rPr>
          <w:sz w:val="22"/>
          <w:szCs w:val="22"/>
        </w:rPr>
        <w:t xml:space="preserve"> </w:t>
      </w:r>
      <w:r w:rsidR="004332E3" w:rsidRPr="00A4543C">
        <w:rPr>
          <w:sz w:val="22"/>
          <w:szCs w:val="22"/>
        </w:rPr>
        <w:t>Следующим шагом была</w:t>
      </w:r>
      <w:r w:rsidR="005D4EB2" w:rsidRPr="00A4543C">
        <w:rPr>
          <w:sz w:val="22"/>
          <w:szCs w:val="22"/>
        </w:rPr>
        <w:t xml:space="preserve"> проанализирована зависимость разности </w:t>
      </w:r>
      <w:r w:rsidR="004332E3" w:rsidRPr="00A4543C">
        <w:rPr>
          <w:sz w:val="22"/>
          <w:szCs w:val="22"/>
        </w:rPr>
        <w:t xml:space="preserve">энтропий от отношения частоты сигнала к частоте дискретизации для различных значений отношения амплитуды сигнала к кванту амплитуды сигнала при различных значениях отношения сигнал шум. Изучалась модель 12-ти разрядного АЦП, длительность выборки N=10, длительность сигнала L=1000N, количество усреднений </w:t>
      </w:r>
      <w:proofErr w:type="spellStart"/>
      <w:r w:rsidR="004332E3" w:rsidRPr="00A4543C">
        <w:rPr>
          <w:sz w:val="22"/>
          <w:szCs w:val="22"/>
        </w:rPr>
        <w:t>N_mean</w:t>
      </w:r>
      <w:proofErr w:type="spellEnd"/>
      <w:r w:rsidR="004332E3" w:rsidRPr="00A4543C">
        <w:rPr>
          <w:sz w:val="22"/>
          <w:szCs w:val="22"/>
        </w:rPr>
        <w:t>=200.</w:t>
      </w:r>
    </w:p>
    <w:p w14:paraId="72EF29A0" w14:textId="77777777" w:rsidR="002306A4" w:rsidRPr="00A4543C" w:rsidRDefault="00C52C2A" w:rsidP="002306A4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На рисунке 1 представлена зависимость разности энтропий от </w:t>
      </w:r>
      <w:r w:rsidR="004332E3" w:rsidRPr="00A4543C">
        <w:rPr>
          <w:sz w:val="22"/>
          <w:szCs w:val="22"/>
        </w:rPr>
        <w:t>отношения частоты сигнала к частоте дискретизации</w:t>
      </w:r>
      <w:r w:rsidR="003030E3" w:rsidRPr="00A4543C">
        <w:rPr>
          <w:sz w:val="22"/>
          <w:szCs w:val="22"/>
        </w:rPr>
        <w:t xml:space="preserve"> при отношении сигнал шум </w:t>
      </w:r>
      <w:r w:rsidR="00733F0B" w:rsidRPr="00A4543C">
        <w:rPr>
          <w:sz w:val="22"/>
          <w:szCs w:val="22"/>
          <w:lang w:val="en-US"/>
        </w:rPr>
        <w:t>q</w:t>
      </w:r>
      <w:r w:rsidR="00733F0B" w:rsidRPr="00A4543C">
        <w:rPr>
          <w:sz w:val="22"/>
          <w:szCs w:val="22"/>
        </w:rPr>
        <w:t>=1</w:t>
      </w:r>
      <w:r w:rsidR="004332E3" w:rsidRPr="00A4543C">
        <w:rPr>
          <w:sz w:val="22"/>
          <w:szCs w:val="22"/>
        </w:rPr>
        <w:t xml:space="preserve">. </w:t>
      </w:r>
      <w:r w:rsidR="002306A4" w:rsidRPr="00A4543C">
        <w:rPr>
          <w:sz w:val="22"/>
          <w:szCs w:val="22"/>
        </w:rPr>
        <w:t xml:space="preserve">Красному, синему и черному цвету соответствуют значения отношения амплитуды сигнала к кванту амплитуды АЦП </w:t>
      </w:r>
      <w:r w:rsidR="002306A4" w:rsidRPr="00A4543C">
        <w:rPr>
          <w:sz w:val="22"/>
          <w:szCs w:val="22"/>
          <w:lang w:val="en-US"/>
        </w:rPr>
        <w:t>d</w:t>
      </w:r>
      <w:r w:rsidR="002306A4" w:rsidRPr="00A4543C">
        <w:rPr>
          <w:sz w:val="22"/>
          <w:szCs w:val="22"/>
        </w:rPr>
        <w:t xml:space="preserve">=5, </w:t>
      </w:r>
      <w:r w:rsidR="002306A4" w:rsidRPr="00A4543C">
        <w:rPr>
          <w:sz w:val="22"/>
          <w:szCs w:val="22"/>
          <w:lang w:val="en-US"/>
        </w:rPr>
        <w:t>d</w:t>
      </w:r>
      <w:r w:rsidR="002306A4" w:rsidRPr="00A4543C">
        <w:rPr>
          <w:sz w:val="22"/>
          <w:szCs w:val="22"/>
        </w:rPr>
        <w:t xml:space="preserve">=25 и </w:t>
      </w:r>
      <w:r w:rsidR="002306A4" w:rsidRPr="00A4543C">
        <w:rPr>
          <w:sz w:val="22"/>
          <w:szCs w:val="22"/>
          <w:lang w:val="en-US"/>
        </w:rPr>
        <w:t>d</w:t>
      </w:r>
      <w:r w:rsidR="002306A4" w:rsidRPr="00A4543C">
        <w:rPr>
          <w:sz w:val="22"/>
          <w:szCs w:val="22"/>
        </w:rPr>
        <w:t xml:space="preserve">=125 соответственно. </w:t>
      </w:r>
    </w:p>
    <w:p w14:paraId="40DECDF6" w14:textId="77777777" w:rsidR="002306A4" w:rsidRDefault="002306A4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tbl>
      <w:tblPr>
        <w:tblpPr w:leftFromText="180" w:rightFromText="180" w:vertAnchor="text" w:horzAnchor="margin" w:tblpY="-32"/>
        <w:tblOverlap w:val="never"/>
        <w:tblW w:w="963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2306A4" w:rsidRPr="00A4543C" w14:paraId="53B13095" w14:textId="77777777" w:rsidTr="002306A4">
        <w:trPr>
          <w:trHeight w:val="1606"/>
        </w:trPr>
        <w:tc>
          <w:tcPr>
            <w:tcW w:w="963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E6EA24" w14:textId="77777777" w:rsidR="002306A4" w:rsidRPr="00A4543C" w:rsidRDefault="002306A4" w:rsidP="002306A4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2A0FCBFD" wp14:editId="3B11751D">
                  <wp:extent cx="4933443" cy="35306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568" cy="359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A4" w:rsidRPr="00A4543C" w14:paraId="074CD83A" w14:textId="77777777" w:rsidTr="002306A4">
        <w:trPr>
          <w:trHeight w:val="16"/>
        </w:trPr>
        <w:tc>
          <w:tcPr>
            <w:tcW w:w="9639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4FA1A53C" w14:textId="77777777" w:rsidR="002306A4" w:rsidRPr="008D7CCF" w:rsidRDefault="002306A4" w:rsidP="002306A4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1</w:t>
            </w:r>
          </w:p>
        </w:tc>
      </w:tr>
    </w:tbl>
    <w:p w14:paraId="6AC51707" w14:textId="77777777" w:rsidR="002306A4" w:rsidRDefault="002306A4" w:rsidP="002306A4">
      <w:pPr>
        <w:pStyle w:val="a4"/>
        <w:spacing w:line="276" w:lineRule="auto"/>
        <w:ind w:firstLine="284"/>
        <w:rPr>
          <w:sz w:val="22"/>
          <w:szCs w:val="22"/>
        </w:rPr>
      </w:pPr>
    </w:p>
    <w:p w14:paraId="294E61AC" w14:textId="68179257" w:rsidR="00FC14B1" w:rsidRPr="00A4543C" w:rsidRDefault="00FC14B1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Линейная </w:t>
      </w:r>
      <w:r w:rsidR="00794C0D" w:rsidRPr="00A4543C">
        <w:rPr>
          <w:sz w:val="22"/>
          <w:szCs w:val="22"/>
        </w:rPr>
        <w:t>зависимость разности энтропий от отношения частот</w:t>
      </w:r>
      <w:r w:rsidRPr="00A4543C">
        <w:rPr>
          <w:sz w:val="22"/>
          <w:szCs w:val="22"/>
        </w:rPr>
        <w:t xml:space="preserve"> в случае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>=5 (красный график) наблюдается н</w:t>
      </w:r>
      <w:r w:rsidR="001A1957" w:rsidRPr="00A4543C">
        <w:rPr>
          <w:sz w:val="22"/>
          <w:szCs w:val="22"/>
        </w:rPr>
        <w:t>а участке до отношения частот 0,</w:t>
      </w:r>
      <w:r w:rsidRPr="00A4543C">
        <w:rPr>
          <w:sz w:val="22"/>
          <w:szCs w:val="22"/>
        </w:rPr>
        <w:t>1</w:t>
      </w:r>
      <w:r w:rsidR="001A1957" w:rsidRPr="00A4543C">
        <w:rPr>
          <w:sz w:val="22"/>
          <w:szCs w:val="22"/>
        </w:rPr>
        <w:t>.</w:t>
      </w:r>
      <w:r w:rsidRPr="00A4543C">
        <w:rPr>
          <w:sz w:val="22"/>
          <w:szCs w:val="22"/>
        </w:rPr>
        <w:t xml:space="preserve"> </w:t>
      </w:r>
      <w:r w:rsidR="001A1957" w:rsidRPr="00A4543C">
        <w:rPr>
          <w:sz w:val="22"/>
          <w:szCs w:val="22"/>
        </w:rPr>
        <w:t>П</w:t>
      </w:r>
      <w:r w:rsidRPr="00A4543C">
        <w:rPr>
          <w:sz w:val="22"/>
          <w:szCs w:val="22"/>
        </w:rPr>
        <w:t>ри больших значениях</w:t>
      </w:r>
      <w:r w:rsidR="001A1957" w:rsidRPr="00A4543C">
        <w:rPr>
          <w:sz w:val="22"/>
          <w:szCs w:val="22"/>
        </w:rPr>
        <w:t xml:space="preserve"> отношения частот</w:t>
      </w:r>
      <w:r w:rsidRPr="00A4543C">
        <w:rPr>
          <w:sz w:val="22"/>
          <w:szCs w:val="22"/>
        </w:rPr>
        <w:t xml:space="preserve"> зависимость не наблюдается. Существует набор значений, при которых разност</w:t>
      </w:r>
      <w:r w:rsidR="001A1957" w:rsidRPr="00A4543C">
        <w:rPr>
          <w:sz w:val="22"/>
          <w:szCs w:val="22"/>
        </w:rPr>
        <w:t>ь</w:t>
      </w:r>
      <w:r w:rsidRPr="00A4543C">
        <w:rPr>
          <w:sz w:val="22"/>
          <w:szCs w:val="22"/>
        </w:rPr>
        <w:t xml:space="preserve"> энтропий резко </w:t>
      </w:r>
      <w:r w:rsidR="00794C0D" w:rsidRPr="00A4543C">
        <w:rPr>
          <w:sz w:val="22"/>
          <w:szCs w:val="22"/>
        </w:rPr>
        <w:t>уменьшается</w:t>
      </w:r>
      <w:r w:rsidRPr="00A4543C">
        <w:rPr>
          <w:sz w:val="22"/>
          <w:szCs w:val="22"/>
        </w:rPr>
        <w:t>. Диапазон</w:t>
      </w:r>
      <w:r w:rsidR="00861CFC">
        <w:rPr>
          <w:sz w:val="22"/>
          <w:szCs w:val="22"/>
        </w:rPr>
        <w:t xml:space="preserve"> изменения разностей энтропий для разных пиковых значений </w:t>
      </w:r>
      <w:r w:rsidRPr="00A4543C">
        <w:rPr>
          <w:sz w:val="22"/>
          <w:szCs w:val="22"/>
        </w:rPr>
        <w:t>колеблется от 0</w:t>
      </w:r>
      <w:r w:rsidR="001A1957" w:rsidRPr="00A4543C">
        <w:rPr>
          <w:sz w:val="22"/>
          <w:szCs w:val="22"/>
        </w:rPr>
        <w:t>,</w:t>
      </w:r>
      <w:r w:rsidRPr="00A4543C">
        <w:rPr>
          <w:sz w:val="22"/>
          <w:szCs w:val="22"/>
        </w:rPr>
        <w:t>5% до 1</w:t>
      </w:r>
      <w:r w:rsidR="001A1957" w:rsidRPr="00A4543C">
        <w:rPr>
          <w:sz w:val="22"/>
          <w:szCs w:val="22"/>
        </w:rPr>
        <w:t>,</w:t>
      </w:r>
      <w:r w:rsidRPr="00A4543C">
        <w:rPr>
          <w:sz w:val="22"/>
          <w:szCs w:val="22"/>
        </w:rPr>
        <w:t>7%.</w:t>
      </w:r>
      <w:r w:rsidR="00EB1D23" w:rsidRPr="00A4543C">
        <w:rPr>
          <w:sz w:val="22"/>
          <w:szCs w:val="22"/>
        </w:rPr>
        <w:t xml:space="preserve"> Для проявления некоторых </w:t>
      </w:r>
      <w:r w:rsidR="0038197B">
        <w:rPr>
          <w:sz w:val="22"/>
          <w:szCs w:val="22"/>
        </w:rPr>
        <w:t xml:space="preserve">пиков </w:t>
      </w:r>
      <w:r w:rsidR="00EB1D23" w:rsidRPr="00A4543C">
        <w:rPr>
          <w:sz w:val="22"/>
          <w:szCs w:val="22"/>
        </w:rPr>
        <w:t>требуется большая вычислительная способность и время расчета.</w:t>
      </w:r>
    </w:p>
    <w:p w14:paraId="5B6534B9" w14:textId="024D88A6" w:rsidR="00FC14B1" w:rsidRPr="00A4543C" w:rsidRDefault="00FC14B1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Зависимость</w:t>
      </w:r>
      <w:r w:rsidR="00794C0D" w:rsidRPr="00A4543C">
        <w:rPr>
          <w:sz w:val="22"/>
          <w:szCs w:val="22"/>
        </w:rPr>
        <w:t xml:space="preserve"> разности энтропий от отношения частот</w:t>
      </w:r>
      <w:r w:rsidRPr="00A4543C">
        <w:rPr>
          <w:sz w:val="22"/>
          <w:szCs w:val="22"/>
        </w:rPr>
        <w:t xml:space="preserve"> в случае </w:t>
      </w:r>
      <w:r w:rsidR="00794C0D" w:rsidRPr="00A4543C">
        <w:rPr>
          <w:sz w:val="22"/>
          <w:szCs w:val="22"/>
          <w:lang w:val="en-US"/>
        </w:rPr>
        <w:t>d</w:t>
      </w:r>
      <w:r w:rsidR="00794C0D" w:rsidRPr="00A4543C">
        <w:rPr>
          <w:sz w:val="22"/>
          <w:szCs w:val="22"/>
        </w:rPr>
        <w:t>=25 (синий график) не наблюдается.</w:t>
      </w:r>
      <w:r w:rsidRPr="00A4543C">
        <w:rPr>
          <w:sz w:val="22"/>
          <w:szCs w:val="22"/>
        </w:rPr>
        <w:t xml:space="preserve"> Диапазон изменения разностей энтропий до 0</w:t>
      </w:r>
      <w:r w:rsidR="001A1957" w:rsidRPr="00A4543C">
        <w:rPr>
          <w:sz w:val="22"/>
          <w:szCs w:val="22"/>
        </w:rPr>
        <w:t>,</w:t>
      </w:r>
      <w:r w:rsidRPr="00A4543C">
        <w:rPr>
          <w:sz w:val="22"/>
          <w:szCs w:val="22"/>
        </w:rPr>
        <w:t>5%.</w:t>
      </w:r>
    </w:p>
    <w:p w14:paraId="66FC2AD2" w14:textId="1C0A900C" w:rsidR="00C956F3" w:rsidRDefault="00794C0D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Зависимость разности энтропий от отношения частот</w:t>
      </w:r>
      <w:r w:rsidR="00FC14B1" w:rsidRPr="00A4543C">
        <w:rPr>
          <w:sz w:val="22"/>
          <w:szCs w:val="22"/>
        </w:rPr>
        <w:t xml:space="preserve"> в случае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>=125</w:t>
      </w:r>
      <w:r w:rsidR="00FC14B1" w:rsidRPr="00A4543C">
        <w:rPr>
          <w:sz w:val="22"/>
          <w:szCs w:val="22"/>
        </w:rPr>
        <w:t xml:space="preserve"> (черный график) не наблюдается, нет явно выраженных </w:t>
      </w:r>
      <w:r w:rsidR="00861CFC">
        <w:rPr>
          <w:sz w:val="22"/>
          <w:szCs w:val="22"/>
        </w:rPr>
        <w:t>пиков</w:t>
      </w:r>
      <w:r w:rsidR="00FC14B1" w:rsidRPr="00A4543C">
        <w:rPr>
          <w:sz w:val="22"/>
          <w:szCs w:val="22"/>
        </w:rPr>
        <w:t>.</w:t>
      </w:r>
    </w:p>
    <w:p w14:paraId="163397FB" w14:textId="1127EC9C" w:rsidR="00E84E63" w:rsidRDefault="005026CF" w:rsidP="00E84E63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Разность энтропий в пределах пика на частоте </w:t>
      </w:r>
      <w:r w:rsidRPr="005026CF">
        <w:rPr>
          <w:position w:val="-30"/>
          <w:szCs w:val="18"/>
          <w:highlight w:val="yellow"/>
        </w:rPr>
        <w:object w:dxaOrig="880" w:dyaOrig="680" w14:anchorId="6BA95D7A">
          <v:shape id="_x0000_i1051" type="#_x0000_t75" style="width:43.7pt;height:34.55pt" o:ole="">
            <v:imagedata r:id="rId67" o:title=""/>
          </v:shape>
          <o:OLEObject Type="Embed" ProgID="Equation.3" ShapeID="_x0000_i1051" DrawAspect="Content" ObjectID="_1795627919" r:id="rId68"/>
        </w:object>
      </w:r>
      <w:r w:rsidR="00E84E63">
        <w:rPr>
          <w:sz w:val="22"/>
          <w:szCs w:val="22"/>
          <w:highlight w:val="yellow"/>
        </w:rPr>
        <w:t xml:space="preserve"> приведена на рисунке 3. 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84E63" w:rsidRPr="00A4543C" w14:paraId="24AB28A7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5A3B8B" w14:textId="77777777" w:rsidR="00E84E63" w:rsidRPr="00A4543C" w:rsidRDefault="00E84E63" w:rsidP="002D7C20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7416BC7E" wp14:editId="274A1CF8">
                  <wp:extent cx="4754880" cy="30964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387" cy="311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E63" w:rsidRPr="00A4543C" w14:paraId="118988E4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55434A63" w14:textId="77777777" w:rsidR="00E84E63" w:rsidRPr="008D7CCF" w:rsidRDefault="00E84E63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3</w:t>
            </w:r>
          </w:p>
        </w:tc>
      </w:tr>
    </w:tbl>
    <w:p w14:paraId="64554CE5" w14:textId="77777777" w:rsidR="00E84E63" w:rsidRDefault="00E84E63" w:rsidP="00E84E63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</w:p>
    <w:p w14:paraId="5C44DAA0" w14:textId="634B1610" w:rsidR="00E84E63" w:rsidRPr="00A4543C" w:rsidRDefault="005026CF" w:rsidP="00E84E63">
      <w:pPr>
        <w:pStyle w:val="a4"/>
        <w:spacing w:line="276" w:lineRule="auto"/>
        <w:ind w:firstLine="284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Значение отношения сигнал шум </w:t>
      </w:r>
      <w:r w:rsidR="00E84E63" w:rsidRPr="00D26477">
        <w:rPr>
          <w:sz w:val="22"/>
          <w:szCs w:val="22"/>
          <w:highlight w:val="yellow"/>
          <w:lang w:val="en-US"/>
        </w:rPr>
        <w:t>q</w:t>
      </w:r>
      <w:r w:rsidR="00E84E63" w:rsidRPr="00D26477">
        <w:rPr>
          <w:sz w:val="22"/>
          <w:szCs w:val="22"/>
          <w:highlight w:val="yellow"/>
        </w:rPr>
        <w:t>=1,</w:t>
      </w:r>
      <w:r>
        <w:rPr>
          <w:sz w:val="22"/>
          <w:szCs w:val="22"/>
          <w:highlight w:val="yellow"/>
        </w:rPr>
        <w:t xml:space="preserve"> отношение амплитуды сигнала к кванту амплитуды АЦП</w:t>
      </w:r>
      <w:r w:rsidR="00E84E63" w:rsidRPr="00D26477">
        <w:rPr>
          <w:sz w:val="22"/>
          <w:szCs w:val="22"/>
          <w:highlight w:val="yellow"/>
        </w:rPr>
        <w:t xml:space="preserve"> </w:t>
      </w:r>
      <w:r w:rsidR="00E84E63" w:rsidRPr="00D26477">
        <w:rPr>
          <w:sz w:val="22"/>
          <w:szCs w:val="22"/>
          <w:highlight w:val="yellow"/>
          <w:lang w:val="en-US"/>
        </w:rPr>
        <w:t>d</w:t>
      </w:r>
      <w:r w:rsidR="00E84E63" w:rsidRPr="00D26477">
        <w:rPr>
          <w:sz w:val="22"/>
          <w:szCs w:val="22"/>
          <w:highlight w:val="yellow"/>
        </w:rPr>
        <w:t xml:space="preserve">=5. Ширина </w:t>
      </w:r>
      <w:r w:rsidR="00E84E63">
        <w:rPr>
          <w:sz w:val="22"/>
          <w:szCs w:val="22"/>
          <w:highlight w:val="yellow"/>
        </w:rPr>
        <w:t>пика</w:t>
      </w:r>
      <w:r w:rsidR="00E84E63" w:rsidRPr="00D26477">
        <w:rPr>
          <w:sz w:val="22"/>
          <w:szCs w:val="22"/>
          <w:highlight w:val="yellow"/>
        </w:rPr>
        <w:t xml:space="preserve"> по половине глубины составляет 0,00005.</w:t>
      </w:r>
      <w:r w:rsidR="00E84E63">
        <w:rPr>
          <w:sz w:val="22"/>
          <w:szCs w:val="22"/>
          <w:highlight w:val="yellow"/>
        </w:rPr>
        <w:t xml:space="preserve"> При минимальном </w:t>
      </w:r>
      <w:r w:rsidR="00E84E63" w:rsidRPr="00D26477">
        <w:rPr>
          <w:sz w:val="22"/>
          <w:szCs w:val="22"/>
          <w:highlight w:val="yellow"/>
        </w:rPr>
        <w:t>значени</w:t>
      </w:r>
      <w:r w:rsidR="00E84E63">
        <w:rPr>
          <w:sz w:val="22"/>
          <w:szCs w:val="22"/>
          <w:highlight w:val="yellow"/>
        </w:rPr>
        <w:t>и</w:t>
      </w:r>
      <w:r w:rsidR="00E84E63" w:rsidRPr="00D26477">
        <w:rPr>
          <w:sz w:val="22"/>
          <w:szCs w:val="22"/>
          <w:highlight w:val="yellow"/>
        </w:rPr>
        <w:t xml:space="preserve"> разност</w:t>
      </w:r>
      <w:r w:rsidR="00E84E63">
        <w:rPr>
          <w:sz w:val="22"/>
          <w:szCs w:val="22"/>
          <w:highlight w:val="yellow"/>
        </w:rPr>
        <w:t>ь</w:t>
      </w:r>
      <w:r w:rsidR="00E84E63" w:rsidRPr="00D26477">
        <w:rPr>
          <w:sz w:val="22"/>
          <w:szCs w:val="22"/>
          <w:highlight w:val="yellow"/>
        </w:rPr>
        <w:t xml:space="preserve"> энтропий </w:t>
      </w:r>
      <w:r w:rsidR="00E84E63">
        <w:rPr>
          <w:sz w:val="22"/>
          <w:szCs w:val="22"/>
          <w:highlight w:val="yellow"/>
        </w:rPr>
        <w:t>уменьшается</w:t>
      </w:r>
      <w:r w:rsidR="00E84E63" w:rsidRPr="00D26477">
        <w:rPr>
          <w:sz w:val="22"/>
          <w:szCs w:val="22"/>
          <w:highlight w:val="yellow"/>
        </w:rPr>
        <w:t xml:space="preserve"> до -1,5 %, что указывает на </w:t>
      </w:r>
      <w:r w:rsidR="00E84E63">
        <w:rPr>
          <w:sz w:val="22"/>
          <w:szCs w:val="22"/>
          <w:highlight w:val="yellow"/>
        </w:rPr>
        <w:t xml:space="preserve">резкое </w:t>
      </w:r>
      <w:r w:rsidR="00E84E63" w:rsidRPr="00D26477">
        <w:rPr>
          <w:sz w:val="22"/>
          <w:szCs w:val="22"/>
          <w:highlight w:val="yellow"/>
        </w:rPr>
        <w:t>уменьшение значения энтропии дискретно квантованного сигнала.</w:t>
      </w:r>
    </w:p>
    <w:p w14:paraId="46C3FF19" w14:textId="66AFDF87" w:rsidR="007B4548" w:rsidRDefault="007B4548" w:rsidP="00FA6DDB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На рисунке 2 представлена зависимость разности энтропий от отношения частоты сигнала к частоте дискретизации при отношении сигнал шум </w:t>
      </w:r>
      <w:r w:rsidRPr="00A4543C">
        <w:rPr>
          <w:sz w:val="22"/>
          <w:szCs w:val="22"/>
          <w:lang w:val="en-US"/>
        </w:rPr>
        <w:t>q</w:t>
      </w:r>
      <w:r w:rsidRPr="00A4543C">
        <w:rPr>
          <w:sz w:val="22"/>
          <w:szCs w:val="22"/>
        </w:rPr>
        <w:t xml:space="preserve">=5. Красному, синему и черному цвету соответствуют значения отношения амплитуды сигнала к кванту амплитуды АЦП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 xml:space="preserve">=5,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 xml:space="preserve">=25 и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 xml:space="preserve">=125 соответственно. 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2306A4" w:rsidRPr="00A4543C" w14:paraId="76C7EFC2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A2FC7" w14:textId="77777777" w:rsidR="002306A4" w:rsidRPr="00A4543C" w:rsidRDefault="002306A4" w:rsidP="002D7C20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drawing>
                <wp:inline distT="0" distB="0" distL="0" distR="0" wp14:anchorId="32E6BACE" wp14:editId="58994FB2">
                  <wp:extent cx="4533900" cy="3290652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60" cy="330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A4" w:rsidRPr="00A4543C" w14:paraId="65A62BAF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6F45D917" w14:textId="77777777" w:rsidR="002306A4" w:rsidRPr="008D7CCF" w:rsidRDefault="002306A4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2</w:t>
            </w:r>
          </w:p>
        </w:tc>
      </w:tr>
    </w:tbl>
    <w:p w14:paraId="041F2838" w14:textId="77777777" w:rsidR="002306A4" w:rsidRPr="00A4543C" w:rsidRDefault="002306A4" w:rsidP="00FA6DDB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</w:p>
    <w:p w14:paraId="7E885DBA" w14:textId="2F5B6912" w:rsidR="003D2E21" w:rsidRPr="00A4543C" w:rsidRDefault="007B4548" w:rsidP="00FA6DDB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lastRenderedPageBreak/>
        <w:t xml:space="preserve">Линейная зависимость разности энтропий от отношения частот в случае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 xml:space="preserve">=5 (красный график) </w:t>
      </w:r>
      <w:r w:rsidR="003D2E21" w:rsidRPr="00A4543C">
        <w:rPr>
          <w:sz w:val="22"/>
          <w:szCs w:val="22"/>
        </w:rPr>
        <w:t>наблюдается на участке до отношения частот 0</w:t>
      </w:r>
      <w:r w:rsidR="001A1957" w:rsidRPr="00A4543C">
        <w:rPr>
          <w:sz w:val="22"/>
          <w:szCs w:val="22"/>
        </w:rPr>
        <w:t>,</w:t>
      </w:r>
      <w:r w:rsidR="003D2E21" w:rsidRPr="00A4543C">
        <w:rPr>
          <w:sz w:val="22"/>
          <w:szCs w:val="22"/>
        </w:rPr>
        <w:t>1</w:t>
      </w:r>
      <w:r w:rsidR="001A1957" w:rsidRPr="00A4543C">
        <w:rPr>
          <w:sz w:val="22"/>
          <w:szCs w:val="22"/>
        </w:rPr>
        <w:t>.</w:t>
      </w:r>
      <w:r w:rsidR="003D2E21" w:rsidRPr="00A4543C">
        <w:rPr>
          <w:sz w:val="22"/>
          <w:szCs w:val="22"/>
        </w:rPr>
        <w:t xml:space="preserve"> </w:t>
      </w:r>
      <w:r w:rsidR="001A1957" w:rsidRPr="00A4543C">
        <w:rPr>
          <w:sz w:val="22"/>
          <w:szCs w:val="22"/>
        </w:rPr>
        <w:t>П</w:t>
      </w:r>
      <w:r w:rsidR="003D2E21" w:rsidRPr="00A4543C">
        <w:rPr>
          <w:sz w:val="22"/>
          <w:szCs w:val="22"/>
        </w:rPr>
        <w:t>ри больших значениях</w:t>
      </w:r>
      <w:r w:rsidR="001A1957" w:rsidRPr="00A4543C">
        <w:rPr>
          <w:sz w:val="22"/>
          <w:szCs w:val="22"/>
        </w:rPr>
        <w:t xml:space="preserve"> отношения частот</w:t>
      </w:r>
      <w:r w:rsidR="003D2E21" w:rsidRPr="00A4543C">
        <w:rPr>
          <w:sz w:val="22"/>
          <w:szCs w:val="22"/>
        </w:rPr>
        <w:t xml:space="preserve"> зависимость не наблюдается. Существуют значения, при которых разност</w:t>
      </w:r>
      <w:r w:rsidR="001A1957" w:rsidRPr="00A4543C">
        <w:rPr>
          <w:sz w:val="22"/>
          <w:szCs w:val="22"/>
        </w:rPr>
        <w:t>ь</w:t>
      </w:r>
      <w:r w:rsidR="003D2E21" w:rsidRPr="00A4543C">
        <w:rPr>
          <w:sz w:val="22"/>
          <w:szCs w:val="22"/>
        </w:rPr>
        <w:t xml:space="preserve"> энтропий резко уменьшается. Наблюдаются </w:t>
      </w:r>
      <w:r w:rsidR="00861CFC">
        <w:rPr>
          <w:sz w:val="22"/>
          <w:szCs w:val="22"/>
        </w:rPr>
        <w:t>пиковые</w:t>
      </w:r>
      <w:r w:rsidR="003D2E21" w:rsidRPr="00A4543C">
        <w:rPr>
          <w:sz w:val="22"/>
          <w:szCs w:val="22"/>
        </w:rPr>
        <w:t xml:space="preserve"> значения, кратные</w:t>
      </w:r>
      <w:r w:rsidR="00861CFC">
        <w:rPr>
          <w:sz w:val="22"/>
          <w:szCs w:val="22"/>
        </w:rPr>
        <w:t xml:space="preserve"> по частоте</w:t>
      </w:r>
      <w:r w:rsidR="003D2E21" w:rsidRPr="00A4543C">
        <w:rPr>
          <w:sz w:val="22"/>
          <w:szCs w:val="22"/>
        </w:rPr>
        <w:t xml:space="preserve"> 0</w:t>
      </w:r>
      <w:r w:rsidR="001A1957" w:rsidRPr="00A4543C">
        <w:rPr>
          <w:sz w:val="22"/>
          <w:szCs w:val="22"/>
        </w:rPr>
        <w:t>,</w:t>
      </w:r>
      <w:r w:rsidR="003D2E21" w:rsidRPr="00A4543C">
        <w:rPr>
          <w:sz w:val="22"/>
          <w:szCs w:val="22"/>
        </w:rPr>
        <w:t xml:space="preserve">025. Диапазон изменения разностей энтропий в </w:t>
      </w:r>
      <w:r w:rsidR="00861CFC">
        <w:rPr>
          <w:sz w:val="22"/>
          <w:szCs w:val="22"/>
        </w:rPr>
        <w:t>пиках</w:t>
      </w:r>
      <w:r w:rsidR="003D2E21" w:rsidRPr="00A4543C">
        <w:rPr>
          <w:sz w:val="22"/>
          <w:szCs w:val="22"/>
        </w:rPr>
        <w:t xml:space="preserve"> до 4%.</w:t>
      </w:r>
      <w:r w:rsidR="00B364BE" w:rsidRPr="00A4543C">
        <w:rPr>
          <w:sz w:val="22"/>
          <w:szCs w:val="22"/>
        </w:rPr>
        <w:t xml:space="preserve"> Для проявления некоторых </w:t>
      </w:r>
      <w:r w:rsidR="00861CFC">
        <w:rPr>
          <w:sz w:val="22"/>
          <w:szCs w:val="22"/>
        </w:rPr>
        <w:t>пик</w:t>
      </w:r>
      <w:r w:rsidR="00B364BE" w:rsidRPr="00A4543C">
        <w:rPr>
          <w:sz w:val="22"/>
          <w:szCs w:val="22"/>
        </w:rPr>
        <w:t>ов требуется большая вычислительная способность и время расчета.</w:t>
      </w:r>
    </w:p>
    <w:p w14:paraId="34E2C887" w14:textId="69CB237B" w:rsidR="008465B3" w:rsidRPr="00A4543C" w:rsidRDefault="008465B3" w:rsidP="00FA6DDB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Линейная зависимость разности энтропий от отношения частот в случае </w:t>
      </w:r>
      <w:r w:rsidR="007B4548" w:rsidRPr="00A4543C">
        <w:rPr>
          <w:sz w:val="22"/>
          <w:szCs w:val="22"/>
          <w:lang w:val="en-US"/>
        </w:rPr>
        <w:t>d</w:t>
      </w:r>
      <w:r w:rsidR="007B4548" w:rsidRPr="00A4543C">
        <w:rPr>
          <w:sz w:val="22"/>
          <w:szCs w:val="22"/>
        </w:rPr>
        <w:t xml:space="preserve">=25 (синий график) </w:t>
      </w:r>
      <w:r w:rsidRPr="00A4543C">
        <w:rPr>
          <w:sz w:val="22"/>
          <w:szCs w:val="22"/>
        </w:rPr>
        <w:t>наблюдается на участке до отношения частот 0</w:t>
      </w:r>
      <w:r w:rsidR="001A1957" w:rsidRPr="00A4543C">
        <w:rPr>
          <w:sz w:val="22"/>
          <w:szCs w:val="22"/>
        </w:rPr>
        <w:t>,1.</w:t>
      </w:r>
      <w:r w:rsidRPr="00A4543C">
        <w:rPr>
          <w:sz w:val="22"/>
          <w:szCs w:val="22"/>
        </w:rPr>
        <w:t xml:space="preserve"> </w:t>
      </w:r>
      <w:r w:rsidR="001A1957" w:rsidRPr="00A4543C">
        <w:rPr>
          <w:sz w:val="22"/>
          <w:szCs w:val="22"/>
        </w:rPr>
        <w:t>П</w:t>
      </w:r>
      <w:r w:rsidRPr="00A4543C">
        <w:rPr>
          <w:sz w:val="22"/>
          <w:szCs w:val="22"/>
        </w:rPr>
        <w:t>ри больших значениях</w:t>
      </w:r>
      <w:r w:rsidR="001A1957" w:rsidRPr="00A4543C">
        <w:rPr>
          <w:sz w:val="22"/>
          <w:szCs w:val="22"/>
        </w:rPr>
        <w:t xml:space="preserve"> отношения частот</w:t>
      </w:r>
      <w:r w:rsidRPr="00A4543C">
        <w:rPr>
          <w:sz w:val="22"/>
          <w:szCs w:val="22"/>
        </w:rPr>
        <w:t xml:space="preserve"> зависимость не наблюдается. Существуют значения, при которых значение разно</w:t>
      </w:r>
      <w:r w:rsidR="00861CFC">
        <w:rPr>
          <w:sz w:val="22"/>
          <w:szCs w:val="22"/>
        </w:rPr>
        <w:t>сти энтропий резко уменьшается</w:t>
      </w:r>
      <w:r w:rsidRPr="00A4543C">
        <w:rPr>
          <w:sz w:val="22"/>
          <w:szCs w:val="22"/>
        </w:rPr>
        <w:t>. Диапазон изменения разностей энтропий в резонансе до 0</w:t>
      </w:r>
      <w:r w:rsidR="00637D87" w:rsidRPr="00A4543C">
        <w:rPr>
          <w:sz w:val="22"/>
          <w:szCs w:val="22"/>
        </w:rPr>
        <w:t>,</w:t>
      </w:r>
      <w:r w:rsidRPr="00A4543C">
        <w:rPr>
          <w:sz w:val="22"/>
          <w:szCs w:val="22"/>
        </w:rPr>
        <w:t>3%.</w:t>
      </w:r>
    </w:p>
    <w:p w14:paraId="42E1BDEB" w14:textId="64CA3C1A" w:rsidR="007B4548" w:rsidRPr="00A4543C" w:rsidRDefault="007B4548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Зависимость разности энтропий от отношения частот в случае </w:t>
      </w:r>
      <w:r w:rsidRPr="00A4543C">
        <w:rPr>
          <w:sz w:val="22"/>
          <w:szCs w:val="22"/>
          <w:lang w:val="en-US"/>
        </w:rPr>
        <w:t>d</w:t>
      </w:r>
      <w:r w:rsidRPr="00A4543C">
        <w:rPr>
          <w:sz w:val="22"/>
          <w:szCs w:val="22"/>
        </w:rPr>
        <w:t xml:space="preserve">=125 (черный график) не наблюдается, нет явно выраженных </w:t>
      </w:r>
      <w:r w:rsidR="00861CFC">
        <w:rPr>
          <w:sz w:val="22"/>
          <w:szCs w:val="22"/>
        </w:rPr>
        <w:t>пиков</w:t>
      </w:r>
      <w:r w:rsidRPr="00A4543C">
        <w:rPr>
          <w:sz w:val="22"/>
          <w:szCs w:val="22"/>
        </w:rPr>
        <w:t>.</w:t>
      </w:r>
    </w:p>
    <w:p w14:paraId="65A6AED0" w14:textId="2021AC95" w:rsidR="00B37FCC" w:rsidRPr="00A4543C" w:rsidRDefault="00514260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D26477">
        <w:rPr>
          <w:sz w:val="22"/>
          <w:szCs w:val="22"/>
          <w:highlight w:val="yellow"/>
        </w:rPr>
        <w:t xml:space="preserve"> </w:t>
      </w:r>
    </w:p>
    <w:p w14:paraId="63F76861" w14:textId="440D4999" w:rsidR="00B37FCC" w:rsidRPr="00510C45" w:rsidRDefault="00354BAB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510C45">
        <w:rPr>
          <w:sz w:val="22"/>
          <w:szCs w:val="22"/>
          <w:highlight w:val="yellow"/>
        </w:rPr>
        <w:t>Уменьшение шумов квантования также наблюдается, если рассмотреть отдельно собственные числа оценочной корреляционной матрицы.</w:t>
      </w:r>
      <w:r w:rsidR="00624ECA" w:rsidRPr="00510C45">
        <w:rPr>
          <w:sz w:val="22"/>
          <w:szCs w:val="22"/>
          <w:highlight w:val="yellow"/>
        </w:rPr>
        <w:t xml:space="preserve"> На рисунке </w:t>
      </w:r>
      <w:r w:rsidR="001E05CC" w:rsidRPr="00510C45">
        <w:rPr>
          <w:sz w:val="22"/>
          <w:szCs w:val="22"/>
          <w:highlight w:val="yellow"/>
        </w:rPr>
        <w:t>5</w:t>
      </w:r>
      <w:r w:rsidR="002D3E80" w:rsidRPr="00510C45">
        <w:rPr>
          <w:sz w:val="22"/>
          <w:szCs w:val="22"/>
          <w:highlight w:val="yellow"/>
        </w:rPr>
        <w:t xml:space="preserve"> </w:t>
      </w:r>
      <w:r w:rsidR="00624ECA" w:rsidRPr="00510C45">
        <w:rPr>
          <w:sz w:val="22"/>
          <w:szCs w:val="22"/>
          <w:highlight w:val="yellow"/>
        </w:rPr>
        <w:t>представлен</w:t>
      </w:r>
      <w:r w:rsidR="0064309C" w:rsidRPr="00510C45">
        <w:rPr>
          <w:sz w:val="22"/>
          <w:szCs w:val="22"/>
          <w:highlight w:val="yellow"/>
        </w:rPr>
        <w:t>ы</w:t>
      </w:r>
      <w:r w:rsidR="00624ECA" w:rsidRPr="00510C45">
        <w:rPr>
          <w:sz w:val="22"/>
          <w:szCs w:val="22"/>
          <w:highlight w:val="yellow"/>
        </w:rPr>
        <w:t xml:space="preserve"> </w:t>
      </w:r>
      <w:r w:rsidR="0064309C" w:rsidRPr="00510C45">
        <w:rPr>
          <w:sz w:val="22"/>
          <w:szCs w:val="22"/>
          <w:highlight w:val="yellow"/>
        </w:rPr>
        <w:t xml:space="preserve">значения </w:t>
      </w:r>
      <w:r w:rsidR="00624ECA" w:rsidRPr="00510C45">
        <w:rPr>
          <w:sz w:val="22"/>
          <w:szCs w:val="22"/>
          <w:highlight w:val="yellow"/>
        </w:rPr>
        <w:t>отношени</w:t>
      </w:r>
      <w:r w:rsidR="00EE12DF" w:rsidRPr="00510C45">
        <w:rPr>
          <w:sz w:val="22"/>
          <w:szCs w:val="22"/>
          <w:highlight w:val="yellow"/>
        </w:rPr>
        <w:t>я</w:t>
      </w:r>
      <w:r w:rsidR="00624ECA" w:rsidRPr="00510C45">
        <w:rPr>
          <w:sz w:val="22"/>
          <w:szCs w:val="22"/>
          <w:highlight w:val="yellow"/>
        </w:rPr>
        <w:t xml:space="preserve"> собственного числа к теоретическому значению собственного числа, выраженное в дБ</w:t>
      </w:r>
      <w:r w:rsidR="00EE12DF" w:rsidRPr="00510C45">
        <w:rPr>
          <w:sz w:val="22"/>
          <w:szCs w:val="22"/>
          <w:highlight w:val="yellow"/>
        </w:rPr>
        <w:t xml:space="preserve">, </w:t>
      </w:r>
      <w:r w:rsidR="0064309C" w:rsidRPr="00510C45">
        <w:rPr>
          <w:sz w:val="22"/>
          <w:szCs w:val="22"/>
          <w:highlight w:val="yellow"/>
        </w:rPr>
        <w:t>для</w:t>
      </w:r>
      <w:r w:rsidR="00EE12DF" w:rsidRPr="00510C45">
        <w:rPr>
          <w:sz w:val="22"/>
          <w:szCs w:val="22"/>
          <w:highlight w:val="yellow"/>
        </w:rPr>
        <w:t xml:space="preserve"> собственн</w:t>
      </w:r>
      <w:r w:rsidR="0064309C" w:rsidRPr="00510C45">
        <w:rPr>
          <w:sz w:val="22"/>
          <w:szCs w:val="22"/>
          <w:highlight w:val="yellow"/>
        </w:rPr>
        <w:t>ых</w:t>
      </w:r>
      <w:r w:rsidR="00EE12DF" w:rsidRPr="00510C45">
        <w:rPr>
          <w:sz w:val="22"/>
          <w:szCs w:val="22"/>
          <w:highlight w:val="yellow"/>
        </w:rPr>
        <w:t xml:space="preserve"> чис</w:t>
      </w:r>
      <w:r w:rsidR="0064309C" w:rsidRPr="00510C45">
        <w:rPr>
          <w:sz w:val="22"/>
          <w:szCs w:val="22"/>
          <w:highlight w:val="yellow"/>
        </w:rPr>
        <w:t>е</w:t>
      </w:r>
      <w:r w:rsidR="00EE12DF" w:rsidRPr="00510C45">
        <w:rPr>
          <w:sz w:val="22"/>
          <w:szCs w:val="22"/>
          <w:highlight w:val="yellow"/>
        </w:rPr>
        <w:t>л</w:t>
      </w:r>
      <w:r w:rsidR="0064309C" w:rsidRPr="00510C45">
        <w:rPr>
          <w:sz w:val="22"/>
          <w:szCs w:val="22"/>
          <w:highlight w:val="yellow"/>
        </w:rPr>
        <w:t xml:space="preserve"> с 1 по 10</w:t>
      </w:r>
      <w:r w:rsidR="00624ECA" w:rsidRPr="00510C45">
        <w:rPr>
          <w:sz w:val="22"/>
          <w:szCs w:val="22"/>
          <w:highlight w:val="yellow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256"/>
        <w:gridCol w:w="907"/>
      </w:tblGrid>
      <w:tr w:rsidR="00624ECA" w:rsidRPr="00510C45" w14:paraId="4AEB1482" w14:textId="77777777" w:rsidTr="00217572">
        <w:tc>
          <w:tcPr>
            <w:tcW w:w="500" w:type="pct"/>
            <w:vAlign w:val="center"/>
          </w:tcPr>
          <w:p w14:paraId="1B90CD58" w14:textId="77777777" w:rsidR="00624ECA" w:rsidRPr="00510C45" w:rsidRDefault="00624ECA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1D2261D7" w14:textId="31D03AD4" w:rsidR="00624ECA" w:rsidRPr="00510C45" w:rsidRDefault="00B24D19" w:rsidP="00B24D19">
            <w:pPr>
              <w:pStyle w:val="afc"/>
              <w:spacing w:line="276" w:lineRule="auto"/>
              <w:jc w:val="center"/>
              <w:rPr>
                <w:sz w:val="22"/>
                <w:szCs w:val="22"/>
                <w:highlight w:val="yellow"/>
              </w:rPr>
            </w:pPr>
            <w:r w:rsidRPr="00510C45">
              <w:rPr>
                <w:b/>
                <w:i w:val="0"/>
                <w:position w:val="-32"/>
                <w:sz w:val="22"/>
                <w:szCs w:val="22"/>
                <w:highlight w:val="yellow"/>
                <w:lang w:val="en-US"/>
              </w:rPr>
              <w:object w:dxaOrig="3400" w:dyaOrig="760" w14:anchorId="0ACB3C2D">
                <v:shape id="_x0000_i1052" type="#_x0000_t75" style="width:169.8pt;height:37.45pt" o:ole="">
                  <v:imagedata r:id="rId71" o:title=""/>
                </v:shape>
                <o:OLEObject Type="Embed" ProgID="Equation.3" ShapeID="_x0000_i1052" DrawAspect="Content" ObjectID="_1795627920" r:id="rId72"/>
              </w:object>
            </w:r>
          </w:p>
        </w:tc>
        <w:tc>
          <w:tcPr>
            <w:tcW w:w="500" w:type="pct"/>
            <w:vAlign w:val="center"/>
          </w:tcPr>
          <w:p w14:paraId="4B1049C6" w14:textId="3E4BA90F" w:rsidR="00624ECA" w:rsidRPr="00510C45" w:rsidRDefault="00624ECA" w:rsidP="00F8120A">
            <w:pPr>
              <w:spacing w:line="276" w:lineRule="auto"/>
              <w:ind w:firstLine="284"/>
              <w:jc w:val="center"/>
              <w:rPr>
                <w:sz w:val="22"/>
                <w:szCs w:val="22"/>
                <w:highlight w:val="yellow"/>
              </w:rPr>
            </w:pPr>
            <w:r w:rsidRPr="00510C45">
              <w:rPr>
                <w:sz w:val="22"/>
                <w:szCs w:val="22"/>
                <w:highlight w:val="yellow"/>
              </w:rPr>
              <w:t>(</w:t>
            </w:r>
            <w:r w:rsidR="004F53AA" w:rsidRPr="00510C45">
              <w:rPr>
                <w:sz w:val="22"/>
                <w:szCs w:val="22"/>
                <w:highlight w:val="yellow"/>
              </w:rPr>
              <w:t>9</w:t>
            </w:r>
            <w:r w:rsidRPr="00510C45">
              <w:rPr>
                <w:sz w:val="22"/>
                <w:szCs w:val="22"/>
                <w:highlight w:val="yellow"/>
              </w:rPr>
              <w:t>)</w:t>
            </w:r>
          </w:p>
        </w:tc>
      </w:tr>
    </w:tbl>
    <w:p w14:paraId="7E37F773" w14:textId="797469FE" w:rsidR="0095144D" w:rsidRDefault="0095144D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510C45">
        <w:rPr>
          <w:sz w:val="22"/>
          <w:szCs w:val="22"/>
          <w:highlight w:val="yellow"/>
        </w:rPr>
        <w:t>где</w:t>
      </w:r>
      <w:r w:rsidR="00B24D19" w:rsidRPr="00510C45">
        <w:rPr>
          <w:b/>
          <w:i/>
          <w:position w:val="-12"/>
          <w:sz w:val="22"/>
          <w:szCs w:val="22"/>
          <w:highlight w:val="yellow"/>
          <w:lang w:val="en-US"/>
        </w:rPr>
        <w:object w:dxaOrig="320" w:dyaOrig="360" w14:anchorId="389A9CDE">
          <v:shape id="_x0000_i1053" type="#_x0000_t75" style="width:16.25pt;height:18.3pt" o:ole="">
            <v:imagedata r:id="rId73" o:title=""/>
          </v:shape>
          <o:OLEObject Type="Embed" ProgID="Equation.3" ShapeID="_x0000_i1053" DrawAspect="Content" ObjectID="_1795627921" r:id="rId74"/>
        </w:object>
      </w:r>
      <w:r w:rsidRPr="00510C45">
        <w:rPr>
          <w:sz w:val="22"/>
          <w:szCs w:val="22"/>
          <w:highlight w:val="yellow"/>
        </w:rPr>
        <w:t>–нормированные собственные числа выборочной корреляционной матрицы дискретно-квантованного сигнала,</w:t>
      </w:r>
      <w:r w:rsidR="00B24D19" w:rsidRPr="00510C45">
        <w:rPr>
          <w:b/>
          <w:i/>
          <w:sz w:val="22"/>
          <w:szCs w:val="22"/>
          <w:highlight w:val="yellow"/>
        </w:rPr>
        <w:t xml:space="preserve"> </w:t>
      </w:r>
      <w:r w:rsidR="00B24D19" w:rsidRPr="00510C45">
        <w:rPr>
          <w:b/>
          <w:i/>
          <w:position w:val="-12"/>
          <w:sz w:val="22"/>
          <w:szCs w:val="22"/>
          <w:highlight w:val="yellow"/>
          <w:lang w:val="en-US"/>
        </w:rPr>
        <w:object w:dxaOrig="360" w:dyaOrig="360" w14:anchorId="330334F4">
          <v:shape id="_x0000_i1054" type="#_x0000_t75" style="width:18.3pt;height:18.3pt" o:ole="">
            <v:imagedata r:id="rId75" o:title=""/>
          </v:shape>
          <o:OLEObject Type="Embed" ProgID="Equation.3" ShapeID="_x0000_i1054" DrawAspect="Content" ObjectID="_1795627922" r:id="rId76"/>
        </w:object>
      </w:r>
      <w:r w:rsidRPr="00510C45">
        <w:rPr>
          <w:sz w:val="22"/>
          <w:szCs w:val="22"/>
          <w:highlight w:val="yellow"/>
        </w:rPr>
        <w:t>–нормированные собственные числа, рассчитанные теоретически для непрерывного сигнала.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2306A4" w:rsidRPr="00A4543C" w14:paraId="14CA720C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97C18" w14:textId="77777777" w:rsidR="002306A4" w:rsidRPr="00A4543C" w:rsidRDefault="002306A4" w:rsidP="002D7C20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drawing>
                <wp:inline distT="0" distB="0" distL="0" distR="0" wp14:anchorId="4E161A88" wp14:editId="4104ABE6">
                  <wp:extent cx="4721555" cy="2609850"/>
                  <wp:effectExtent l="0" t="0" r="0" b="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079" cy="265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A4" w:rsidRPr="00A4543C" w14:paraId="70036A68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3585FB38" w14:textId="77777777" w:rsidR="002306A4" w:rsidRPr="008D7CCF" w:rsidRDefault="002306A4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5</w:t>
            </w:r>
          </w:p>
        </w:tc>
      </w:tr>
    </w:tbl>
    <w:p w14:paraId="02132392" w14:textId="77777777" w:rsidR="002306A4" w:rsidRPr="00510C45" w:rsidRDefault="002306A4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</w:p>
    <w:p w14:paraId="47A4E277" w14:textId="6EF77B3D" w:rsidR="00624ECA" w:rsidRPr="00510C45" w:rsidRDefault="00EE12DF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510C45">
        <w:rPr>
          <w:sz w:val="22"/>
          <w:szCs w:val="22"/>
          <w:highlight w:val="yellow"/>
        </w:rPr>
        <w:t xml:space="preserve">Красной линии </w:t>
      </w:r>
      <w:r w:rsidR="0007768D" w:rsidRPr="00510C45">
        <w:rPr>
          <w:sz w:val="22"/>
          <w:szCs w:val="22"/>
          <w:highlight w:val="yellow"/>
        </w:rPr>
        <w:t>соответствуют собственные числа в случае</w:t>
      </w:r>
      <w:r w:rsidR="00D07CB1" w:rsidRPr="00510C45">
        <w:rPr>
          <w:position w:val="-30"/>
          <w:sz w:val="22"/>
          <w:szCs w:val="22"/>
          <w:highlight w:val="yellow"/>
        </w:rPr>
        <w:object w:dxaOrig="880" w:dyaOrig="680" w14:anchorId="367FED75">
          <v:shape id="_x0000_i1055" type="#_x0000_t75" style="width:43.7pt;height:34.55pt" o:ole="">
            <v:imagedata r:id="rId78" o:title=""/>
          </v:shape>
          <o:OLEObject Type="Embed" ProgID="Equation.3" ShapeID="_x0000_i1055" DrawAspect="Content" ObjectID="_1795627923" r:id="rId79"/>
        </w:object>
      </w:r>
      <w:r w:rsidR="0095144D" w:rsidRPr="00510C45">
        <w:rPr>
          <w:sz w:val="22"/>
          <w:szCs w:val="22"/>
          <w:highlight w:val="yellow"/>
        </w:rPr>
        <w:t>;</w:t>
      </w:r>
      <w:r w:rsidR="0007768D" w:rsidRPr="00510C45">
        <w:rPr>
          <w:sz w:val="22"/>
          <w:szCs w:val="22"/>
          <w:highlight w:val="yellow"/>
        </w:rPr>
        <w:t xml:space="preserve"> синей </w:t>
      </w:r>
      <w:r w:rsidR="00186601" w:rsidRPr="00510C45">
        <w:rPr>
          <w:sz w:val="22"/>
          <w:szCs w:val="22"/>
          <w:highlight w:val="yellow"/>
        </w:rPr>
        <w:br/>
      </w:r>
      <w:r w:rsidR="0007768D" w:rsidRPr="00510C45">
        <w:rPr>
          <w:sz w:val="22"/>
          <w:szCs w:val="22"/>
          <w:highlight w:val="yellow"/>
        </w:rPr>
        <w:t xml:space="preserve">линии–собственные числа в случае отстройки </w:t>
      </w:r>
      <w:r w:rsidR="00D07CB1" w:rsidRPr="00510C45">
        <w:rPr>
          <w:position w:val="-30"/>
          <w:sz w:val="22"/>
          <w:szCs w:val="22"/>
          <w:highlight w:val="yellow"/>
        </w:rPr>
        <w:object w:dxaOrig="1280" w:dyaOrig="680" w14:anchorId="6339B44E">
          <v:shape id="_x0000_i1056" type="#_x0000_t75" style="width:64.1pt;height:34.55pt" o:ole="">
            <v:imagedata r:id="rId80" o:title=""/>
          </v:shape>
          <o:OLEObject Type="Embed" ProgID="Equation.3" ShapeID="_x0000_i1056" DrawAspect="Content" ObjectID="_1795627924" r:id="rId81"/>
        </w:object>
      </w:r>
      <w:r w:rsidR="0007768D" w:rsidRPr="00510C45">
        <w:rPr>
          <w:sz w:val="22"/>
          <w:szCs w:val="22"/>
          <w:highlight w:val="yellow"/>
        </w:rPr>
        <w:t>.</w:t>
      </w:r>
      <w:r w:rsidR="00354767" w:rsidRPr="00510C45">
        <w:rPr>
          <w:sz w:val="22"/>
          <w:szCs w:val="22"/>
          <w:highlight w:val="yellow"/>
        </w:rPr>
        <w:t xml:space="preserve"> Отношения собственных чисел рассматриваются для отношения сигнал шум </w:t>
      </w:r>
      <w:r w:rsidR="00354767" w:rsidRPr="00510C45">
        <w:rPr>
          <w:sz w:val="22"/>
          <w:szCs w:val="22"/>
          <w:highlight w:val="yellow"/>
          <w:lang w:val="en-US"/>
        </w:rPr>
        <w:t>q</w:t>
      </w:r>
      <w:r w:rsidR="00354767" w:rsidRPr="00510C45">
        <w:rPr>
          <w:sz w:val="22"/>
          <w:szCs w:val="22"/>
          <w:highlight w:val="yellow"/>
        </w:rPr>
        <w:t>=5.</w:t>
      </w:r>
    </w:p>
    <w:p w14:paraId="4031F26F" w14:textId="1C0FD2A9" w:rsidR="0095144D" w:rsidRPr="00510C45" w:rsidRDefault="0007768D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510C45">
        <w:rPr>
          <w:sz w:val="22"/>
          <w:szCs w:val="22"/>
          <w:highlight w:val="yellow"/>
        </w:rPr>
        <w:lastRenderedPageBreak/>
        <w:t xml:space="preserve">Значение отношения собственных чисел выше на 0,5 дБ (в 1,1 раз больше) для 1-8 собственных чисел в случае </w:t>
      </w:r>
      <w:r w:rsidR="00D07CB1" w:rsidRPr="00510C45">
        <w:rPr>
          <w:position w:val="-30"/>
          <w:sz w:val="22"/>
          <w:szCs w:val="22"/>
          <w:highlight w:val="yellow"/>
        </w:rPr>
        <w:object w:dxaOrig="1280" w:dyaOrig="680" w14:anchorId="68AA7401">
          <v:shape id="_x0000_i1057" type="#_x0000_t75" style="width:64.1pt;height:34.55pt" o:ole="">
            <v:imagedata r:id="rId82" o:title=""/>
          </v:shape>
          <o:OLEObject Type="Embed" ProgID="Equation.3" ShapeID="_x0000_i1057" DrawAspect="Content" ObjectID="_1795627925" r:id="rId83"/>
        </w:object>
      </w:r>
      <w:r w:rsidRPr="00510C45">
        <w:rPr>
          <w:sz w:val="22"/>
          <w:szCs w:val="22"/>
          <w:highlight w:val="yellow"/>
        </w:rPr>
        <w:t xml:space="preserve"> по сравнению со случаем</w:t>
      </w:r>
      <w:r w:rsidR="00D07CB1" w:rsidRPr="00510C45">
        <w:rPr>
          <w:position w:val="-30"/>
          <w:sz w:val="22"/>
          <w:szCs w:val="22"/>
          <w:highlight w:val="yellow"/>
        </w:rPr>
        <w:object w:dxaOrig="880" w:dyaOrig="680" w14:anchorId="1C4DCEB8">
          <v:shape id="_x0000_i1058" type="#_x0000_t75" style="width:43.7pt;height:34.55pt" o:ole="">
            <v:imagedata r:id="rId84" o:title=""/>
          </v:shape>
          <o:OLEObject Type="Embed" ProgID="Equation.3" ShapeID="_x0000_i1058" DrawAspect="Content" ObjectID="_1795627926" r:id="rId85"/>
        </w:object>
      </w:r>
      <w:r w:rsidRPr="00510C45">
        <w:rPr>
          <w:sz w:val="22"/>
          <w:szCs w:val="22"/>
          <w:highlight w:val="yellow"/>
        </w:rPr>
        <w:t>. Значение отношения для девятого собственного числа больше на 7 дБ (в 5 раз больше) в случае</w:t>
      </w:r>
      <w:r w:rsidR="00D07CB1" w:rsidRPr="00510C45">
        <w:rPr>
          <w:position w:val="-30"/>
          <w:sz w:val="22"/>
          <w:szCs w:val="22"/>
          <w:highlight w:val="yellow"/>
        </w:rPr>
        <w:object w:dxaOrig="1280" w:dyaOrig="680" w14:anchorId="4BC4247B">
          <v:shape id="_x0000_i1059" type="#_x0000_t75" style="width:64.1pt;height:34.55pt" o:ole="">
            <v:imagedata r:id="rId82" o:title=""/>
          </v:shape>
          <o:OLEObject Type="Embed" ProgID="Equation.3" ShapeID="_x0000_i1059" DrawAspect="Content" ObjectID="_1795627927" r:id="rId86"/>
        </w:object>
      </w:r>
      <w:r w:rsidRPr="00510C45">
        <w:rPr>
          <w:sz w:val="22"/>
          <w:szCs w:val="22"/>
          <w:highlight w:val="yellow"/>
        </w:rPr>
        <w:t xml:space="preserve">. </w:t>
      </w:r>
    </w:p>
    <w:p w14:paraId="0BCC1665" w14:textId="2A53E98C" w:rsidR="0044070B" w:rsidRPr="00510C45" w:rsidRDefault="0044070B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510C45">
        <w:rPr>
          <w:sz w:val="22"/>
          <w:szCs w:val="22"/>
          <w:highlight w:val="yellow"/>
        </w:rPr>
        <w:t>Значение девятого собственн</w:t>
      </w:r>
      <w:r w:rsidR="00E27796" w:rsidRPr="00510C45">
        <w:rPr>
          <w:sz w:val="22"/>
          <w:szCs w:val="22"/>
          <w:highlight w:val="yellow"/>
        </w:rPr>
        <w:t xml:space="preserve">ого числа больше теоретической оценки </w:t>
      </w:r>
      <w:r w:rsidRPr="00510C45">
        <w:rPr>
          <w:sz w:val="22"/>
          <w:szCs w:val="22"/>
          <w:highlight w:val="yellow"/>
        </w:rPr>
        <w:t>значения собственного числа не больше 0,7 дБ (в 1,18 раз больше) в случае</w:t>
      </w:r>
      <w:r w:rsidR="00D07CB1" w:rsidRPr="00510C45">
        <w:rPr>
          <w:position w:val="-30"/>
          <w:sz w:val="22"/>
          <w:szCs w:val="22"/>
          <w:highlight w:val="yellow"/>
        </w:rPr>
        <w:object w:dxaOrig="880" w:dyaOrig="680" w14:anchorId="3FE72CD5">
          <v:shape id="_x0000_i1060" type="#_x0000_t75" style="width:43.7pt;height:34.55pt" o:ole="">
            <v:imagedata r:id="rId84" o:title=""/>
          </v:shape>
          <o:OLEObject Type="Embed" ProgID="Equation.3" ShapeID="_x0000_i1060" DrawAspect="Content" ObjectID="_1795627928" r:id="rId87"/>
        </w:object>
      </w:r>
      <w:r w:rsidRPr="00510C45">
        <w:rPr>
          <w:sz w:val="22"/>
          <w:szCs w:val="22"/>
          <w:highlight w:val="yellow"/>
        </w:rPr>
        <w:t xml:space="preserve">. </w:t>
      </w:r>
      <w:r w:rsidR="00FA4E32" w:rsidRPr="00510C45">
        <w:rPr>
          <w:sz w:val="22"/>
          <w:szCs w:val="22"/>
          <w:highlight w:val="yellow"/>
        </w:rPr>
        <w:br/>
      </w:r>
      <w:r w:rsidRPr="00510C45">
        <w:rPr>
          <w:sz w:val="22"/>
          <w:szCs w:val="22"/>
          <w:highlight w:val="yellow"/>
        </w:rPr>
        <w:t xml:space="preserve">В случае </w:t>
      </w:r>
      <w:r w:rsidR="00D07CB1" w:rsidRPr="00510C45">
        <w:rPr>
          <w:position w:val="-30"/>
          <w:sz w:val="22"/>
          <w:szCs w:val="22"/>
          <w:highlight w:val="yellow"/>
        </w:rPr>
        <w:object w:dxaOrig="1280" w:dyaOrig="680" w14:anchorId="25D2FD80">
          <v:shape id="_x0000_i1061" type="#_x0000_t75" style="width:64.1pt;height:34.55pt" o:ole="">
            <v:imagedata r:id="rId82" o:title=""/>
          </v:shape>
          <o:OLEObject Type="Embed" ProgID="Equation.3" ShapeID="_x0000_i1061" DrawAspect="Content" ObjectID="_1795627929" r:id="rId88"/>
        </w:object>
      </w:r>
      <w:r w:rsidRPr="00510C45">
        <w:rPr>
          <w:sz w:val="22"/>
          <w:szCs w:val="22"/>
          <w:highlight w:val="yellow"/>
        </w:rPr>
        <w:t xml:space="preserve"> значение девятого собственного ч</w:t>
      </w:r>
      <w:r w:rsidR="00E27796" w:rsidRPr="00510C45">
        <w:rPr>
          <w:sz w:val="22"/>
          <w:szCs w:val="22"/>
          <w:highlight w:val="yellow"/>
        </w:rPr>
        <w:t>исла больше теоретической оценки</w:t>
      </w:r>
      <w:r w:rsidRPr="00510C45">
        <w:rPr>
          <w:sz w:val="22"/>
          <w:szCs w:val="22"/>
          <w:highlight w:val="yellow"/>
        </w:rPr>
        <w:t xml:space="preserve"> на 7,7 дБ (в 5,9 раз больше). Значение отношения для десятого собственного числа мало отличается (менее чем на 0,1 дБ) для двух отношений частот.</w:t>
      </w:r>
    </w:p>
    <w:p w14:paraId="3B324E2B" w14:textId="679985A6" w:rsidR="00624ECA" w:rsidRPr="00A4543C" w:rsidRDefault="001C17E6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510C45">
        <w:rPr>
          <w:sz w:val="22"/>
          <w:szCs w:val="22"/>
          <w:highlight w:val="yellow"/>
        </w:rPr>
        <w:t xml:space="preserve">Из результатов на рисунке </w:t>
      </w:r>
      <w:r w:rsidR="001E05CC" w:rsidRPr="00510C45">
        <w:rPr>
          <w:sz w:val="22"/>
          <w:szCs w:val="22"/>
          <w:highlight w:val="yellow"/>
        </w:rPr>
        <w:t>5</w:t>
      </w:r>
      <w:r w:rsidRPr="00510C45">
        <w:rPr>
          <w:sz w:val="22"/>
          <w:szCs w:val="22"/>
          <w:highlight w:val="yellow"/>
        </w:rPr>
        <w:t xml:space="preserve"> можно сделать вывод, что шумы квантования, порождаемые некратной частотой сигнала относительно частоты дискретизации, описываются в первую очередь девятым собственным числом, а также в меньшей степени 1-8 собственными числами.</w:t>
      </w:r>
    </w:p>
    <w:p w14:paraId="0AB6AA46" w14:textId="50A403DD" w:rsidR="00354BAB" w:rsidRDefault="002D3E80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На рисунке </w:t>
      </w:r>
      <w:r w:rsidR="001E05CC" w:rsidRPr="00A4543C">
        <w:rPr>
          <w:sz w:val="22"/>
          <w:szCs w:val="22"/>
        </w:rPr>
        <w:t>6</w:t>
      </w:r>
      <w:r w:rsidRPr="00A4543C">
        <w:rPr>
          <w:sz w:val="22"/>
          <w:szCs w:val="22"/>
        </w:rPr>
        <w:t xml:space="preserve"> представлена зависимость разности энтропий в зависимости от отношения сигнал шум для двух значений отношений частот: красной линии соответствуют </w:t>
      </w:r>
      <w:r w:rsidR="00FA1CF6" w:rsidRPr="00A4543C">
        <w:rPr>
          <w:sz w:val="22"/>
          <w:szCs w:val="22"/>
        </w:rPr>
        <w:t>разность энтропий в случае</w:t>
      </w:r>
      <w:r w:rsidR="00D07CB1" w:rsidRPr="00D07CB1">
        <w:rPr>
          <w:position w:val="-30"/>
          <w:sz w:val="22"/>
          <w:szCs w:val="22"/>
        </w:rPr>
        <w:object w:dxaOrig="880" w:dyaOrig="680" w14:anchorId="5B354FB0">
          <v:shape id="_x0000_i1062" type="#_x0000_t75" style="width:43.7pt;height:34.55pt" o:ole="">
            <v:imagedata r:id="rId84" o:title=""/>
          </v:shape>
          <o:OLEObject Type="Embed" ProgID="Equation.3" ShapeID="_x0000_i1062" DrawAspect="Content" ObjectID="_1795627930" r:id="rId89"/>
        </w:object>
      </w:r>
      <w:r w:rsidR="000417EA" w:rsidRPr="00A4543C">
        <w:rPr>
          <w:sz w:val="22"/>
          <w:szCs w:val="22"/>
        </w:rPr>
        <w:t>;</w:t>
      </w:r>
      <w:r w:rsidRPr="00A4543C">
        <w:rPr>
          <w:sz w:val="22"/>
          <w:szCs w:val="22"/>
        </w:rPr>
        <w:t xml:space="preserve"> синей линии–</w:t>
      </w:r>
      <w:r w:rsidR="00FA1CF6" w:rsidRPr="00A4543C">
        <w:rPr>
          <w:sz w:val="22"/>
          <w:szCs w:val="22"/>
        </w:rPr>
        <w:t>разность энтропий в случае</w:t>
      </w:r>
      <w:r w:rsidRPr="00A4543C">
        <w:rPr>
          <w:sz w:val="22"/>
          <w:szCs w:val="22"/>
        </w:rPr>
        <w:t xml:space="preserve"> отстройки </w:t>
      </w:r>
      <w:r w:rsidR="00D07CB1" w:rsidRPr="00D07CB1">
        <w:rPr>
          <w:position w:val="-30"/>
          <w:sz w:val="22"/>
          <w:szCs w:val="22"/>
        </w:rPr>
        <w:object w:dxaOrig="1280" w:dyaOrig="680" w14:anchorId="35FB02AC">
          <v:shape id="_x0000_i1063" type="#_x0000_t75" style="width:64.1pt;height:34.55pt" o:ole="">
            <v:imagedata r:id="rId82" o:title=""/>
          </v:shape>
          <o:OLEObject Type="Embed" ProgID="Equation.3" ShapeID="_x0000_i1063" DrawAspect="Content" ObjectID="_1795627931" r:id="rId90"/>
        </w:object>
      </w:r>
      <w:r w:rsidRPr="00A4543C">
        <w:rPr>
          <w:sz w:val="22"/>
          <w:szCs w:val="22"/>
        </w:rPr>
        <w:t>.</w:t>
      </w:r>
      <w:r w:rsidR="00FA1CF6" w:rsidRPr="00A4543C">
        <w:rPr>
          <w:sz w:val="22"/>
          <w:szCs w:val="22"/>
        </w:rPr>
        <w:t xml:space="preserve"> Отношение амплитуды сигнала к кванту амплитуды АЦП </w:t>
      </w:r>
      <w:r w:rsidR="00FA1CF6" w:rsidRPr="00A4543C">
        <w:rPr>
          <w:sz w:val="22"/>
          <w:szCs w:val="22"/>
          <w:lang w:val="en-US"/>
        </w:rPr>
        <w:t>d</w:t>
      </w:r>
      <w:r w:rsidR="00FA1CF6" w:rsidRPr="00A4543C">
        <w:rPr>
          <w:sz w:val="22"/>
          <w:szCs w:val="22"/>
        </w:rPr>
        <w:t>=5.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2306A4" w:rsidRPr="00A4543C" w14:paraId="5C346148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B0D17" w14:textId="77777777" w:rsidR="002306A4" w:rsidRPr="00A4543C" w:rsidRDefault="002306A4" w:rsidP="002D7C20">
            <w:pPr>
              <w:autoSpaceDE w:val="0"/>
              <w:autoSpaceDN w:val="0"/>
              <w:adjustRightInd w:val="0"/>
              <w:spacing w:line="276" w:lineRule="auto"/>
              <w:ind w:firstLine="284"/>
              <w:jc w:val="left"/>
              <w:rPr>
                <w:sz w:val="22"/>
                <w:szCs w:val="22"/>
              </w:rPr>
            </w:pPr>
          </w:p>
          <w:p w14:paraId="04A22A10" w14:textId="77777777" w:rsidR="002306A4" w:rsidRPr="00A4543C" w:rsidRDefault="002306A4" w:rsidP="002D7C20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drawing>
                <wp:inline distT="0" distB="0" distL="0" distR="0" wp14:anchorId="485BE444" wp14:editId="0850E9A3">
                  <wp:extent cx="4067875" cy="262890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969" cy="266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6A4" w:rsidRPr="00A4543C" w14:paraId="668CF33A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6084ED35" w14:textId="77777777" w:rsidR="002306A4" w:rsidRPr="008D7CCF" w:rsidRDefault="002306A4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6</w:t>
            </w:r>
          </w:p>
        </w:tc>
      </w:tr>
    </w:tbl>
    <w:p w14:paraId="3F351A10" w14:textId="77777777" w:rsidR="002306A4" w:rsidRPr="00A4543C" w:rsidRDefault="002306A4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p w14:paraId="0B266124" w14:textId="3BF020F2" w:rsidR="002D3E80" w:rsidRPr="00CC67B0" w:rsidRDefault="002D3E80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CC67B0">
        <w:rPr>
          <w:sz w:val="22"/>
          <w:szCs w:val="22"/>
          <w:highlight w:val="yellow"/>
        </w:rPr>
        <w:t xml:space="preserve">Зависимость в случае отношения частот </w:t>
      </w:r>
      <w:r w:rsidR="00D07CB1" w:rsidRPr="00CC67B0">
        <w:rPr>
          <w:position w:val="-30"/>
          <w:sz w:val="22"/>
          <w:szCs w:val="22"/>
          <w:highlight w:val="yellow"/>
        </w:rPr>
        <w:object w:dxaOrig="880" w:dyaOrig="680" w14:anchorId="7173BA03">
          <v:shape id="_x0000_i1064" type="#_x0000_t75" style="width:43.7pt;height:34.55pt" o:ole="">
            <v:imagedata r:id="rId84" o:title=""/>
          </v:shape>
          <o:OLEObject Type="Embed" ProgID="Equation.3" ShapeID="_x0000_i1064" DrawAspect="Content" ObjectID="_1795627932" r:id="rId92"/>
        </w:object>
      </w:r>
      <w:r w:rsidRPr="00CC67B0">
        <w:rPr>
          <w:sz w:val="22"/>
          <w:szCs w:val="22"/>
          <w:highlight w:val="yellow"/>
        </w:rPr>
        <w:t xml:space="preserve"> нелинейная и имеет минимум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=1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 xml:space="preserve">1.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уменьшается до значения </w:t>
      </w:r>
      <w:r w:rsidR="00217572" w:rsidRPr="00CC67B0">
        <w:rPr>
          <w:sz w:val="22"/>
          <w:szCs w:val="22"/>
          <w:highlight w:val="yellow"/>
        </w:rPr>
        <w:br/>
      </w:r>
      <w:r w:rsidRPr="00CC67B0">
        <w:rPr>
          <w:sz w:val="22"/>
          <w:szCs w:val="22"/>
          <w:highlight w:val="yellow"/>
        </w:rPr>
        <w:t xml:space="preserve">-1,5%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=1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 xml:space="preserve">1, с дальнейшим увеличением значение разности энтропий плавно увеличивается, доходя до 0.5%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=8.</w:t>
      </w:r>
    </w:p>
    <w:p w14:paraId="22EC2EB0" w14:textId="4D82D3FC" w:rsidR="002D3E80" w:rsidRPr="00A4543C" w:rsidRDefault="002D3E80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CC67B0">
        <w:rPr>
          <w:sz w:val="22"/>
          <w:szCs w:val="22"/>
          <w:highlight w:val="yellow"/>
        </w:rPr>
        <w:lastRenderedPageBreak/>
        <w:t xml:space="preserve">Зависимость в случае отношения частот </w:t>
      </w:r>
      <w:r w:rsidR="00D07CB1" w:rsidRPr="00CC67B0">
        <w:rPr>
          <w:position w:val="-30"/>
          <w:sz w:val="22"/>
          <w:szCs w:val="22"/>
          <w:highlight w:val="yellow"/>
        </w:rPr>
        <w:object w:dxaOrig="1280" w:dyaOrig="680" w14:anchorId="29200C41">
          <v:shape id="_x0000_i1065" type="#_x0000_t75" style="width:64.1pt;height:34.55pt" o:ole="">
            <v:imagedata r:id="rId82" o:title=""/>
          </v:shape>
          <o:OLEObject Type="Embed" ProgID="Equation.3" ShapeID="_x0000_i1065" DrawAspect="Content" ObjectID="_1795627933" r:id="rId93"/>
        </w:object>
      </w:r>
      <w:r w:rsidRPr="00CC67B0">
        <w:rPr>
          <w:sz w:val="22"/>
          <w:szCs w:val="22"/>
          <w:highlight w:val="yellow"/>
        </w:rPr>
        <w:t xml:space="preserve"> нелинейная.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увеличивается, доходя до 5%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=8.</w:t>
      </w:r>
    </w:p>
    <w:p w14:paraId="4B89F8C6" w14:textId="0D4DC141" w:rsidR="00217572" w:rsidRDefault="00217572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На рисунке </w:t>
      </w:r>
      <w:r w:rsidR="001E05CC" w:rsidRPr="00A4543C">
        <w:rPr>
          <w:sz w:val="22"/>
          <w:szCs w:val="22"/>
        </w:rPr>
        <w:t>7</w:t>
      </w:r>
      <w:r w:rsidRPr="00A4543C">
        <w:rPr>
          <w:sz w:val="22"/>
          <w:szCs w:val="22"/>
        </w:rPr>
        <w:t xml:space="preserve"> представлена зависимость разности энтропий в зависимости от отношения сигнал шум для трех различных отношений амплитуды сигнала к кванту амплитуды: красной линии соответствуют</w:t>
      </w:r>
      <w:r w:rsidR="00204963" w:rsidRPr="00A4543C">
        <w:rPr>
          <w:sz w:val="22"/>
          <w:szCs w:val="22"/>
        </w:rPr>
        <w:t xml:space="preserve"> 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>=5</w:t>
      </w:r>
      <w:r w:rsidRPr="00A4543C">
        <w:rPr>
          <w:sz w:val="22"/>
          <w:szCs w:val="22"/>
        </w:rPr>
        <w:t>, синей линии–</w:t>
      </w:r>
      <w:r w:rsidR="00204963" w:rsidRPr="00A4543C">
        <w:rPr>
          <w:sz w:val="22"/>
          <w:szCs w:val="22"/>
        </w:rPr>
        <w:t xml:space="preserve">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 xml:space="preserve">=25, черной линии– 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>=125</w:t>
      </w:r>
      <w:r w:rsidRPr="00A4543C">
        <w:rPr>
          <w:sz w:val="22"/>
          <w:szCs w:val="22"/>
        </w:rPr>
        <w:t>.</w:t>
      </w:r>
      <w:r w:rsidR="008F3177" w:rsidRPr="00A4543C">
        <w:rPr>
          <w:sz w:val="22"/>
          <w:szCs w:val="22"/>
        </w:rPr>
        <w:t xml:space="preserve"> Отношение частот выбрано </w:t>
      </w:r>
      <w:r w:rsidR="00D07CB1" w:rsidRPr="00D07CB1">
        <w:rPr>
          <w:position w:val="-30"/>
          <w:sz w:val="22"/>
          <w:szCs w:val="22"/>
        </w:rPr>
        <w:object w:dxaOrig="1280" w:dyaOrig="680" w14:anchorId="32FD38C2">
          <v:shape id="_x0000_i1066" type="#_x0000_t75" style="width:64.1pt;height:34.55pt" o:ole="">
            <v:imagedata r:id="rId82" o:title=""/>
          </v:shape>
          <o:OLEObject Type="Embed" ProgID="Equation.3" ShapeID="_x0000_i1066" DrawAspect="Content" ObjectID="_1795627934" r:id="rId94"/>
        </w:object>
      </w:r>
      <w:r w:rsidR="008F3177" w:rsidRPr="00A4543C">
        <w:rPr>
          <w:sz w:val="22"/>
          <w:szCs w:val="22"/>
        </w:rPr>
        <w:t>.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CC67B0" w:rsidRPr="00A4543C" w14:paraId="686CCED9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0CDFA" w14:textId="77777777" w:rsidR="00CC67B0" w:rsidRPr="00A4543C" w:rsidRDefault="00CC67B0" w:rsidP="002D7C20">
            <w:pPr>
              <w:autoSpaceDE w:val="0"/>
              <w:autoSpaceDN w:val="0"/>
              <w:adjustRightInd w:val="0"/>
              <w:spacing w:line="276" w:lineRule="auto"/>
              <w:ind w:firstLine="284"/>
              <w:jc w:val="left"/>
              <w:rPr>
                <w:sz w:val="22"/>
                <w:szCs w:val="22"/>
              </w:rPr>
            </w:pPr>
          </w:p>
          <w:p w14:paraId="10BAC6E4" w14:textId="77777777" w:rsidR="00CC67B0" w:rsidRPr="00A4543C" w:rsidRDefault="00CC67B0" w:rsidP="002D7C20">
            <w:pPr>
              <w:pStyle w:val="aff4"/>
              <w:spacing w:line="276" w:lineRule="auto"/>
              <w:ind w:firstLine="284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drawing>
                <wp:inline distT="0" distB="0" distL="0" distR="0" wp14:anchorId="5C56D004" wp14:editId="097716ED">
                  <wp:extent cx="4068469" cy="2616200"/>
                  <wp:effectExtent l="0" t="0" r="0" b="0"/>
                  <wp:docPr id="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22" cy="26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B0" w:rsidRPr="00A4543C" w14:paraId="3FA29C66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3148599D" w14:textId="77777777" w:rsidR="00CC67B0" w:rsidRPr="008D7CCF" w:rsidRDefault="00CC67B0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7</w:t>
            </w:r>
          </w:p>
        </w:tc>
      </w:tr>
    </w:tbl>
    <w:p w14:paraId="7AFB8D56" w14:textId="77777777" w:rsidR="00CC67B0" w:rsidRPr="00A4543C" w:rsidRDefault="00CC67B0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p w14:paraId="48FE2166" w14:textId="6AE6BEB9" w:rsidR="00F624F1" w:rsidRPr="00CC67B0" w:rsidRDefault="00F624F1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CC67B0">
        <w:rPr>
          <w:sz w:val="22"/>
          <w:szCs w:val="22"/>
          <w:highlight w:val="yellow"/>
        </w:rPr>
        <w:t xml:space="preserve">Зависимость </w:t>
      </w:r>
      <w:r w:rsidR="00FF6108" w:rsidRPr="00CC67B0">
        <w:rPr>
          <w:sz w:val="22"/>
          <w:szCs w:val="22"/>
          <w:highlight w:val="yellow"/>
        </w:rPr>
        <w:t>в случае</w:t>
      </w:r>
      <w:r w:rsidRPr="00CC67B0">
        <w:rPr>
          <w:sz w:val="22"/>
          <w:szCs w:val="22"/>
          <w:highlight w:val="yellow"/>
        </w:rPr>
        <w:t xml:space="preserve">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=5 нелинейная.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увеличивается, доходя до 5%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=8.</w:t>
      </w:r>
    </w:p>
    <w:p w14:paraId="58543420" w14:textId="77C631ED" w:rsidR="00F624F1" w:rsidRPr="00A4543C" w:rsidRDefault="00F624F1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CC67B0">
        <w:rPr>
          <w:sz w:val="22"/>
          <w:szCs w:val="22"/>
          <w:highlight w:val="yellow"/>
        </w:rPr>
        <w:t xml:space="preserve">Зависимость </w:t>
      </w:r>
      <w:r w:rsidR="00FF6108" w:rsidRPr="00CC67B0">
        <w:rPr>
          <w:sz w:val="22"/>
          <w:szCs w:val="22"/>
          <w:highlight w:val="yellow"/>
        </w:rPr>
        <w:t>в случае</w:t>
      </w:r>
      <w:r w:rsidRPr="00CC67B0">
        <w:rPr>
          <w:sz w:val="22"/>
          <w:szCs w:val="22"/>
          <w:highlight w:val="yellow"/>
        </w:rPr>
        <w:t xml:space="preserve">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=25 и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=125 нелинейная.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плавно увеличивается, но не превышает 0.5%.</w:t>
      </w:r>
    </w:p>
    <w:p w14:paraId="0FA98BE4" w14:textId="03F61C25" w:rsidR="00217572" w:rsidRDefault="00217572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На рисунке </w:t>
      </w:r>
      <w:r w:rsidR="001E05CC" w:rsidRPr="00A4543C">
        <w:rPr>
          <w:sz w:val="22"/>
          <w:szCs w:val="22"/>
        </w:rPr>
        <w:t>8</w:t>
      </w:r>
      <w:r w:rsidRPr="00A4543C">
        <w:rPr>
          <w:sz w:val="22"/>
          <w:szCs w:val="22"/>
        </w:rPr>
        <w:t xml:space="preserve"> представлена зависимость разности энтропий в зависимости от отношения сигнал шум для трех различных отношений амплитуды сигнала к кванту амплитуды:</w:t>
      </w:r>
      <w:r w:rsidR="00204963" w:rsidRPr="00A4543C">
        <w:rPr>
          <w:sz w:val="22"/>
          <w:szCs w:val="22"/>
        </w:rPr>
        <w:t xml:space="preserve"> кр</w:t>
      </w:r>
      <w:r w:rsidR="000874C3">
        <w:rPr>
          <w:sz w:val="22"/>
          <w:szCs w:val="22"/>
        </w:rPr>
        <w:t xml:space="preserve">асной </w:t>
      </w:r>
      <w:r w:rsidR="00204963" w:rsidRPr="00A4543C">
        <w:rPr>
          <w:sz w:val="22"/>
          <w:szCs w:val="22"/>
        </w:rPr>
        <w:t xml:space="preserve">линии соответствуют 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 xml:space="preserve">=5, синей линии–отношение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 xml:space="preserve">=25, черной линии– отношение </w:t>
      </w:r>
      <w:r w:rsidR="00204963" w:rsidRPr="00A4543C">
        <w:rPr>
          <w:sz w:val="22"/>
          <w:szCs w:val="22"/>
          <w:lang w:val="en-US"/>
        </w:rPr>
        <w:t>d</w:t>
      </w:r>
      <w:r w:rsidR="00204963" w:rsidRPr="00A4543C">
        <w:rPr>
          <w:sz w:val="22"/>
          <w:szCs w:val="22"/>
        </w:rPr>
        <w:t>=125.</w:t>
      </w:r>
      <w:r w:rsidR="00FF6108" w:rsidRPr="00A4543C">
        <w:rPr>
          <w:sz w:val="22"/>
          <w:szCs w:val="22"/>
        </w:rPr>
        <w:t xml:space="preserve"> Отношение частот выбрано </w:t>
      </w:r>
      <w:r w:rsidR="00D07CB1" w:rsidRPr="00D07CB1">
        <w:rPr>
          <w:position w:val="-30"/>
          <w:sz w:val="22"/>
          <w:szCs w:val="22"/>
        </w:rPr>
        <w:object w:dxaOrig="880" w:dyaOrig="680" w14:anchorId="737D564C">
          <v:shape id="_x0000_i1067" type="#_x0000_t75" style="width:43.7pt;height:34.55pt" o:ole="">
            <v:imagedata r:id="rId84" o:title=""/>
          </v:shape>
          <o:OLEObject Type="Embed" ProgID="Equation.3" ShapeID="_x0000_i1067" DrawAspect="Content" ObjectID="_1795627935" r:id="rId96"/>
        </w:object>
      </w:r>
      <w:r w:rsidR="00FF6108" w:rsidRPr="00A4543C">
        <w:rPr>
          <w:sz w:val="22"/>
          <w:szCs w:val="22"/>
        </w:rPr>
        <w:t>.</w:t>
      </w:r>
    </w:p>
    <w:tbl>
      <w:tblPr>
        <w:tblpPr w:leftFromText="180" w:rightFromText="180" w:vertAnchor="text" w:tblpXSpec="center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348FE" w:rsidRPr="00A4543C" w14:paraId="5728346B" w14:textId="77777777" w:rsidTr="002D7C20">
        <w:trPr>
          <w:trHeight w:val="1606"/>
        </w:trPr>
        <w:tc>
          <w:tcPr>
            <w:tcW w:w="935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3BCA1" w14:textId="77777777" w:rsidR="00A348FE" w:rsidRPr="00A4543C" w:rsidRDefault="00A348FE" w:rsidP="002D7C20">
            <w:pPr>
              <w:autoSpaceDE w:val="0"/>
              <w:autoSpaceDN w:val="0"/>
              <w:adjustRightInd w:val="0"/>
              <w:spacing w:line="276" w:lineRule="auto"/>
              <w:ind w:firstLine="284"/>
              <w:jc w:val="center"/>
              <w:rPr>
                <w:sz w:val="22"/>
                <w:szCs w:val="22"/>
              </w:rPr>
            </w:pPr>
            <w:r w:rsidRPr="00A4543C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53E55AC7" wp14:editId="20D87417">
                  <wp:extent cx="4429125" cy="2931383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649" cy="300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8FE" w:rsidRPr="00A4543C" w14:paraId="294EECF6" w14:textId="77777777" w:rsidTr="002D7C20">
        <w:trPr>
          <w:trHeight w:val="16"/>
        </w:trPr>
        <w:tc>
          <w:tcPr>
            <w:tcW w:w="9356" w:type="dxa"/>
            <w:shd w:val="clear" w:color="auto" w:fill="auto"/>
            <w:tcMar>
              <w:top w:w="85" w:type="dxa"/>
              <w:left w:w="0" w:type="dxa"/>
              <w:right w:w="0" w:type="dxa"/>
            </w:tcMar>
          </w:tcPr>
          <w:p w14:paraId="3C6FD519" w14:textId="77777777" w:rsidR="00A348FE" w:rsidRPr="008D7CCF" w:rsidRDefault="00A348FE" w:rsidP="002D7C20">
            <w:pPr>
              <w:pStyle w:val="aff4"/>
              <w:spacing w:line="276" w:lineRule="auto"/>
              <w:ind w:firstLine="284"/>
              <w:rPr>
                <w:sz w:val="20"/>
              </w:rPr>
            </w:pPr>
            <w:r w:rsidRPr="008D7CCF">
              <w:rPr>
                <w:sz w:val="20"/>
              </w:rPr>
              <w:t>Рис. 8</w:t>
            </w:r>
          </w:p>
        </w:tc>
      </w:tr>
    </w:tbl>
    <w:p w14:paraId="13A26201" w14:textId="77777777" w:rsidR="00A348FE" w:rsidRPr="00A4543C" w:rsidRDefault="00A348FE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p w14:paraId="028D3CE7" w14:textId="41BBF234" w:rsidR="00FF6108" w:rsidRPr="00CC67B0" w:rsidRDefault="00FF6108" w:rsidP="00F8120A">
      <w:pPr>
        <w:pStyle w:val="a4"/>
        <w:spacing w:line="276" w:lineRule="auto"/>
        <w:ind w:firstLine="284"/>
        <w:rPr>
          <w:sz w:val="22"/>
          <w:szCs w:val="22"/>
          <w:highlight w:val="yellow"/>
        </w:rPr>
      </w:pPr>
      <w:r w:rsidRPr="00CC67B0">
        <w:rPr>
          <w:sz w:val="22"/>
          <w:szCs w:val="22"/>
          <w:highlight w:val="yellow"/>
        </w:rPr>
        <w:t xml:space="preserve">Зависимость в случае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=5 нелинейная и имеет минимум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=1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 xml:space="preserve">1.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уменьшается до значения в -1,6%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=1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>1, с дальнейшим увеличением значение разности энтропий плавно увеличивается, доходя до 0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 xml:space="preserve">5%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=8.</w:t>
      </w:r>
    </w:p>
    <w:p w14:paraId="7F661958" w14:textId="22ED366A" w:rsidR="00FF6108" w:rsidRPr="009139AE" w:rsidRDefault="00FF6108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CC67B0">
        <w:rPr>
          <w:sz w:val="22"/>
          <w:szCs w:val="22"/>
          <w:highlight w:val="yellow"/>
        </w:rPr>
        <w:t xml:space="preserve">Зависимость в случае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=25 и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=125 нелинейная. С увеличением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 xml:space="preserve"> значение разности энтропий увеличивается, но не превышает 0</w:t>
      </w:r>
      <w:r w:rsidR="005A3349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 xml:space="preserve">5%. В случае </w:t>
      </w:r>
      <w:r w:rsidRPr="00CC67B0">
        <w:rPr>
          <w:sz w:val="22"/>
          <w:szCs w:val="22"/>
          <w:highlight w:val="yellow"/>
          <w:lang w:val="en-US"/>
        </w:rPr>
        <w:t>d</w:t>
      </w:r>
      <w:r w:rsidRPr="00CC67B0">
        <w:rPr>
          <w:sz w:val="22"/>
          <w:szCs w:val="22"/>
          <w:highlight w:val="yellow"/>
        </w:rPr>
        <w:t xml:space="preserve">=25 наблюдается минимум при </w:t>
      </w:r>
      <w:r w:rsidRPr="00CC67B0">
        <w:rPr>
          <w:sz w:val="22"/>
          <w:szCs w:val="22"/>
          <w:highlight w:val="yellow"/>
          <w:lang w:val="en-US"/>
        </w:rPr>
        <w:t>q</w:t>
      </w:r>
      <w:r w:rsidRPr="00CC67B0">
        <w:rPr>
          <w:sz w:val="22"/>
          <w:szCs w:val="22"/>
          <w:highlight w:val="yellow"/>
        </w:rPr>
        <w:t>=1</w:t>
      </w:r>
      <w:r w:rsidR="00186601" w:rsidRPr="00CC67B0">
        <w:rPr>
          <w:sz w:val="22"/>
          <w:szCs w:val="22"/>
          <w:highlight w:val="yellow"/>
        </w:rPr>
        <w:t>,</w:t>
      </w:r>
      <w:r w:rsidRPr="00CC67B0">
        <w:rPr>
          <w:sz w:val="22"/>
          <w:szCs w:val="22"/>
          <w:highlight w:val="yellow"/>
        </w:rPr>
        <w:t>1 с уменьшением разности энтропий до -0,5%.</w:t>
      </w:r>
    </w:p>
    <w:p w14:paraId="5F2F4435" w14:textId="77777777" w:rsidR="00A348FE" w:rsidRDefault="00A348FE" w:rsidP="00F8120A">
      <w:pPr>
        <w:pStyle w:val="a4"/>
        <w:spacing w:line="276" w:lineRule="auto"/>
        <w:ind w:firstLine="284"/>
        <w:rPr>
          <w:b/>
          <w:sz w:val="22"/>
          <w:szCs w:val="22"/>
        </w:rPr>
      </w:pPr>
    </w:p>
    <w:p w14:paraId="4616A5A8" w14:textId="57407758" w:rsidR="00BE4C9A" w:rsidRPr="00A4543C" w:rsidRDefault="0019424E" w:rsidP="00F8120A">
      <w:pPr>
        <w:pStyle w:val="a4"/>
        <w:spacing w:line="276" w:lineRule="auto"/>
        <w:ind w:firstLine="284"/>
        <w:rPr>
          <w:b/>
          <w:sz w:val="22"/>
          <w:szCs w:val="22"/>
        </w:rPr>
      </w:pPr>
      <w:r w:rsidRPr="00A4543C">
        <w:rPr>
          <w:b/>
          <w:sz w:val="22"/>
          <w:szCs w:val="22"/>
        </w:rPr>
        <w:t>Заключение</w:t>
      </w:r>
    </w:p>
    <w:p w14:paraId="2AB29F61" w14:textId="77777777" w:rsidR="0003464A" w:rsidRPr="00A4543C" w:rsidRDefault="00BE4C9A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В работе проведен анализ степени когерентности радиолокационных сигналов на выходе</w:t>
      </w:r>
      <w:r w:rsidR="009216D0" w:rsidRPr="00A4543C">
        <w:rPr>
          <w:sz w:val="22"/>
          <w:szCs w:val="22"/>
        </w:rPr>
        <w:t xml:space="preserve"> модели</w:t>
      </w:r>
      <w:r w:rsidRPr="00A4543C">
        <w:rPr>
          <w:sz w:val="22"/>
          <w:szCs w:val="22"/>
        </w:rPr>
        <w:t xml:space="preserve"> 12</w:t>
      </w:r>
      <w:r w:rsidR="009216D0" w:rsidRPr="00A4543C">
        <w:rPr>
          <w:sz w:val="22"/>
          <w:szCs w:val="22"/>
        </w:rPr>
        <w:t>-ти</w:t>
      </w:r>
      <w:r w:rsidRPr="00A4543C">
        <w:rPr>
          <w:sz w:val="22"/>
          <w:szCs w:val="22"/>
        </w:rPr>
        <w:t xml:space="preserve"> разрядного АЦП. 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 Анализ проводился для случая АЦП, не вносящего дополнительный шум в результат обработки. </w:t>
      </w:r>
    </w:p>
    <w:p w14:paraId="6DDDFED6" w14:textId="7DB1EFFC" w:rsidR="00BE4C9A" w:rsidRPr="00A4543C" w:rsidRDefault="0003464A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Результаты рассматривались в виде разности энтропии дискретно-квантованного сигнала и теоретической оценки энтропии непрерывного сигнала, полученное значение нормировалось на длину выборки сигнала и выражалось в процентах.</w:t>
      </w:r>
      <w:r w:rsidR="00882EC9" w:rsidRPr="00A4543C">
        <w:rPr>
          <w:sz w:val="22"/>
          <w:szCs w:val="22"/>
        </w:rPr>
        <w:t xml:space="preserve">  </w:t>
      </w:r>
      <w:r w:rsidR="00BE4C9A" w:rsidRPr="00A4543C">
        <w:rPr>
          <w:sz w:val="22"/>
          <w:szCs w:val="22"/>
        </w:rPr>
        <w:t>По результатам проведенного в работе моделирования можно сделать следующие основные выводы:</w:t>
      </w:r>
    </w:p>
    <w:p w14:paraId="436D9FDB" w14:textId="70FDD41A" w:rsidR="00510C45" w:rsidRPr="00A4543C" w:rsidRDefault="00BE4C9A" w:rsidP="00510C45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>1.</w:t>
      </w:r>
      <w:r w:rsidRPr="00A4543C">
        <w:rPr>
          <w:sz w:val="22"/>
          <w:szCs w:val="22"/>
        </w:rPr>
        <w:tab/>
      </w:r>
    </w:p>
    <w:p w14:paraId="4B5DEBD5" w14:textId="35553C18" w:rsidR="00BE4C9A" w:rsidRDefault="00FE0F2E" w:rsidP="00F8120A">
      <w:pPr>
        <w:pStyle w:val="a4"/>
        <w:spacing w:line="276" w:lineRule="auto"/>
        <w:ind w:firstLine="284"/>
        <w:rPr>
          <w:sz w:val="22"/>
          <w:szCs w:val="22"/>
        </w:rPr>
      </w:pPr>
      <w:r w:rsidRPr="00A4543C">
        <w:rPr>
          <w:sz w:val="22"/>
          <w:szCs w:val="22"/>
        </w:rPr>
        <w:t xml:space="preserve"> </w:t>
      </w:r>
    </w:p>
    <w:p w14:paraId="71AF1842" w14:textId="0750FCB6" w:rsidR="00F8120A" w:rsidRDefault="00F8120A" w:rsidP="00F8120A">
      <w:pPr>
        <w:pStyle w:val="a4"/>
        <w:spacing w:line="276" w:lineRule="auto"/>
        <w:ind w:firstLine="284"/>
        <w:rPr>
          <w:sz w:val="22"/>
          <w:szCs w:val="22"/>
        </w:rPr>
      </w:pPr>
    </w:p>
    <w:p w14:paraId="5960132D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proofErr w:type="spellStart"/>
      <w:r w:rsidRPr="006A4325">
        <w:rPr>
          <w:i/>
          <w:sz w:val="20"/>
        </w:rPr>
        <w:t>Ширман</w:t>
      </w:r>
      <w:proofErr w:type="spellEnd"/>
      <w:r w:rsidRPr="006A4325">
        <w:rPr>
          <w:i/>
          <w:sz w:val="20"/>
        </w:rPr>
        <w:t xml:space="preserve"> Я.Д., </w:t>
      </w:r>
      <w:proofErr w:type="spellStart"/>
      <w:r w:rsidRPr="006A4325">
        <w:rPr>
          <w:i/>
          <w:sz w:val="20"/>
        </w:rPr>
        <w:t>Манжос</w:t>
      </w:r>
      <w:proofErr w:type="spellEnd"/>
      <w:r w:rsidRPr="006A4325">
        <w:rPr>
          <w:i/>
          <w:sz w:val="20"/>
        </w:rPr>
        <w:t xml:space="preserve"> В.Н.</w:t>
      </w:r>
      <w:r w:rsidRPr="006A4325">
        <w:rPr>
          <w:sz w:val="20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66DC03D6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i/>
          <w:sz w:val="20"/>
        </w:rPr>
        <w:t>Черных М.М.</w:t>
      </w:r>
      <w:r w:rsidRPr="006A4325">
        <w:rPr>
          <w:sz w:val="20"/>
        </w:rPr>
        <w:t xml:space="preserve"> Экспериментальная оценка когерентности радиолокационного сигнала, отраженного от воздушной цели / M.М. Черных, </w:t>
      </w:r>
      <w:proofErr w:type="spellStart"/>
      <w:r w:rsidRPr="006A4325">
        <w:rPr>
          <w:sz w:val="20"/>
        </w:rPr>
        <w:t>О.В.Васильев</w:t>
      </w:r>
      <w:proofErr w:type="spellEnd"/>
      <w:r w:rsidRPr="006A4325">
        <w:rPr>
          <w:sz w:val="20"/>
        </w:rPr>
        <w:t xml:space="preserve"> // Радиотехника.  - 1999, №2, C.36-42.</w:t>
      </w:r>
    </w:p>
    <w:p w14:paraId="6EBFFF20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proofErr w:type="spellStart"/>
      <w:r w:rsidRPr="006A4325">
        <w:rPr>
          <w:i/>
          <w:sz w:val="20"/>
        </w:rPr>
        <w:t>Аганин</w:t>
      </w:r>
      <w:proofErr w:type="spellEnd"/>
      <w:r w:rsidRPr="006A4325">
        <w:rPr>
          <w:i/>
          <w:sz w:val="20"/>
        </w:rPr>
        <w:t xml:space="preserve"> А.Г., Замараев В.В., Васильев О.В.</w:t>
      </w:r>
      <w:r w:rsidRPr="006A4325">
        <w:rPr>
          <w:sz w:val="20"/>
        </w:rPr>
        <w:t xml:space="preserve"> Способ измерения когерентности сигналов // Радиотехника. 2003. № 6. С. 50–57.</w:t>
      </w:r>
    </w:p>
    <w:p w14:paraId="2AED1C43" w14:textId="76DF4C7B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i/>
          <w:sz w:val="20"/>
        </w:rPr>
        <w:t>Михеев П.В.</w:t>
      </w:r>
      <w:r w:rsidRPr="006A4325">
        <w:rPr>
          <w:sz w:val="20"/>
        </w:rPr>
        <w:t xml:space="preserve"> Метод оценки когерентных свойств радиолокационных сигналов / П. В. Михеев // Известия вузов. Радиофизика. – 2006. – Т. XLIX, № 1. – С. 82–87.</w:t>
      </w:r>
    </w:p>
    <w:p w14:paraId="69A0A01C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i/>
          <w:sz w:val="20"/>
        </w:rPr>
        <w:t>Тихонов В.И.</w:t>
      </w:r>
      <w:r w:rsidRPr="006A4325">
        <w:rPr>
          <w:sz w:val="20"/>
        </w:rPr>
        <w:t xml:space="preserve"> Статистическая радиотехника / В. И. Тихонов. – 2-е изд., </w:t>
      </w:r>
      <w:proofErr w:type="spellStart"/>
      <w:r w:rsidRPr="006A4325">
        <w:rPr>
          <w:sz w:val="20"/>
        </w:rPr>
        <w:t>перераб</w:t>
      </w:r>
      <w:proofErr w:type="spellEnd"/>
      <w:r w:rsidRPr="006A4325">
        <w:rPr>
          <w:sz w:val="20"/>
        </w:rPr>
        <w:t xml:space="preserve">. и доп. </w:t>
      </w:r>
      <w:proofErr w:type="gramStart"/>
      <w:r w:rsidRPr="006A4325">
        <w:rPr>
          <w:sz w:val="20"/>
        </w:rPr>
        <w:t>М. :</w:t>
      </w:r>
      <w:proofErr w:type="gramEnd"/>
      <w:r w:rsidRPr="006A4325">
        <w:rPr>
          <w:sz w:val="20"/>
        </w:rPr>
        <w:t xml:space="preserve"> Радио и связь, 1982. 624 с.</w:t>
      </w:r>
    </w:p>
    <w:p w14:paraId="61ED2B17" w14:textId="3EFEF836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i/>
          <w:sz w:val="20"/>
        </w:rPr>
        <w:lastRenderedPageBreak/>
        <w:t>Левин Б.Р.</w:t>
      </w:r>
      <w:r w:rsidRPr="006A4325">
        <w:rPr>
          <w:sz w:val="20"/>
        </w:rPr>
        <w:t xml:space="preserve"> Теоретические основы статистической радиотехники. Книга первая. Изд. 2-е., </w:t>
      </w:r>
      <w:proofErr w:type="spellStart"/>
      <w:r w:rsidRPr="006A4325">
        <w:rPr>
          <w:sz w:val="20"/>
        </w:rPr>
        <w:t>перераб</w:t>
      </w:r>
      <w:proofErr w:type="spellEnd"/>
      <w:r w:rsidRPr="006A4325">
        <w:rPr>
          <w:sz w:val="20"/>
        </w:rPr>
        <w:t xml:space="preserve">. </w:t>
      </w:r>
      <w:r w:rsidR="00C24D58">
        <w:rPr>
          <w:sz w:val="20"/>
        </w:rPr>
        <w:br/>
      </w:r>
      <w:proofErr w:type="gramStart"/>
      <w:r w:rsidRPr="006A4325">
        <w:rPr>
          <w:sz w:val="20"/>
        </w:rPr>
        <w:t>М. :</w:t>
      </w:r>
      <w:proofErr w:type="gramEnd"/>
      <w:r w:rsidRPr="006A4325">
        <w:rPr>
          <w:sz w:val="20"/>
        </w:rPr>
        <w:t xml:space="preserve"> Сов. радио, 1974. 552 с.</w:t>
      </w:r>
    </w:p>
    <w:p w14:paraId="629AFADA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i/>
          <w:sz w:val="20"/>
        </w:rPr>
        <w:t>Пестряков В.Б.</w:t>
      </w:r>
      <w:r w:rsidRPr="006A4325">
        <w:rPr>
          <w:sz w:val="20"/>
        </w:rPr>
        <w:t xml:space="preserve"> Фазовые радиотехнические системы. </w:t>
      </w:r>
      <w:proofErr w:type="gramStart"/>
      <w:r w:rsidRPr="006A4325">
        <w:rPr>
          <w:sz w:val="20"/>
        </w:rPr>
        <w:t>М. :</w:t>
      </w:r>
      <w:proofErr w:type="gramEnd"/>
      <w:r w:rsidRPr="006A4325">
        <w:rPr>
          <w:sz w:val="20"/>
        </w:rPr>
        <w:t xml:space="preserve"> Советское радио, 1968. 468 с.</w:t>
      </w:r>
    </w:p>
    <w:p w14:paraId="00EE4719" w14:textId="515EB2B3" w:rsidR="0039011F" w:rsidRPr="006A4325" w:rsidRDefault="0039011F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sz w:val="20"/>
          <w:shd w:val="clear" w:color="auto" w:fill="FFFFFF"/>
        </w:rPr>
        <w:t xml:space="preserve">Оценка когерентности радиолокационных сигналов с флуктуациями параметров // </w:t>
      </w:r>
      <w:proofErr w:type="spellStart"/>
      <w:r w:rsidRPr="006A4325">
        <w:rPr>
          <w:sz w:val="20"/>
          <w:shd w:val="clear" w:color="auto" w:fill="FFFFFF"/>
        </w:rPr>
        <w:t>Изв</w:t>
      </w:r>
      <w:proofErr w:type="spellEnd"/>
      <w:r w:rsidRPr="006A4325">
        <w:rPr>
          <w:sz w:val="20"/>
          <w:shd w:val="clear" w:color="auto" w:fill="FFFFFF"/>
        </w:rPr>
        <w:t xml:space="preserve">. вузов. </w:t>
      </w:r>
      <w:r w:rsidR="00C24D58">
        <w:rPr>
          <w:sz w:val="20"/>
          <w:shd w:val="clear" w:color="auto" w:fill="FFFFFF"/>
        </w:rPr>
        <w:br/>
      </w:r>
      <w:r w:rsidRPr="006A4325">
        <w:rPr>
          <w:sz w:val="20"/>
          <w:shd w:val="clear" w:color="auto" w:fill="FFFFFF"/>
        </w:rPr>
        <w:t>Радиофизика. 2021. Т. 64, № 1. C. 69–82.</w:t>
      </w:r>
    </w:p>
    <w:p w14:paraId="2EDA4AA1" w14:textId="507EA5E5" w:rsidR="00C0638B" w:rsidRPr="006A4325" w:rsidRDefault="0039011F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sz w:val="20"/>
        </w:rPr>
        <w:t xml:space="preserve">Селекция имитирующих </w:t>
      </w:r>
      <w:proofErr w:type="spellStart"/>
      <w:r w:rsidRPr="006A4325">
        <w:rPr>
          <w:sz w:val="20"/>
        </w:rPr>
        <w:t>сигналоподобных</w:t>
      </w:r>
      <w:proofErr w:type="spellEnd"/>
      <w:r w:rsidRPr="006A4325">
        <w:rPr>
          <w:sz w:val="20"/>
        </w:rPr>
        <w:t xml:space="preserve"> помех в радиолокационных системах с внутренней когерентностью // </w:t>
      </w:r>
      <w:proofErr w:type="spellStart"/>
      <w:r w:rsidRPr="006A4325">
        <w:rPr>
          <w:sz w:val="20"/>
        </w:rPr>
        <w:t>Изв</w:t>
      </w:r>
      <w:proofErr w:type="spellEnd"/>
      <w:r w:rsidRPr="006A4325">
        <w:rPr>
          <w:sz w:val="20"/>
        </w:rPr>
        <w:t>. вузов. Радиофизика. 2021. Т. 64, № 11. C. 917–925.</w:t>
      </w:r>
    </w:p>
    <w:p w14:paraId="06B36734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proofErr w:type="spellStart"/>
      <w:r w:rsidRPr="00B6722D">
        <w:rPr>
          <w:i/>
          <w:sz w:val="20"/>
        </w:rPr>
        <w:t>Фитасов</w:t>
      </w:r>
      <w:proofErr w:type="spellEnd"/>
      <w:r w:rsidRPr="00B6722D">
        <w:rPr>
          <w:i/>
          <w:sz w:val="20"/>
        </w:rPr>
        <w:t xml:space="preserve"> Е.С.</w:t>
      </w:r>
      <w:r w:rsidRPr="006A4325">
        <w:rPr>
          <w:sz w:val="20"/>
        </w:rPr>
        <w:t xml:space="preserve"> Система селекции имитирующих помех // Датчики и системы. 2017. №3. С.24-28.</w:t>
      </w:r>
    </w:p>
    <w:p w14:paraId="2B8AE21A" w14:textId="38700BA6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6A4325">
        <w:rPr>
          <w:sz w:val="20"/>
        </w:rPr>
        <w:t xml:space="preserve">Пат. 184465 РФ, МПК G01S13/52. Устройство селекции ложных </w:t>
      </w:r>
      <w:proofErr w:type="gramStart"/>
      <w:r w:rsidRPr="006A4325">
        <w:rPr>
          <w:sz w:val="20"/>
        </w:rPr>
        <w:t>целей :</w:t>
      </w:r>
      <w:proofErr w:type="gramEnd"/>
      <w:r w:rsidRPr="006A4325">
        <w:rPr>
          <w:sz w:val="20"/>
        </w:rPr>
        <w:t xml:space="preserve"> № 2018126557 : </w:t>
      </w:r>
      <w:proofErr w:type="spellStart"/>
      <w:r w:rsidRPr="006A4325">
        <w:rPr>
          <w:sz w:val="20"/>
        </w:rPr>
        <w:t>заявл</w:t>
      </w:r>
      <w:proofErr w:type="spellEnd"/>
      <w:r w:rsidRPr="006A4325">
        <w:rPr>
          <w:sz w:val="20"/>
        </w:rPr>
        <w:t xml:space="preserve">. </w:t>
      </w:r>
      <w:proofErr w:type="gramStart"/>
      <w:r w:rsidRPr="006A4325">
        <w:rPr>
          <w:sz w:val="20"/>
        </w:rPr>
        <w:t>18.07.2018 :</w:t>
      </w:r>
      <w:proofErr w:type="gramEnd"/>
      <w:r w:rsidRPr="006A4325">
        <w:rPr>
          <w:sz w:val="20"/>
        </w:rPr>
        <w:t xml:space="preserve"> </w:t>
      </w:r>
      <w:proofErr w:type="spellStart"/>
      <w:r w:rsidRPr="006A4325">
        <w:rPr>
          <w:sz w:val="20"/>
        </w:rPr>
        <w:t>опубл</w:t>
      </w:r>
      <w:proofErr w:type="spellEnd"/>
      <w:r w:rsidRPr="006A4325">
        <w:rPr>
          <w:sz w:val="20"/>
        </w:rPr>
        <w:t xml:space="preserve">. 06.12.2018 / </w:t>
      </w:r>
      <w:proofErr w:type="spellStart"/>
      <w:r w:rsidRPr="006A4325">
        <w:rPr>
          <w:sz w:val="20"/>
        </w:rPr>
        <w:t>Фитасов</w:t>
      </w:r>
      <w:proofErr w:type="spellEnd"/>
      <w:r w:rsidRPr="006A4325">
        <w:rPr>
          <w:sz w:val="20"/>
        </w:rPr>
        <w:t xml:space="preserve"> Е.С., Козлов </w:t>
      </w:r>
      <w:proofErr w:type="gramStart"/>
      <w:r w:rsidRPr="006A4325">
        <w:rPr>
          <w:sz w:val="20"/>
        </w:rPr>
        <w:t>С.А. ;</w:t>
      </w:r>
      <w:proofErr w:type="gramEnd"/>
      <w:r w:rsidRPr="006A4325">
        <w:rPr>
          <w:sz w:val="20"/>
        </w:rPr>
        <w:t xml:space="preserve"> заявитель АО «ФНПЦ «ННИИРТ». 8 с.</w:t>
      </w:r>
    </w:p>
    <w:p w14:paraId="4CF96371" w14:textId="77777777" w:rsidR="00CC33DC" w:rsidRPr="006A4325" w:rsidRDefault="00CC33DC" w:rsidP="00C24D58">
      <w:pPr>
        <w:pStyle w:val="a1"/>
        <w:spacing w:line="300" w:lineRule="auto"/>
        <w:jc w:val="both"/>
        <w:rPr>
          <w:sz w:val="20"/>
        </w:rPr>
      </w:pPr>
      <w:r w:rsidRPr="00B6722D">
        <w:rPr>
          <w:i/>
          <w:sz w:val="20"/>
        </w:rPr>
        <w:t>Михеев П.В.</w:t>
      </w:r>
      <w:r w:rsidRPr="006A4325">
        <w:rPr>
          <w:sz w:val="20"/>
        </w:rPr>
        <w:t xml:space="preserve"> // </w:t>
      </w:r>
      <w:proofErr w:type="spellStart"/>
      <w:r w:rsidRPr="006A4325">
        <w:rPr>
          <w:sz w:val="20"/>
        </w:rPr>
        <w:t>Изв</w:t>
      </w:r>
      <w:proofErr w:type="spellEnd"/>
      <w:r w:rsidRPr="006A4325">
        <w:rPr>
          <w:sz w:val="20"/>
        </w:rPr>
        <w:t xml:space="preserve">. вузов. Радиофизика. 2006. Т. 49, № 1. С. 82-87. </w:t>
      </w:r>
      <w:proofErr w:type="spellStart"/>
      <w:r w:rsidRPr="006A4325">
        <w:rPr>
          <w:sz w:val="20"/>
        </w:rPr>
        <w:t>doi</w:t>
      </w:r>
      <w:proofErr w:type="spellEnd"/>
      <w:r w:rsidRPr="006A4325">
        <w:rPr>
          <w:sz w:val="20"/>
        </w:rPr>
        <w:t>: </w:t>
      </w:r>
      <w:hyperlink r:id="rId98" w:tgtFrame="_blank" w:history="1">
        <w:r w:rsidRPr="006A4325">
          <w:rPr>
            <w:sz w:val="20"/>
          </w:rPr>
          <w:t>10.1007/s11141-006-0039-8</w:t>
        </w:r>
      </w:hyperlink>
    </w:p>
    <w:sectPr w:rsidR="00CC33DC" w:rsidRPr="006A4325" w:rsidSect="000874C3">
      <w:headerReference w:type="even" r:id="rId99"/>
      <w:footerReference w:type="even" r:id="rId100"/>
      <w:footerReference w:type="default" r:id="rId101"/>
      <w:pgSz w:w="11906" w:h="16838" w:code="9"/>
      <w:pgMar w:top="1418" w:right="1418" w:bottom="1418" w:left="1418" w:header="567" w:footer="567" w:gutter="0"/>
      <w:cols w:space="720"/>
      <w:docGrid w:linePitch="24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4196D0" w16cid:durableId="2A045368"/>
  <w16cid:commentId w16cid:paraId="5E7989E4" w16cid:durableId="2A045340"/>
  <w16cid:commentId w16cid:paraId="05A04945" w16cid:durableId="2A04528E"/>
  <w16cid:commentId w16cid:paraId="0F9F9E58" w16cid:durableId="2A045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61144" w14:textId="77777777" w:rsidR="00556355" w:rsidRDefault="00556355">
      <w:r>
        <w:separator/>
      </w:r>
    </w:p>
  </w:endnote>
  <w:endnote w:type="continuationSeparator" w:id="0">
    <w:p w14:paraId="1BF974AF" w14:textId="77777777" w:rsidR="00556355" w:rsidRDefault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C00C3C" w:rsidRDefault="00C00C3C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C00C3C" w:rsidRDefault="00C00C3C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631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2"/>
        <w:szCs w:val="22"/>
      </w:rPr>
    </w:sdtEndPr>
    <w:sdtContent>
      <w:p w14:paraId="1C775720" w14:textId="1F2F1A18" w:rsidR="00C00C3C" w:rsidRPr="00CB1433" w:rsidRDefault="00C00C3C">
        <w:pPr>
          <w:pStyle w:val="af"/>
          <w:rPr>
            <w:rFonts w:ascii="Times New Roman" w:hAnsi="Times New Roman"/>
            <w:sz w:val="22"/>
            <w:szCs w:val="22"/>
          </w:rPr>
        </w:pPr>
        <w:r w:rsidRPr="00CB1433">
          <w:rPr>
            <w:rFonts w:ascii="Times New Roman" w:hAnsi="Times New Roman"/>
            <w:sz w:val="22"/>
            <w:szCs w:val="22"/>
          </w:rPr>
          <w:fldChar w:fldCharType="begin"/>
        </w:r>
        <w:r w:rsidRPr="00CB1433">
          <w:rPr>
            <w:rFonts w:ascii="Times New Roman" w:hAnsi="Times New Roman"/>
            <w:sz w:val="22"/>
            <w:szCs w:val="22"/>
          </w:rPr>
          <w:instrText>PAGE   \* MERGEFORMAT</w:instrText>
        </w:r>
        <w:r w:rsidRPr="00CB1433">
          <w:rPr>
            <w:rFonts w:ascii="Times New Roman" w:hAnsi="Times New Roman"/>
            <w:sz w:val="22"/>
            <w:szCs w:val="22"/>
          </w:rPr>
          <w:fldChar w:fldCharType="separate"/>
        </w:r>
        <w:r w:rsidR="00C50CFC">
          <w:rPr>
            <w:rFonts w:ascii="Times New Roman" w:hAnsi="Times New Roman"/>
            <w:noProof/>
            <w:sz w:val="22"/>
            <w:szCs w:val="22"/>
          </w:rPr>
          <w:t>12</w:t>
        </w:r>
        <w:r w:rsidRPr="00CB1433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14:paraId="68CFA3C8" w14:textId="77777777" w:rsidR="00C00C3C" w:rsidRDefault="00C00C3C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2675A" w14:textId="77777777" w:rsidR="00556355" w:rsidRDefault="00556355">
      <w:r>
        <w:separator/>
      </w:r>
    </w:p>
  </w:footnote>
  <w:footnote w:type="continuationSeparator" w:id="0">
    <w:p w14:paraId="627880BB" w14:textId="77777777" w:rsidR="00556355" w:rsidRDefault="00556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C00C3C" w:rsidRDefault="00C00C3C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C00C3C" w:rsidRDefault="00C00C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8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9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1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4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6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9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0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2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19"/>
  </w:num>
  <w:num w:numId="4">
    <w:abstractNumId w:val="8"/>
  </w:num>
  <w:num w:numId="5">
    <w:abstractNumId w:val="2"/>
  </w:num>
  <w:num w:numId="6">
    <w:abstractNumId w:val="18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2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5"/>
  </w:num>
  <w:num w:numId="13">
    <w:abstractNumId w:val="7"/>
  </w:num>
  <w:num w:numId="14">
    <w:abstractNumId w:val="9"/>
  </w:num>
  <w:num w:numId="15">
    <w:abstractNumId w:val="16"/>
  </w:num>
  <w:num w:numId="16">
    <w:abstractNumId w:val="21"/>
  </w:num>
  <w:num w:numId="17">
    <w:abstractNumId w:val="10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4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20"/>
  </w:num>
  <w:num w:numId="24">
    <w:abstractNumId w:val="17"/>
  </w:num>
  <w:num w:numId="25">
    <w:abstractNumId w:val="2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465E"/>
    <w:rsid w:val="00021A21"/>
    <w:rsid w:val="00022BA0"/>
    <w:rsid w:val="000263EF"/>
    <w:rsid w:val="00026CB3"/>
    <w:rsid w:val="000313AB"/>
    <w:rsid w:val="00032D63"/>
    <w:rsid w:val="000341B0"/>
    <w:rsid w:val="0003464A"/>
    <w:rsid w:val="00041119"/>
    <w:rsid w:val="000417EA"/>
    <w:rsid w:val="000432D2"/>
    <w:rsid w:val="000449DB"/>
    <w:rsid w:val="00052D92"/>
    <w:rsid w:val="0005635E"/>
    <w:rsid w:val="000641DA"/>
    <w:rsid w:val="0007324B"/>
    <w:rsid w:val="00073CB1"/>
    <w:rsid w:val="00076543"/>
    <w:rsid w:val="0007768D"/>
    <w:rsid w:val="00086ED4"/>
    <w:rsid w:val="000874C3"/>
    <w:rsid w:val="00090288"/>
    <w:rsid w:val="000971D0"/>
    <w:rsid w:val="00097F56"/>
    <w:rsid w:val="000A1730"/>
    <w:rsid w:val="000A6FCD"/>
    <w:rsid w:val="000B65F6"/>
    <w:rsid w:val="000C2F4D"/>
    <w:rsid w:val="000C6467"/>
    <w:rsid w:val="000D0686"/>
    <w:rsid w:val="000D17D9"/>
    <w:rsid w:val="000D1B78"/>
    <w:rsid w:val="000D7178"/>
    <w:rsid w:val="000E1338"/>
    <w:rsid w:val="000E16A2"/>
    <w:rsid w:val="000E740C"/>
    <w:rsid w:val="000F74F1"/>
    <w:rsid w:val="001019D4"/>
    <w:rsid w:val="00103262"/>
    <w:rsid w:val="0011367E"/>
    <w:rsid w:val="00114655"/>
    <w:rsid w:val="00130168"/>
    <w:rsid w:val="00131059"/>
    <w:rsid w:val="001351A1"/>
    <w:rsid w:val="001401DF"/>
    <w:rsid w:val="001407A2"/>
    <w:rsid w:val="00141A57"/>
    <w:rsid w:val="00144082"/>
    <w:rsid w:val="0014533E"/>
    <w:rsid w:val="0014782C"/>
    <w:rsid w:val="0015196E"/>
    <w:rsid w:val="0015357E"/>
    <w:rsid w:val="00154EE7"/>
    <w:rsid w:val="00155EFB"/>
    <w:rsid w:val="00164096"/>
    <w:rsid w:val="0017675E"/>
    <w:rsid w:val="0017748A"/>
    <w:rsid w:val="00181811"/>
    <w:rsid w:val="00184F56"/>
    <w:rsid w:val="00186601"/>
    <w:rsid w:val="0018786F"/>
    <w:rsid w:val="0019424E"/>
    <w:rsid w:val="0019451D"/>
    <w:rsid w:val="001947B0"/>
    <w:rsid w:val="001A0405"/>
    <w:rsid w:val="001A0471"/>
    <w:rsid w:val="001A1957"/>
    <w:rsid w:val="001A3C62"/>
    <w:rsid w:val="001C17E6"/>
    <w:rsid w:val="001C3395"/>
    <w:rsid w:val="001C3B59"/>
    <w:rsid w:val="001C4C24"/>
    <w:rsid w:val="001C64FE"/>
    <w:rsid w:val="001D23FD"/>
    <w:rsid w:val="001D2C27"/>
    <w:rsid w:val="001D364E"/>
    <w:rsid w:val="001D48BC"/>
    <w:rsid w:val="001D7B52"/>
    <w:rsid w:val="001E05CC"/>
    <w:rsid w:val="001F1F0A"/>
    <w:rsid w:val="001F23F0"/>
    <w:rsid w:val="001F5CE3"/>
    <w:rsid w:val="00204963"/>
    <w:rsid w:val="00211367"/>
    <w:rsid w:val="002121D9"/>
    <w:rsid w:val="002123A1"/>
    <w:rsid w:val="00213062"/>
    <w:rsid w:val="00217572"/>
    <w:rsid w:val="00217BD7"/>
    <w:rsid w:val="002241EB"/>
    <w:rsid w:val="0022452B"/>
    <w:rsid w:val="00224B18"/>
    <w:rsid w:val="00226CE9"/>
    <w:rsid w:val="00227E57"/>
    <w:rsid w:val="002306A4"/>
    <w:rsid w:val="00233ED7"/>
    <w:rsid w:val="00240FA0"/>
    <w:rsid w:val="0024559F"/>
    <w:rsid w:val="00247BC4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80A9C"/>
    <w:rsid w:val="00293713"/>
    <w:rsid w:val="00296096"/>
    <w:rsid w:val="00296B0C"/>
    <w:rsid w:val="002A25FE"/>
    <w:rsid w:val="002A5D95"/>
    <w:rsid w:val="002B225F"/>
    <w:rsid w:val="002B3782"/>
    <w:rsid w:val="002B3D30"/>
    <w:rsid w:val="002B5460"/>
    <w:rsid w:val="002B584E"/>
    <w:rsid w:val="002B6713"/>
    <w:rsid w:val="002B7077"/>
    <w:rsid w:val="002C7BC0"/>
    <w:rsid w:val="002D0A46"/>
    <w:rsid w:val="002D1877"/>
    <w:rsid w:val="002D2EFD"/>
    <w:rsid w:val="002D3E80"/>
    <w:rsid w:val="002D507A"/>
    <w:rsid w:val="002E1F79"/>
    <w:rsid w:val="002E4382"/>
    <w:rsid w:val="002F177C"/>
    <w:rsid w:val="002F1BA7"/>
    <w:rsid w:val="002F4279"/>
    <w:rsid w:val="002F5E70"/>
    <w:rsid w:val="002F67C6"/>
    <w:rsid w:val="002F6EB0"/>
    <w:rsid w:val="00301CBE"/>
    <w:rsid w:val="0030271B"/>
    <w:rsid w:val="003030E3"/>
    <w:rsid w:val="003039C1"/>
    <w:rsid w:val="00305CEB"/>
    <w:rsid w:val="003112F2"/>
    <w:rsid w:val="00323C65"/>
    <w:rsid w:val="0033172E"/>
    <w:rsid w:val="00331A78"/>
    <w:rsid w:val="00333DD2"/>
    <w:rsid w:val="00335D33"/>
    <w:rsid w:val="003424AF"/>
    <w:rsid w:val="00346964"/>
    <w:rsid w:val="003510D6"/>
    <w:rsid w:val="00354767"/>
    <w:rsid w:val="00354BAB"/>
    <w:rsid w:val="00356A87"/>
    <w:rsid w:val="003707D0"/>
    <w:rsid w:val="003720E6"/>
    <w:rsid w:val="0038197B"/>
    <w:rsid w:val="00385834"/>
    <w:rsid w:val="0039011F"/>
    <w:rsid w:val="00396D85"/>
    <w:rsid w:val="00396FB4"/>
    <w:rsid w:val="003A4E7E"/>
    <w:rsid w:val="003C7E3C"/>
    <w:rsid w:val="003D0EE4"/>
    <w:rsid w:val="003D2E21"/>
    <w:rsid w:val="003D3F8F"/>
    <w:rsid w:val="003D4679"/>
    <w:rsid w:val="003E32CC"/>
    <w:rsid w:val="003E628B"/>
    <w:rsid w:val="003E6F8E"/>
    <w:rsid w:val="003F3D90"/>
    <w:rsid w:val="003F7D49"/>
    <w:rsid w:val="00400360"/>
    <w:rsid w:val="00400B80"/>
    <w:rsid w:val="00402B23"/>
    <w:rsid w:val="004073A6"/>
    <w:rsid w:val="00410683"/>
    <w:rsid w:val="00415362"/>
    <w:rsid w:val="0041583F"/>
    <w:rsid w:val="0041604D"/>
    <w:rsid w:val="00416209"/>
    <w:rsid w:val="00421BFC"/>
    <w:rsid w:val="004225CD"/>
    <w:rsid w:val="004239CC"/>
    <w:rsid w:val="00424A62"/>
    <w:rsid w:val="00426407"/>
    <w:rsid w:val="004332E3"/>
    <w:rsid w:val="00434622"/>
    <w:rsid w:val="0044070B"/>
    <w:rsid w:val="00440F46"/>
    <w:rsid w:val="00442218"/>
    <w:rsid w:val="004431CB"/>
    <w:rsid w:val="0044683A"/>
    <w:rsid w:val="00454192"/>
    <w:rsid w:val="00455919"/>
    <w:rsid w:val="004564ED"/>
    <w:rsid w:val="00456B2E"/>
    <w:rsid w:val="00456CF8"/>
    <w:rsid w:val="004660E2"/>
    <w:rsid w:val="004669D7"/>
    <w:rsid w:val="0046798C"/>
    <w:rsid w:val="00470060"/>
    <w:rsid w:val="0047074E"/>
    <w:rsid w:val="004710A2"/>
    <w:rsid w:val="00471851"/>
    <w:rsid w:val="00474663"/>
    <w:rsid w:val="00480B6E"/>
    <w:rsid w:val="00484E3F"/>
    <w:rsid w:val="00485B72"/>
    <w:rsid w:val="00493EA4"/>
    <w:rsid w:val="004A56BE"/>
    <w:rsid w:val="004B0B60"/>
    <w:rsid w:val="004B1153"/>
    <w:rsid w:val="004B1576"/>
    <w:rsid w:val="004B21BA"/>
    <w:rsid w:val="004B2A1F"/>
    <w:rsid w:val="004C1549"/>
    <w:rsid w:val="004C5D9B"/>
    <w:rsid w:val="004D121B"/>
    <w:rsid w:val="004D402B"/>
    <w:rsid w:val="004D44DD"/>
    <w:rsid w:val="004E161D"/>
    <w:rsid w:val="004E37A2"/>
    <w:rsid w:val="004E491D"/>
    <w:rsid w:val="004E4DA4"/>
    <w:rsid w:val="004E5F28"/>
    <w:rsid w:val="004F353C"/>
    <w:rsid w:val="004F3E61"/>
    <w:rsid w:val="004F52EA"/>
    <w:rsid w:val="004F53AA"/>
    <w:rsid w:val="004F7624"/>
    <w:rsid w:val="004F7BF2"/>
    <w:rsid w:val="0050148D"/>
    <w:rsid w:val="00501E05"/>
    <w:rsid w:val="005026CF"/>
    <w:rsid w:val="005108BF"/>
    <w:rsid w:val="00510C45"/>
    <w:rsid w:val="005121BE"/>
    <w:rsid w:val="00514260"/>
    <w:rsid w:val="00515DB6"/>
    <w:rsid w:val="0052178D"/>
    <w:rsid w:val="00527D49"/>
    <w:rsid w:val="005328B3"/>
    <w:rsid w:val="0053349C"/>
    <w:rsid w:val="0053624A"/>
    <w:rsid w:val="00540426"/>
    <w:rsid w:val="00540817"/>
    <w:rsid w:val="005411AC"/>
    <w:rsid w:val="0054567D"/>
    <w:rsid w:val="00550152"/>
    <w:rsid w:val="0055133D"/>
    <w:rsid w:val="005515FE"/>
    <w:rsid w:val="00552779"/>
    <w:rsid w:val="00553825"/>
    <w:rsid w:val="00553B9F"/>
    <w:rsid w:val="005560AC"/>
    <w:rsid w:val="00556355"/>
    <w:rsid w:val="005565B0"/>
    <w:rsid w:val="005618CB"/>
    <w:rsid w:val="005645D7"/>
    <w:rsid w:val="00564758"/>
    <w:rsid w:val="0056606A"/>
    <w:rsid w:val="00567921"/>
    <w:rsid w:val="00570761"/>
    <w:rsid w:val="005863AC"/>
    <w:rsid w:val="005866B1"/>
    <w:rsid w:val="00586828"/>
    <w:rsid w:val="00590952"/>
    <w:rsid w:val="00593E26"/>
    <w:rsid w:val="00595D4C"/>
    <w:rsid w:val="00596A27"/>
    <w:rsid w:val="005A0892"/>
    <w:rsid w:val="005A3349"/>
    <w:rsid w:val="005C08E8"/>
    <w:rsid w:val="005C5C71"/>
    <w:rsid w:val="005D01A0"/>
    <w:rsid w:val="005D2E89"/>
    <w:rsid w:val="005D4227"/>
    <w:rsid w:val="005D46B5"/>
    <w:rsid w:val="005D4EB2"/>
    <w:rsid w:val="005D5421"/>
    <w:rsid w:val="005E384A"/>
    <w:rsid w:val="005E4478"/>
    <w:rsid w:val="005E4BA8"/>
    <w:rsid w:val="005E7713"/>
    <w:rsid w:val="005F2BE6"/>
    <w:rsid w:val="005F5C98"/>
    <w:rsid w:val="00606FA0"/>
    <w:rsid w:val="00610FBB"/>
    <w:rsid w:val="00615AAE"/>
    <w:rsid w:val="006207E6"/>
    <w:rsid w:val="00621766"/>
    <w:rsid w:val="00624ECA"/>
    <w:rsid w:val="0062502E"/>
    <w:rsid w:val="006316C8"/>
    <w:rsid w:val="00637D87"/>
    <w:rsid w:val="00641B3E"/>
    <w:rsid w:val="0064309C"/>
    <w:rsid w:val="00644978"/>
    <w:rsid w:val="0064561D"/>
    <w:rsid w:val="006509A7"/>
    <w:rsid w:val="006525B5"/>
    <w:rsid w:val="00652E1F"/>
    <w:rsid w:val="006543DA"/>
    <w:rsid w:val="00655C30"/>
    <w:rsid w:val="00662427"/>
    <w:rsid w:val="00663935"/>
    <w:rsid w:val="00666724"/>
    <w:rsid w:val="00671EEE"/>
    <w:rsid w:val="00673273"/>
    <w:rsid w:val="00674D9D"/>
    <w:rsid w:val="00676C96"/>
    <w:rsid w:val="00683FF8"/>
    <w:rsid w:val="00684562"/>
    <w:rsid w:val="00690E68"/>
    <w:rsid w:val="00691450"/>
    <w:rsid w:val="006969EA"/>
    <w:rsid w:val="006A08E8"/>
    <w:rsid w:val="006A1FB0"/>
    <w:rsid w:val="006A4325"/>
    <w:rsid w:val="006A5685"/>
    <w:rsid w:val="006A6816"/>
    <w:rsid w:val="006A7E76"/>
    <w:rsid w:val="006B0880"/>
    <w:rsid w:val="006D713F"/>
    <w:rsid w:val="006E2442"/>
    <w:rsid w:val="006E2683"/>
    <w:rsid w:val="006E2B6B"/>
    <w:rsid w:val="006E6FF6"/>
    <w:rsid w:val="006F0F2C"/>
    <w:rsid w:val="006F3493"/>
    <w:rsid w:val="006F4E44"/>
    <w:rsid w:val="006F5F92"/>
    <w:rsid w:val="006F755A"/>
    <w:rsid w:val="007054F0"/>
    <w:rsid w:val="0071116E"/>
    <w:rsid w:val="00712248"/>
    <w:rsid w:val="00726237"/>
    <w:rsid w:val="00727986"/>
    <w:rsid w:val="007325A6"/>
    <w:rsid w:val="00733F0B"/>
    <w:rsid w:val="00734982"/>
    <w:rsid w:val="00735D33"/>
    <w:rsid w:val="00735DC4"/>
    <w:rsid w:val="0073665A"/>
    <w:rsid w:val="007432F4"/>
    <w:rsid w:val="0074585F"/>
    <w:rsid w:val="007469CC"/>
    <w:rsid w:val="00746AFC"/>
    <w:rsid w:val="0075092A"/>
    <w:rsid w:val="00753023"/>
    <w:rsid w:val="00754966"/>
    <w:rsid w:val="00755265"/>
    <w:rsid w:val="0075539A"/>
    <w:rsid w:val="00766874"/>
    <w:rsid w:val="0077206F"/>
    <w:rsid w:val="00773524"/>
    <w:rsid w:val="00775B28"/>
    <w:rsid w:val="00777E29"/>
    <w:rsid w:val="00780059"/>
    <w:rsid w:val="0078114D"/>
    <w:rsid w:val="007812C7"/>
    <w:rsid w:val="00784068"/>
    <w:rsid w:val="00786343"/>
    <w:rsid w:val="00794C0D"/>
    <w:rsid w:val="00794F33"/>
    <w:rsid w:val="00797EB2"/>
    <w:rsid w:val="007A69C8"/>
    <w:rsid w:val="007B38C0"/>
    <w:rsid w:val="007B3C89"/>
    <w:rsid w:val="007B4548"/>
    <w:rsid w:val="007B4887"/>
    <w:rsid w:val="007B5D34"/>
    <w:rsid w:val="007C2B8A"/>
    <w:rsid w:val="007C554F"/>
    <w:rsid w:val="007D3082"/>
    <w:rsid w:val="007D34D5"/>
    <w:rsid w:val="007D36ED"/>
    <w:rsid w:val="007D433C"/>
    <w:rsid w:val="007D7E22"/>
    <w:rsid w:val="007E056D"/>
    <w:rsid w:val="007E10CB"/>
    <w:rsid w:val="007E416B"/>
    <w:rsid w:val="007E41B4"/>
    <w:rsid w:val="007E4BFE"/>
    <w:rsid w:val="007F7550"/>
    <w:rsid w:val="00802B34"/>
    <w:rsid w:val="0080486D"/>
    <w:rsid w:val="008103E7"/>
    <w:rsid w:val="00810EBE"/>
    <w:rsid w:val="00812A96"/>
    <w:rsid w:val="00821AF5"/>
    <w:rsid w:val="00821BF9"/>
    <w:rsid w:val="00830018"/>
    <w:rsid w:val="00833342"/>
    <w:rsid w:val="00833E09"/>
    <w:rsid w:val="00841D3B"/>
    <w:rsid w:val="00843B49"/>
    <w:rsid w:val="00844758"/>
    <w:rsid w:val="008465B3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EC9"/>
    <w:rsid w:val="008844B4"/>
    <w:rsid w:val="008905C8"/>
    <w:rsid w:val="00891271"/>
    <w:rsid w:val="00891E8C"/>
    <w:rsid w:val="00893A0D"/>
    <w:rsid w:val="00894159"/>
    <w:rsid w:val="008969EF"/>
    <w:rsid w:val="008B13AB"/>
    <w:rsid w:val="008C167C"/>
    <w:rsid w:val="008C2F04"/>
    <w:rsid w:val="008C300B"/>
    <w:rsid w:val="008C37FF"/>
    <w:rsid w:val="008C67B7"/>
    <w:rsid w:val="008D016A"/>
    <w:rsid w:val="008D1421"/>
    <w:rsid w:val="008D6C43"/>
    <w:rsid w:val="008D7CCF"/>
    <w:rsid w:val="008E20C6"/>
    <w:rsid w:val="008E400A"/>
    <w:rsid w:val="008E445E"/>
    <w:rsid w:val="008E5152"/>
    <w:rsid w:val="008F04DD"/>
    <w:rsid w:val="008F0BAC"/>
    <w:rsid w:val="008F3177"/>
    <w:rsid w:val="008F7846"/>
    <w:rsid w:val="0090329F"/>
    <w:rsid w:val="0090558D"/>
    <w:rsid w:val="009057A9"/>
    <w:rsid w:val="009057EB"/>
    <w:rsid w:val="00907D55"/>
    <w:rsid w:val="0091151F"/>
    <w:rsid w:val="0091272D"/>
    <w:rsid w:val="009139AE"/>
    <w:rsid w:val="009179BE"/>
    <w:rsid w:val="009216D0"/>
    <w:rsid w:val="00923776"/>
    <w:rsid w:val="00924691"/>
    <w:rsid w:val="00930056"/>
    <w:rsid w:val="00933A4F"/>
    <w:rsid w:val="009378AA"/>
    <w:rsid w:val="00940027"/>
    <w:rsid w:val="00947CDD"/>
    <w:rsid w:val="0095144D"/>
    <w:rsid w:val="00955AF8"/>
    <w:rsid w:val="00960718"/>
    <w:rsid w:val="00962825"/>
    <w:rsid w:val="00970BFB"/>
    <w:rsid w:val="00974A09"/>
    <w:rsid w:val="009801E7"/>
    <w:rsid w:val="00980501"/>
    <w:rsid w:val="00995A00"/>
    <w:rsid w:val="0099638B"/>
    <w:rsid w:val="009B0422"/>
    <w:rsid w:val="009B06AC"/>
    <w:rsid w:val="009B5CBE"/>
    <w:rsid w:val="009B6CE1"/>
    <w:rsid w:val="009C07BC"/>
    <w:rsid w:val="009D003B"/>
    <w:rsid w:val="009D0069"/>
    <w:rsid w:val="009D137F"/>
    <w:rsid w:val="009D4930"/>
    <w:rsid w:val="009E2878"/>
    <w:rsid w:val="009E5C0B"/>
    <w:rsid w:val="009E5C33"/>
    <w:rsid w:val="009F087B"/>
    <w:rsid w:val="009F10D5"/>
    <w:rsid w:val="009F18EB"/>
    <w:rsid w:val="009F1BF4"/>
    <w:rsid w:val="009F5B6E"/>
    <w:rsid w:val="00A01265"/>
    <w:rsid w:val="00A017AC"/>
    <w:rsid w:val="00A03FDB"/>
    <w:rsid w:val="00A078AB"/>
    <w:rsid w:val="00A144EF"/>
    <w:rsid w:val="00A17265"/>
    <w:rsid w:val="00A223ED"/>
    <w:rsid w:val="00A270EA"/>
    <w:rsid w:val="00A27AD6"/>
    <w:rsid w:val="00A3198F"/>
    <w:rsid w:val="00A330B7"/>
    <w:rsid w:val="00A348FE"/>
    <w:rsid w:val="00A4543C"/>
    <w:rsid w:val="00A470A3"/>
    <w:rsid w:val="00A50AB9"/>
    <w:rsid w:val="00A53763"/>
    <w:rsid w:val="00A601DA"/>
    <w:rsid w:val="00A60AF7"/>
    <w:rsid w:val="00A64F78"/>
    <w:rsid w:val="00A70749"/>
    <w:rsid w:val="00A75C7F"/>
    <w:rsid w:val="00A87DDB"/>
    <w:rsid w:val="00A90271"/>
    <w:rsid w:val="00A975FA"/>
    <w:rsid w:val="00AA031B"/>
    <w:rsid w:val="00AA3546"/>
    <w:rsid w:val="00AA5976"/>
    <w:rsid w:val="00AA7863"/>
    <w:rsid w:val="00AA7D7C"/>
    <w:rsid w:val="00AB0B4C"/>
    <w:rsid w:val="00AB22C7"/>
    <w:rsid w:val="00AB2747"/>
    <w:rsid w:val="00AB5021"/>
    <w:rsid w:val="00AB51E4"/>
    <w:rsid w:val="00AB5B22"/>
    <w:rsid w:val="00AB60BC"/>
    <w:rsid w:val="00AC09D7"/>
    <w:rsid w:val="00AC1CAA"/>
    <w:rsid w:val="00AC4519"/>
    <w:rsid w:val="00AD076A"/>
    <w:rsid w:val="00AD13E7"/>
    <w:rsid w:val="00AD2D59"/>
    <w:rsid w:val="00AD330A"/>
    <w:rsid w:val="00AD563E"/>
    <w:rsid w:val="00AD6998"/>
    <w:rsid w:val="00AE02C0"/>
    <w:rsid w:val="00AE2380"/>
    <w:rsid w:val="00AE2E3C"/>
    <w:rsid w:val="00AE7033"/>
    <w:rsid w:val="00AE7A6A"/>
    <w:rsid w:val="00AF1884"/>
    <w:rsid w:val="00AF4AFC"/>
    <w:rsid w:val="00B01272"/>
    <w:rsid w:val="00B06E3D"/>
    <w:rsid w:val="00B106F6"/>
    <w:rsid w:val="00B10865"/>
    <w:rsid w:val="00B12698"/>
    <w:rsid w:val="00B134F8"/>
    <w:rsid w:val="00B14D25"/>
    <w:rsid w:val="00B24D19"/>
    <w:rsid w:val="00B25C57"/>
    <w:rsid w:val="00B26A87"/>
    <w:rsid w:val="00B32A88"/>
    <w:rsid w:val="00B33A8A"/>
    <w:rsid w:val="00B34DC4"/>
    <w:rsid w:val="00B34FCE"/>
    <w:rsid w:val="00B364BE"/>
    <w:rsid w:val="00B37FCC"/>
    <w:rsid w:val="00B46BF4"/>
    <w:rsid w:val="00B47B03"/>
    <w:rsid w:val="00B5288B"/>
    <w:rsid w:val="00B5470E"/>
    <w:rsid w:val="00B563F0"/>
    <w:rsid w:val="00B56BA4"/>
    <w:rsid w:val="00B61D8B"/>
    <w:rsid w:val="00B622CA"/>
    <w:rsid w:val="00B62CA4"/>
    <w:rsid w:val="00B63B48"/>
    <w:rsid w:val="00B6462D"/>
    <w:rsid w:val="00B6722D"/>
    <w:rsid w:val="00B67838"/>
    <w:rsid w:val="00B700D1"/>
    <w:rsid w:val="00B73E30"/>
    <w:rsid w:val="00B80A65"/>
    <w:rsid w:val="00B823F4"/>
    <w:rsid w:val="00B836EA"/>
    <w:rsid w:val="00B8627E"/>
    <w:rsid w:val="00B91E59"/>
    <w:rsid w:val="00B9501F"/>
    <w:rsid w:val="00B9604B"/>
    <w:rsid w:val="00BA27DC"/>
    <w:rsid w:val="00BA5B5B"/>
    <w:rsid w:val="00BA657F"/>
    <w:rsid w:val="00BA7E9C"/>
    <w:rsid w:val="00BB6B53"/>
    <w:rsid w:val="00BB6DA8"/>
    <w:rsid w:val="00BC3638"/>
    <w:rsid w:val="00BC506A"/>
    <w:rsid w:val="00BD2C6E"/>
    <w:rsid w:val="00BD5E39"/>
    <w:rsid w:val="00BD796D"/>
    <w:rsid w:val="00BE0AA4"/>
    <w:rsid w:val="00BE23B3"/>
    <w:rsid w:val="00BE4C9A"/>
    <w:rsid w:val="00BE5526"/>
    <w:rsid w:val="00BF164A"/>
    <w:rsid w:val="00BF498C"/>
    <w:rsid w:val="00C00C3C"/>
    <w:rsid w:val="00C00FEE"/>
    <w:rsid w:val="00C01C85"/>
    <w:rsid w:val="00C04A6E"/>
    <w:rsid w:val="00C0638B"/>
    <w:rsid w:val="00C24D58"/>
    <w:rsid w:val="00C251BC"/>
    <w:rsid w:val="00C33966"/>
    <w:rsid w:val="00C3574F"/>
    <w:rsid w:val="00C47217"/>
    <w:rsid w:val="00C50CFC"/>
    <w:rsid w:val="00C51476"/>
    <w:rsid w:val="00C52C2A"/>
    <w:rsid w:val="00C552D0"/>
    <w:rsid w:val="00C57935"/>
    <w:rsid w:val="00C6064F"/>
    <w:rsid w:val="00C63E13"/>
    <w:rsid w:val="00C76637"/>
    <w:rsid w:val="00C821CB"/>
    <w:rsid w:val="00C844D3"/>
    <w:rsid w:val="00C8709A"/>
    <w:rsid w:val="00C908B7"/>
    <w:rsid w:val="00C92FFC"/>
    <w:rsid w:val="00C94E17"/>
    <w:rsid w:val="00C956F3"/>
    <w:rsid w:val="00C973DF"/>
    <w:rsid w:val="00CA0C0A"/>
    <w:rsid w:val="00CA215D"/>
    <w:rsid w:val="00CA3F79"/>
    <w:rsid w:val="00CA4514"/>
    <w:rsid w:val="00CB0DDE"/>
    <w:rsid w:val="00CB1433"/>
    <w:rsid w:val="00CB1592"/>
    <w:rsid w:val="00CB4C08"/>
    <w:rsid w:val="00CB64B7"/>
    <w:rsid w:val="00CC1CB0"/>
    <w:rsid w:val="00CC301D"/>
    <w:rsid w:val="00CC33DC"/>
    <w:rsid w:val="00CC50A0"/>
    <w:rsid w:val="00CC67B0"/>
    <w:rsid w:val="00CD41FF"/>
    <w:rsid w:val="00CD6053"/>
    <w:rsid w:val="00CD68EB"/>
    <w:rsid w:val="00CE0CEE"/>
    <w:rsid w:val="00CE3D41"/>
    <w:rsid w:val="00CE54CF"/>
    <w:rsid w:val="00CF22D6"/>
    <w:rsid w:val="00CF766E"/>
    <w:rsid w:val="00D02F82"/>
    <w:rsid w:val="00D06CC0"/>
    <w:rsid w:val="00D07CB1"/>
    <w:rsid w:val="00D07E42"/>
    <w:rsid w:val="00D10CF9"/>
    <w:rsid w:val="00D15405"/>
    <w:rsid w:val="00D22D27"/>
    <w:rsid w:val="00D25D3C"/>
    <w:rsid w:val="00D26060"/>
    <w:rsid w:val="00D26477"/>
    <w:rsid w:val="00D30031"/>
    <w:rsid w:val="00D31289"/>
    <w:rsid w:val="00D32AA2"/>
    <w:rsid w:val="00D379DF"/>
    <w:rsid w:val="00D51446"/>
    <w:rsid w:val="00D51AFC"/>
    <w:rsid w:val="00D5336C"/>
    <w:rsid w:val="00D55858"/>
    <w:rsid w:val="00D5598A"/>
    <w:rsid w:val="00D56617"/>
    <w:rsid w:val="00D61159"/>
    <w:rsid w:val="00D6320E"/>
    <w:rsid w:val="00D65219"/>
    <w:rsid w:val="00D663CD"/>
    <w:rsid w:val="00D6741A"/>
    <w:rsid w:val="00D70BD2"/>
    <w:rsid w:val="00D71E8A"/>
    <w:rsid w:val="00D7293E"/>
    <w:rsid w:val="00D72C35"/>
    <w:rsid w:val="00D77860"/>
    <w:rsid w:val="00D77C7D"/>
    <w:rsid w:val="00D81FE0"/>
    <w:rsid w:val="00D826A4"/>
    <w:rsid w:val="00D86E24"/>
    <w:rsid w:val="00D8700F"/>
    <w:rsid w:val="00D873B7"/>
    <w:rsid w:val="00D903F4"/>
    <w:rsid w:val="00D908FF"/>
    <w:rsid w:val="00D94F29"/>
    <w:rsid w:val="00D9578B"/>
    <w:rsid w:val="00DA1193"/>
    <w:rsid w:val="00DA2061"/>
    <w:rsid w:val="00DA2E33"/>
    <w:rsid w:val="00DA4510"/>
    <w:rsid w:val="00DA6D0D"/>
    <w:rsid w:val="00DB2F91"/>
    <w:rsid w:val="00DB5358"/>
    <w:rsid w:val="00DB6688"/>
    <w:rsid w:val="00DB6A0B"/>
    <w:rsid w:val="00DB6A55"/>
    <w:rsid w:val="00DB6D08"/>
    <w:rsid w:val="00DC1C9E"/>
    <w:rsid w:val="00DC3C76"/>
    <w:rsid w:val="00DD0B60"/>
    <w:rsid w:val="00DE126C"/>
    <w:rsid w:val="00DE3C74"/>
    <w:rsid w:val="00DE7BDF"/>
    <w:rsid w:val="00DF1B94"/>
    <w:rsid w:val="00DF3909"/>
    <w:rsid w:val="00DF4185"/>
    <w:rsid w:val="00DF6A9A"/>
    <w:rsid w:val="00E013CC"/>
    <w:rsid w:val="00E05A7A"/>
    <w:rsid w:val="00E05D1F"/>
    <w:rsid w:val="00E05DC6"/>
    <w:rsid w:val="00E06D83"/>
    <w:rsid w:val="00E11FBC"/>
    <w:rsid w:val="00E14354"/>
    <w:rsid w:val="00E15E34"/>
    <w:rsid w:val="00E16A67"/>
    <w:rsid w:val="00E21213"/>
    <w:rsid w:val="00E25BDC"/>
    <w:rsid w:val="00E27796"/>
    <w:rsid w:val="00E27CE4"/>
    <w:rsid w:val="00E30541"/>
    <w:rsid w:val="00E3685C"/>
    <w:rsid w:val="00E45FFE"/>
    <w:rsid w:val="00E461DE"/>
    <w:rsid w:val="00E4629C"/>
    <w:rsid w:val="00E46DD0"/>
    <w:rsid w:val="00E47B32"/>
    <w:rsid w:val="00E518C2"/>
    <w:rsid w:val="00E51E94"/>
    <w:rsid w:val="00E51F8D"/>
    <w:rsid w:val="00E54F82"/>
    <w:rsid w:val="00E57B3E"/>
    <w:rsid w:val="00E70117"/>
    <w:rsid w:val="00E7535D"/>
    <w:rsid w:val="00E76A10"/>
    <w:rsid w:val="00E8009C"/>
    <w:rsid w:val="00E808FB"/>
    <w:rsid w:val="00E80C0D"/>
    <w:rsid w:val="00E80C95"/>
    <w:rsid w:val="00E848D6"/>
    <w:rsid w:val="00E84E63"/>
    <w:rsid w:val="00E8610F"/>
    <w:rsid w:val="00E8786E"/>
    <w:rsid w:val="00E87B1A"/>
    <w:rsid w:val="00E90A8E"/>
    <w:rsid w:val="00E9395F"/>
    <w:rsid w:val="00E97816"/>
    <w:rsid w:val="00EA024F"/>
    <w:rsid w:val="00EA1A61"/>
    <w:rsid w:val="00EA476E"/>
    <w:rsid w:val="00EA491B"/>
    <w:rsid w:val="00EB1D23"/>
    <w:rsid w:val="00EB48A9"/>
    <w:rsid w:val="00EB6694"/>
    <w:rsid w:val="00EC1E3E"/>
    <w:rsid w:val="00EC7675"/>
    <w:rsid w:val="00ED35D1"/>
    <w:rsid w:val="00ED74D4"/>
    <w:rsid w:val="00EE12DF"/>
    <w:rsid w:val="00EE2D2E"/>
    <w:rsid w:val="00EE41F5"/>
    <w:rsid w:val="00EE4778"/>
    <w:rsid w:val="00EF192F"/>
    <w:rsid w:val="00EF27B0"/>
    <w:rsid w:val="00EF71EF"/>
    <w:rsid w:val="00F05DC1"/>
    <w:rsid w:val="00F1062E"/>
    <w:rsid w:val="00F2117B"/>
    <w:rsid w:val="00F26687"/>
    <w:rsid w:val="00F27F0F"/>
    <w:rsid w:val="00F31AED"/>
    <w:rsid w:val="00F36EA9"/>
    <w:rsid w:val="00F41125"/>
    <w:rsid w:val="00F510F4"/>
    <w:rsid w:val="00F51FB0"/>
    <w:rsid w:val="00F56EB0"/>
    <w:rsid w:val="00F623FB"/>
    <w:rsid w:val="00F624F1"/>
    <w:rsid w:val="00F646F6"/>
    <w:rsid w:val="00F663FE"/>
    <w:rsid w:val="00F67D41"/>
    <w:rsid w:val="00F72BA0"/>
    <w:rsid w:val="00F765A3"/>
    <w:rsid w:val="00F8120A"/>
    <w:rsid w:val="00F9235F"/>
    <w:rsid w:val="00F958AD"/>
    <w:rsid w:val="00F95FDE"/>
    <w:rsid w:val="00FA12A0"/>
    <w:rsid w:val="00FA1CF6"/>
    <w:rsid w:val="00FA4229"/>
    <w:rsid w:val="00FA4E32"/>
    <w:rsid w:val="00FA6DDB"/>
    <w:rsid w:val="00FB1D65"/>
    <w:rsid w:val="00FB24C8"/>
    <w:rsid w:val="00FB2BAB"/>
    <w:rsid w:val="00FB328D"/>
    <w:rsid w:val="00FB3733"/>
    <w:rsid w:val="00FB3930"/>
    <w:rsid w:val="00FC0095"/>
    <w:rsid w:val="00FC14B1"/>
    <w:rsid w:val="00FC156F"/>
    <w:rsid w:val="00FC5497"/>
    <w:rsid w:val="00FC578D"/>
    <w:rsid w:val="00FC5FFE"/>
    <w:rsid w:val="00FD09C5"/>
    <w:rsid w:val="00FE018D"/>
    <w:rsid w:val="00FE0940"/>
    <w:rsid w:val="00FE0F2E"/>
    <w:rsid w:val="00FE3567"/>
    <w:rsid w:val="00FF30D8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microsoft.com/office/2016/09/relationships/commentsIds" Target="commentsIds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e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9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3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png"/><Relationship Id="rId77" Type="http://schemas.openxmlformats.org/officeDocument/2006/relationships/image" Target="media/image37.emf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4.bin"/><Relationship Id="rId98" Type="http://schemas.openxmlformats.org/officeDocument/2006/relationships/hyperlink" Target="https://doi.org/10.1007/s11141-006-0039-8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3.emf"/><Relationship Id="rId75" Type="http://schemas.openxmlformats.org/officeDocument/2006/relationships/image" Target="media/image36.wmf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2.e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5.bin"/><Relationship Id="rId99" Type="http://schemas.openxmlformats.org/officeDocument/2006/relationships/header" Target="header1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BD83B-5D1A-460A-B8AA-96277A3A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987</TotalTime>
  <Pages>12</Pages>
  <Words>3164</Words>
  <Characters>18038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Правила для авторов</vt:lpstr>
      <vt:lpstr>Правила для авторов</vt:lpstr>
    </vt:vector>
  </TitlesOfParts>
  <Company>РФФ ННГУ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для авторов</dc:title>
  <dc:subject>Труды конференции по радиофизике</dc:subject>
  <dc:creator>sv</dc:creator>
  <dc:description>2006 год</dc:description>
  <cp:lastModifiedBy>User</cp:lastModifiedBy>
  <cp:revision>46</cp:revision>
  <cp:lastPrinted>2024-11-22T11:37:00Z</cp:lastPrinted>
  <dcterms:created xsi:type="dcterms:W3CDTF">2024-11-22T07:15:00Z</dcterms:created>
  <dcterms:modified xsi:type="dcterms:W3CDTF">2024-12-13T17:41:00Z</dcterms:modified>
</cp:coreProperties>
</file>