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31" w:rsidRDefault="0056010E" w:rsidP="00560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10E">
        <w:rPr>
          <w:rFonts w:ascii="Times New Roman" w:hAnsi="Times New Roman" w:cs="Times New Roman"/>
          <w:sz w:val="28"/>
          <w:szCs w:val="28"/>
        </w:rPr>
        <w:t>Исследование архитектурного решения</w:t>
      </w:r>
    </w:p>
    <w:p w:rsidR="00EC4CD9" w:rsidRPr="00295CF1" w:rsidRDefault="00EC4CD9" w:rsidP="00560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95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</w:p>
    <w:p w:rsidR="0056010E" w:rsidRDefault="0056010E" w:rsidP="00560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разрабатываемо</w:t>
      </w:r>
      <w:r w:rsidR="0059198B">
        <w:rPr>
          <w:rFonts w:ascii="Times New Roman" w:hAnsi="Times New Roman" w:cs="Times New Roman"/>
          <w:sz w:val="28"/>
          <w:szCs w:val="28"/>
        </w:rPr>
        <w:t>й системы были приняты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9198B">
        <w:rPr>
          <w:rFonts w:ascii="Times New Roman" w:hAnsi="Times New Roman" w:cs="Times New Roman"/>
          <w:sz w:val="28"/>
          <w:szCs w:val="28"/>
        </w:rPr>
        <w:t xml:space="preserve"> приведенные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98B" w:rsidRPr="0059198B" w:rsidRDefault="0059198B" w:rsidP="005919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9198B">
        <w:rPr>
          <w:rFonts w:ascii="Times New Roman" w:hAnsi="Times New Roman" w:cs="Times New Roman"/>
          <w:sz w:val="28"/>
          <w:szCs w:val="28"/>
          <w:u w:val="single"/>
        </w:rPr>
        <w:t>Тип приложения</w:t>
      </w:r>
    </w:p>
    <w:p w:rsidR="0056010E" w:rsidRDefault="0056010E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198B">
        <w:rPr>
          <w:rFonts w:ascii="Times New Roman" w:hAnsi="Times New Roman" w:cs="Times New Roman"/>
          <w:sz w:val="28"/>
          <w:szCs w:val="28"/>
        </w:rPr>
        <w:t>Веб-приложения для выполнения преимущественно на сервере в сценариях с</w:t>
      </w:r>
      <w:r w:rsidR="0059198B">
        <w:rPr>
          <w:rFonts w:ascii="Times New Roman" w:hAnsi="Times New Roman" w:cs="Times New Roman"/>
          <w:sz w:val="28"/>
          <w:szCs w:val="28"/>
        </w:rPr>
        <w:t xml:space="preserve"> </w:t>
      </w:r>
      <w:r w:rsidRPr="0056010E">
        <w:rPr>
          <w:rFonts w:ascii="Times New Roman" w:hAnsi="Times New Roman" w:cs="Times New Roman"/>
          <w:sz w:val="28"/>
          <w:szCs w:val="28"/>
        </w:rPr>
        <w:t>постоянным подключением</w:t>
      </w:r>
      <w:r w:rsidR="0059198B">
        <w:rPr>
          <w:rFonts w:ascii="Times New Roman" w:hAnsi="Times New Roman" w:cs="Times New Roman"/>
          <w:sz w:val="28"/>
          <w:szCs w:val="28"/>
        </w:rPr>
        <w:t>.</w:t>
      </w:r>
    </w:p>
    <w:p w:rsidR="00295CF1" w:rsidRDefault="0059198B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на стороне сервера – основа веб-приложения. П</w:t>
      </w:r>
      <w:r w:rsidRPr="0059198B">
        <w:rPr>
          <w:rFonts w:ascii="Times New Roman" w:hAnsi="Times New Roman" w:cs="Times New Roman"/>
          <w:sz w:val="28"/>
          <w:szCs w:val="28"/>
        </w:rPr>
        <w:t xml:space="preserve">риложение осуществляет доступ </w:t>
      </w:r>
      <w:r>
        <w:rPr>
          <w:rFonts w:ascii="Times New Roman" w:hAnsi="Times New Roman" w:cs="Times New Roman"/>
          <w:sz w:val="28"/>
          <w:szCs w:val="28"/>
        </w:rPr>
        <w:t xml:space="preserve">к хранилищу данных на удаленном </w:t>
      </w:r>
      <w:r w:rsidRPr="0059198B">
        <w:rPr>
          <w:rFonts w:ascii="Times New Roman" w:hAnsi="Times New Roman" w:cs="Times New Roman"/>
          <w:sz w:val="28"/>
          <w:szCs w:val="28"/>
        </w:rPr>
        <w:t>сервере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1D9E" w:rsidRDefault="00295CF1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B1D9E">
        <w:rPr>
          <w:rFonts w:ascii="Times New Roman" w:hAnsi="Times New Roman" w:cs="Times New Roman"/>
          <w:sz w:val="28"/>
          <w:szCs w:val="28"/>
          <w:u w:val="single"/>
        </w:rPr>
        <w:t>Стратегия развёртывания</w:t>
      </w:r>
    </w:p>
    <w:p w:rsidR="00EB1D9E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моделирования системы была выбрана стратегия нераспределённого развёртывания. </w:t>
      </w:r>
      <w:r w:rsidR="00EB1D9E" w:rsidRPr="00EB1D9E">
        <w:rPr>
          <w:rFonts w:ascii="Times New Roman" w:hAnsi="Times New Roman" w:cs="Times New Roman"/>
          <w:sz w:val="28"/>
          <w:szCs w:val="28"/>
        </w:rPr>
        <w:t>При</w:t>
      </w:r>
      <w:r w:rsidR="00EB1D9E">
        <w:rPr>
          <w:rFonts w:ascii="Times New Roman" w:hAnsi="Times New Roman" w:cs="Times New Roman"/>
          <w:sz w:val="28"/>
          <w:szCs w:val="28"/>
        </w:rPr>
        <w:t xml:space="preserve"> таком типе развертывания</w:t>
      </w:r>
      <w:r w:rsidR="00EB1D9E" w:rsidRPr="00EB1D9E">
        <w:rPr>
          <w:rFonts w:ascii="Times New Roman" w:hAnsi="Times New Roman" w:cs="Times New Roman"/>
          <w:sz w:val="28"/>
          <w:szCs w:val="28"/>
        </w:rPr>
        <w:t xml:space="preserve"> вся функционал</w:t>
      </w:r>
      <w:r>
        <w:rPr>
          <w:rFonts w:ascii="Times New Roman" w:hAnsi="Times New Roman" w:cs="Times New Roman"/>
          <w:sz w:val="28"/>
          <w:szCs w:val="28"/>
        </w:rPr>
        <w:t>ьность располагае</w:t>
      </w:r>
      <w:r w:rsidR="00EB1D9E" w:rsidRPr="00EB1D9E">
        <w:rPr>
          <w:rFonts w:ascii="Times New Roman" w:hAnsi="Times New Roman" w:cs="Times New Roman"/>
          <w:sz w:val="28"/>
          <w:szCs w:val="28"/>
        </w:rPr>
        <w:t>тся на одном</w:t>
      </w:r>
      <w:r w:rsidR="00EB1D9E">
        <w:rPr>
          <w:rFonts w:ascii="Times New Roman" w:hAnsi="Times New Roman" w:cs="Times New Roman"/>
          <w:sz w:val="28"/>
          <w:szCs w:val="28"/>
        </w:rPr>
        <w:t xml:space="preserve"> сервере, как показано на рисунке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D9E" w:rsidRDefault="00EB1D9E" w:rsidP="00EB1D9E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6957" cy="1214651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95" cy="12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Нераспределённое развёртывание.</w:t>
      </w:r>
    </w:p>
    <w:p w:rsidR="00BA5369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369">
        <w:rPr>
          <w:rFonts w:ascii="Times New Roman" w:hAnsi="Times New Roman" w:cs="Times New Roman"/>
          <w:sz w:val="28"/>
          <w:szCs w:val="28"/>
        </w:rPr>
        <w:t>Преимуществом данного подхода является прост</w:t>
      </w:r>
      <w:r>
        <w:rPr>
          <w:rFonts w:ascii="Times New Roman" w:hAnsi="Times New Roman" w:cs="Times New Roman"/>
          <w:sz w:val="28"/>
          <w:szCs w:val="28"/>
        </w:rPr>
        <w:t xml:space="preserve">ота и минимальные требования по </w:t>
      </w:r>
      <w:r w:rsidRPr="00BA5369">
        <w:rPr>
          <w:rFonts w:ascii="Times New Roman" w:hAnsi="Times New Roman" w:cs="Times New Roman"/>
          <w:sz w:val="28"/>
          <w:szCs w:val="28"/>
        </w:rPr>
        <w:t>количеству необходимых физических серверов.</w:t>
      </w:r>
      <w:r>
        <w:rPr>
          <w:rFonts w:ascii="Times New Roman" w:hAnsi="Times New Roman" w:cs="Times New Roman"/>
          <w:sz w:val="28"/>
          <w:szCs w:val="28"/>
        </w:rPr>
        <w:t xml:space="preserve"> Также обеспечивается наилучшая производительность, поскольку </w:t>
      </w:r>
      <w:r w:rsidRPr="00BA5369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между слоями осуществляется без </w:t>
      </w:r>
      <w:r w:rsidRPr="00BA5369">
        <w:rPr>
          <w:rFonts w:ascii="Times New Roman" w:hAnsi="Times New Roman" w:cs="Times New Roman"/>
          <w:sz w:val="28"/>
          <w:szCs w:val="28"/>
        </w:rPr>
        <w:t xml:space="preserve">пересечения физических границ между серверами. </w:t>
      </w:r>
    </w:p>
    <w:p w:rsidR="00EB1D9E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данной стратегии можно отнести совместное использование </w:t>
      </w:r>
      <w:r w:rsidRPr="00BA5369">
        <w:rPr>
          <w:rFonts w:ascii="Times New Roman" w:hAnsi="Times New Roman" w:cs="Times New Roman"/>
          <w:sz w:val="28"/>
          <w:szCs w:val="28"/>
        </w:rPr>
        <w:t>ресурсов всеми слоями приложения. Если один из слоев начинает с</w:t>
      </w:r>
      <w:r>
        <w:rPr>
          <w:rFonts w:ascii="Times New Roman" w:hAnsi="Times New Roman" w:cs="Times New Roman"/>
          <w:sz w:val="28"/>
          <w:szCs w:val="28"/>
        </w:rPr>
        <w:t xml:space="preserve">лишком активно </w:t>
      </w:r>
      <w:r w:rsidRPr="00BA5369">
        <w:rPr>
          <w:rFonts w:ascii="Times New Roman" w:hAnsi="Times New Roman" w:cs="Times New Roman"/>
          <w:sz w:val="28"/>
          <w:szCs w:val="28"/>
        </w:rPr>
        <w:t>потреблять ресурсы, это негативно сказывается на работе вс</w:t>
      </w:r>
      <w:r>
        <w:rPr>
          <w:rFonts w:ascii="Times New Roman" w:hAnsi="Times New Roman" w:cs="Times New Roman"/>
          <w:sz w:val="28"/>
          <w:szCs w:val="28"/>
        </w:rPr>
        <w:t xml:space="preserve">ех остальных слоев. Кроме того, на </w:t>
      </w:r>
      <w:r w:rsidRPr="00BA5369">
        <w:rPr>
          <w:rFonts w:ascii="Times New Roman" w:hAnsi="Times New Roman" w:cs="Times New Roman"/>
          <w:sz w:val="28"/>
          <w:szCs w:val="28"/>
        </w:rPr>
        <w:t>используемые серверы</w:t>
      </w:r>
      <w:r>
        <w:rPr>
          <w:rFonts w:ascii="Times New Roman" w:hAnsi="Times New Roman" w:cs="Times New Roman"/>
          <w:sz w:val="28"/>
          <w:szCs w:val="28"/>
        </w:rPr>
        <w:t xml:space="preserve"> накладывается требование в чёткой конфигурации.</w:t>
      </w:r>
    </w:p>
    <w:p w:rsidR="00BA5369" w:rsidRDefault="002D5F13" w:rsidP="00BA53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Показатели качества</w:t>
      </w:r>
    </w:p>
    <w:p w:rsidR="00F65F98" w:rsidRDefault="00F65F98" w:rsidP="00295C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12459">
        <w:rPr>
          <w:rFonts w:ascii="Times New Roman" w:hAnsi="Times New Roman" w:cs="Times New Roman"/>
          <w:sz w:val="28"/>
          <w:szCs w:val="28"/>
        </w:rPr>
        <w:t>Показатели качества – это общие факторы, оказывающи</w:t>
      </w:r>
      <w:r w:rsidR="00C12459">
        <w:rPr>
          <w:rFonts w:ascii="Times New Roman" w:hAnsi="Times New Roman" w:cs="Times New Roman"/>
          <w:sz w:val="28"/>
          <w:szCs w:val="28"/>
        </w:rPr>
        <w:t xml:space="preserve">е влияние на поведение во время </w:t>
      </w:r>
      <w:r w:rsidRPr="00C12459">
        <w:rPr>
          <w:rFonts w:ascii="Times New Roman" w:hAnsi="Times New Roman" w:cs="Times New Roman"/>
          <w:sz w:val="28"/>
          <w:szCs w:val="28"/>
        </w:rPr>
        <w:t>выполнения, дизайн системы и взаимодействие с пользователем.</w:t>
      </w:r>
      <w:r w:rsidR="00B17424">
        <w:rPr>
          <w:rFonts w:ascii="Times New Roman" w:hAnsi="Times New Roman" w:cs="Times New Roman"/>
          <w:sz w:val="28"/>
          <w:szCs w:val="28"/>
        </w:rPr>
        <w:t xml:space="preserve"> Следующим качествам уделяется внимание при разработке приложения: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lastRenderedPageBreak/>
        <w:t>Безопасность (способность системы не допускать разглашение и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утрату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 данных),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 xml:space="preserve">централизованный доступ к данным,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простота обслуживания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(способность системы изменяться)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надёжность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(работоспособность системы в промежутке времени)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B17424" w:rsidRPr="00295CF1" w:rsidRDefault="00EC4CD9" w:rsidP="00EC4CD9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производительность</w:t>
      </w:r>
      <w:r w:rsidR="00B17424" w:rsidRPr="00295CF1">
        <w:rPr>
          <w:rFonts w:ascii="Times New Roman" w:eastAsia="Times New Roman" w:hAnsi="Times New Roman"/>
          <w:sz w:val="28"/>
          <w:szCs w:val="28"/>
        </w:rPr>
        <w:t>,</w:t>
      </w:r>
    </w:p>
    <w:p w:rsidR="00EC4CD9" w:rsidRPr="00295CF1" w:rsidRDefault="00EC4CD9" w:rsidP="00EC4CD9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удобство и простота использования,</w:t>
      </w:r>
    </w:p>
    <w:p w:rsidR="00B17424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 xml:space="preserve"> тестируемость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(простые критерии проверки системы)</w:t>
      </w:r>
      <w:r w:rsidRPr="00295CF1">
        <w:rPr>
          <w:rFonts w:ascii="Times New Roman" w:eastAsia="Times New Roman" w:hAnsi="Times New Roman"/>
          <w:sz w:val="28"/>
          <w:szCs w:val="28"/>
        </w:rPr>
        <w:t>.</w:t>
      </w:r>
    </w:p>
    <w:p w:rsidR="00295CF1" w:rsidRPr="00295CF1" w:rsidRDefault="00295CF1" w:rsidP="00295CF1">
      <w:pPr>
        <w:tabs>
          <w:tab w:val="left" w:pos="338"/>
        </w:tabs>
        <w:spacing w:after="0" w:line="247" w:lineRule="auto"/>
        <w:ind w:left="1080" w:right="20"/>
        <w:jc w:val="both"/>
        <w:rPr>
          <w:rFonts w:ascii="Times New Roman" w:eastAsia="Times New Roman" w:hAnsi="Times New Roman"/>
          <w:sz w:val="28"/>
          <w:szCs w:val="28"/>
        </w:rPr>
      </w:pPr>
    </w:p>
    <w:p w:rsidR="002D5F13" w:rsidRDefault="002D5F13" w:rsidP="00BA53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Пути реализации сквозной функциональности</w:t>
      </w:r>
    </w:p>
    <w:p w:rsidR="002D5F13" w:rsidRDefault="002D5F13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</w:t>
      </w:r>
      <w:r w:rsidRPr="002D5F13">
        <w:rPr>
          <w:rFonts w:ascii="Times New Roman" w:hAnsi="Times New Roman" w:cs="Times New Roman"/>
          <w:sz w:val="28"/>
          <w:szCs w:val="28"/>
        </w:rPr>
        <w:t>зрения обеспечения безопасности и надежности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эффек</w:t>
      </w:r>
      <w:r w:rsidR="0084065F">
        <w:rPr>
          <w:rFonts w:ascii="Times New Roman" w:hAnsi="Times New Roman" w:cs="Times New Roman"/>
          <w:sz w:val="28"/>
          <w:szCs w:val="28"/>
        </w:rPr>
        <w:t>тивная стратегия аутентификации</w:t>
      </w:r>
      <w:r w:rsidR="00F65F98">
        <w:rPr>
          <w:rFonts w:ascii="Times New Roman" w:hAnsi="Times New Roman" w:cs="Times New Roman"/>
          <w:sz w:val="28"/>
          <w:szCs w:val="28"/>
        </w:rPr>
        <w:t xml:space="preserve"> и авторизации</w:t>
      </w:r>
      <w:r w:rsidR="0084065F">
        <w:rPr>
          <w:rFonts w:ascii="Times New Roman" w:hAnsi="Times New Roman" w:cs="Times New Roman"/>
          <w:sz w:val="28"/>
          <w:szCs w:val="28"/>
        </w:rPr>
        <w:t>.</w:t>
      </w:r>
      <w:r w:rsidR="00F65F98">
        <w:rPr>
          <w:rFonts w:ascii="Times New Roman" w:hAnsi="Times New Roman" w:cs="Times New Roman"/>
          <w:sz w:val="28"/>
          <w:szCs w:val="28"/>
        </w:rPr>
        <w:t xml:space="preserve"> </w:t>
      </w:r>
      <w:r w:rsidR="00F65F98" w:rsidRPr="00F65F98">
        <w:rPr>
          <w:rFonts w:ascii="Times New Roman" w:hAnsi="Times New Roman" w:cs="Times New Roman"/>
          <w:sz w:val="28"/>
          <w:szCs w:val="28"/>
        </w:rPr>
        <w:t>Проектирование эффективной стратегии управления исключ</w:t>
      </w:r>
      <w:r w:rsidR="00F65F98">
        <w:rPr>
          <w:rFonts w:ascii="Times New Roman" w:hAnsi="Times New Roman" w:cs="Times New Roman"/>
          <w:sz w:val="28"/>
          <w:szCs w:val="28"/>
        </w:rPr>
        <w:t>ениями важно для</w:t>
      </w:r>
      <w:r w:rsidR="00F65F98" w:rsidRPr="00F65F98">
        <w:rPr>
          <w:rFonts w:ascii="Times New Roman" w:hAnsi="Times New Roman" w:cs="Times New Roman"/>
          <w:sz w:val="28"/>
          <w:szCs w:val="28"/>
        </w:rPr>
        <w:t xml:space="preserve"> обеспечения надежности приложения.</w:t>
      </w:r>
      <w:r w:rsidR="00F65F98">
        <w:rPr>
          <w:rFonts w:ascii="Times New Roman" w:hAnsi="Times New Roman" w:cs="Times New Roman"/>
          <w:sz w:val="28"/>
          <w:szCs w:val="28"/>
        </w:rPr>
        <w:t xml:space="preserve"> Приложение не остаётся в нестабильном состоянии после сбоя, и исключения не приводят</w:t>
      </w:r>
      <w:r w:rsidR="00F65F98" w:rsidRPr="00F65F98">
        <w:rPr>
          <w:rFonts w:ascii="Times New Roman" w:hAnsi="Times New Roman" w:cs="Times New Roman"/>
          <w:sz w:val="28"/>
          <w:szCs w:val="28"/>
        </w:rPr>
        <w:t xml:space="preserve"> к разг</w:t>
      </w:r>
      <w:r w:rsidR="00F65F98">
        <w:rPr>
          <w:rFonts w:ascii="Times New Roman" w:hAnsi="Times New Roman" w:cs="Times New Roman"/>
          <w:sz w:val="28"/>
          <w:szCs w:val="28"/>
        </w:rPr>
        <w:t>лашению конфиденциальных данных.</w:t>
      </w:r>
    </w:p>
    <w:p w:rsidR="00EC4CD9" w:rsidRPr="002D5F13" w:rsidRDefault="00EC4CD9" w:rsidP="00F65F9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директории приведены диаграммы компонентов и развёртывания.</w:t>
      </w:r>
    </w:p>
    <w:p w:rsidR="00295CF1" w:rsidRPr="00A6632F" w:rsidRDefault="00295CF1" w:rsidP="00EC4CD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A5369" w:rsidRPr="00EC4CD9" w:rsidRDefault="00EC4CD9" w:rsidP="00EC4CD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CD9">
        <w:rPr>
          <w:rFonts w:ascii="Times New Roman" w:hAnsi="Times New Roman" w:cs="Times New Roman"/>
          <w:sz w:val="28"/>
          <w:szCs w:val="28"/>
          <w:lang w:val="en-US"/>
        </w:rPr>
        <w:t>AS IS</w:t>
      </w:r>
    </w:p>
    <w:p w:rsidR="00EC4CD9" w:rsidRDefault="00EC4CD9" w:rsidP="00EC4CD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Архитектура приложения</w:t>
      </w:r>
    </w:p>
    <w:p w:rsidR="00664F1E" w:rsidRPr="00295CF1" w:rsidRDefault="00EC4CD9" w:rsidP="0066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4CD9">
        <w:rPr>
          <w:rFonts w:ascii="Times New Roman" w:hAnsi="Times New Roman" w:cs="Times New Roman"/>
          <w:sz w:val="28"/>
          <w:szCs w:val="28"/>
        </w:rPr>
        <w:t>В процессе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наша команда придерживается клиент-серверной</w:t>
      </w:r>
      <w:r w:rsidR="00C528CC">
        <w:rPr>
          <w:rFonts w:ascii="Times New Roman" w:hAnsi="Times New Roman" w:cs="Times New Roman"/>
          <w:sz w:val="28"/>
          <w:szCs w:val="28"/>
        </w:rPr>
        <w:t xml:space="preserve"> парадигмы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F1E" w:rsidRPr="00C528CC">
        <w:rPr>
          <w:rFonts w:ascii="Times New Roman" w:hAnsi="Times New Roman" w:cs="Times New Roman"/>
          <w:sz w:val="28"/>
          <w:szCs w:val="28"/>
        </w:rPr>
        <w:t>Простейш</w:t>
      </w:r>
      <w:r w:rsidR="00664F1E">
        <w:rPr>
          <w:rFonts w:ascii="Times New Roman" w:hAnsi="Times New Roman" w:cs="Times New Roman"/>
          <w:sz w:val="28"/>
          <w:szCs w:val="28"/>
        </w:rPr>
        <w:t xml:space="preserve">ая форма системы клиент/сервер, </w:t>
      </w:r>
      <w:r w:rsidR="00664F1E" w:rsidRPr="00C528CC">
        <w:rPr>
          <w:rFonts w:ascii="Times New Roman" w:hAnsi="Times New Roman" w:cs="Times New Roman"/>
          <w:sz w:val="28"/>
          <w:szCs w:val="28"/>
        </w:rPr>
        <w:t xml:space="preserve">называемая 2-уровневой архитектурой – это серверное </w:t>
      </w:r>
      <w:r w:rsidR="00664F1E">
        <w:rPr>
          <w:rFonts w:ascii="Times New Roman" w:hAnsi="Times New Roman" w:cs="Times New Roman"/>
          <w:sz w:val="28"/>
          <w:szCs w:val="28"/>
        </w:rPr>
        <w:t xml:space="preserve">приложение, к которому напрямую </w:t>
      </w:r>
      <w:r w:rsidR="00664F1E" w:rsidRPr="00C528CC">
        <w:rPr>
          <w:rFonts w:ascii="Times New Roman" w:hAnsi="Times New Roman" w:cs="Times New Roman"/>
          <w:sz w:val="28"/>
          <w:szCs w:val="28"/>
        </w:rPr>
        <w:t>обращаются множество клиентов.</w:t>
      </w:r>
      <w:r w:rsidR="00664F1E">
        <w:rPr>
          <w:rFonts w:ascii="Times New Roman" w:hAnsi="Times New Roman" w:cs="Times New Roman"/>
          <w:sz w:val="28"/>
          <w:szCs w:val="28"/>
        </w:rPr>
        <w:t xml:space="preserve"> К</w:t>
      </w:r>
      <w:r w:rsidR="00664F1E" w:rsidRPr="00C528CC">
        <w:rPr>
          <w:rFonts w:ascii="Times New Roman" w:hAnsi="Times New Roman" w:cs="Times New Roman"/>
          <w:sz w:val="28"/>
          <w:szCs w:val="28"/>
        </w:rPr>
        <w:t>лиент/сервер представляе</w:t>
      </w:r>
      <w:r w:rsidR="00664F1E">
        <w:rPr>
          <w:rFonts w:ascii="Times New Roman" w:hAnsi="Times New Roman" w:cs="Times New Roman"/>
          <w:sz w:val="28"/>
          <w:szCs w:val="28"/>
        </w:rPr>
        <w:t xml:space="preserve">т собой настольное приложение с </w:t>
      </w:r>
      <w:r w:rsidR="00664F1E" w:rsidRPr="00C528CC">
        <w:rPr>
          <w:rFonts w:ascii="Times New Roman" w:hAnsi="Times New Roman" w:cs="Times New Roman"/>
          <w:sz w:val="28"/>
          <w:szCs w:val="28"/>
        </w:rPr>
        <w:t>графическим UI, обменивающееся данными с сервером базы данных, на котором в форме</w:t>
      </w:r>
      <w:r w:rsid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664F1E" w:rsidRPr="00C528CC">
        <w:rPr>
          <w:rFonts w:ascii="Times New Roman" w:hAnsi="Times New Roman" w:cs="Times New Roman"/>
          <w:sz w:val="28"/>
          <w:szCs w:val="28"/>
        </w:rPr>
        <w:t>хранимых процедур располагается основная часть бизнес-логики</w:t>
      </w:r>
      <w:r w:rsidR="00664F1E">
        <w:rPr>
          <w:rFonts w:ascii="Times New Roman" w:hAnsi="Times New Roman" w:cs="Times New Roman"/>
          <w:sz w:val="28"/>
          <w:szCs w:val="28"/>
        </w:rPr>
        <w:t>.</w:t>
      </w:r>
    </w:p>
    <w:p w:rsidR="00EC4CD9" w:rsidRDefault="00EC4CD9" w:rsidP="00664F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Учитывается стратегия нераспределённого развёртывания и реализовывать основной функционал на серверной машине.</w:t>
      </w:r>
      <w:r w:rsidR="00295CF1">
        <w:rPr>
          <w:rFonts w:ascii="Times New Roman" w:hAnsi="Times New Roman" w:cs="Times New Roman"/>
          <w:sz w:val="28"/>
          <w:szCs w:val="28"/>
        </w:rPr>
        <w:t xml:space="preserve"> Особое внимание уделяется критериям качества.</w:t>
      </w:r>
      <w:r w:rsidR="00664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CF1" w:rsidRDefault="00295CF1" w:rsidP="00295CF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CF1">
        <w:rPr>
          <w:rFonts w:ascii="Times New Roman" w:hAnsi="Times New Roman" w:cs="Times New Roman"/>
          <w:sz w:val="28"/>
          <w:szCs w:val="28"/>
          <w:u w:val="single"/>
        </w:rPr>
        <w:t>Обобщённое представление архитектуры</w:t>
      </w:r>
    </w:p>
    <w:p w:rsidR="00295CF1" w:rsidRDefault="00295CF1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 совпадает с запланированной и прослеж</w:t>
      </w:r>
      <w:r w:rsidR="00C528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вается на диаграммах компонентов и развёртывания в текущей директории. На рисунке представлена типовая структура веб-приложения.</w:t>
      </w:r>
    </w:p>
    <w:p w:rsidR="00295CF1" w:rsidRDefault="00A6632F" w:rsidP="00A6632F">
      <w:pPr>
        <w:ind w:left="360" w:hanging="927"/>
        <w:rPr>
          <w:rFonts w:ascii="Times New Roman" w:hAnsi="Times New Roman" w:cs="Times New Roman"/>
          <w:sz w:val="28"/>
          <w:szCs w:val="28"/>
        </w:rPr>
      </w:pPr>
      <w:r w:rsidRPr="00A663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85734"/>
            <wp:effectExtent l="0" t="0" r="3175" b="5715"/>
            <wp:docPr id="3" name="Рисунок 3" descr="C:\Users\Timary\Desktop\Набро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ary\Desktop\Наброс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F1" w:rsidRDefault="00A6632F" w:rsidP="00295CF1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</w:t>
      </w:r>
      <w:bookmarkStart w:id="0" w:name="_GoBack"/>
      <w:bookmarkEnd w:id="0"/>
      <w:r w:rsidR="00295CF1">
        <w:rPr>
          <w:rFonts w:ascii="Times New Roman" w:hAnsi="Times New Roman" w:cs="Times New Roman"/>
          <w:sz w:val="28"/>
          <w:szCs w:val="28"/>
        </w:rPr>
        <w:t xml:space="preserve"> структура веб-приложения.</w:t>
      </w:r>
    </w:p>
    <w:p w:rsidR="00295CF1" w:rsidRDefault="00295CF1" w:rsidP="00295CF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</w:p>
    <w:p w:rsidR="00295CF1" w:rsidRDefault="00295CF1" w:rsidP="00295CF1">
      <w:pPr>
        <w:jc w:val="both"/>
        <w:rPr>
          <w:rFonts w:ascii="Times New Roman" w:hAnsi="Times New Roman" w:cs="Times New Roman"/>
          <w:sz w:val="28"/>
          <w:szCs w:val="28"/>
        </w:rPr>
      </w:pPr>
      <w:r w:rsidRPr="00295CF1">
        <w:rPr>
          <w:rFonts w:ascii="Times New Roman" w:hAnsi="Times New Roman" w:cs="Times New Roman"/>
          <w:sz w:val="28"/>
          <w:szCs w:val="28"/>
        </w:rPr>
        <w:t>Диаграмма классов приведена в директории.</w:t>
      </w:r>
    </w:p>
    <w:p w:rsidR="00C528CC" w:rsidRDefault="00C528CC" w:rsidP="00295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5CF1" w:rsidRDefault="00C528CC" w:rsidP="00C528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и рефакторинг</w:t>
      </w:r>
    </w:p>
    <w:p w:rsidR="00664F1E" w:rsidRPr="004C5B88" w:rsidRDefault="00664F1E" w:rsidP="004C5B8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Архитектуры </w:t>
      </w:r>
      <w:r w:rsidRPr="00664F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4F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64F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64F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имеют отличия. Архитектура</w:t>
      </w:r>
      <w:r w:rsidRPr="00664F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64F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более приближённая к клиент-серверному архитектурному стилю.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4C5B88">
        <w:rPr>
          <w:rFonts w:ascii="Times New Roman" w:hAnsi="Times New Roman" w:cs="Times New Roman"/>
          <w:sz w:val="28"/>
          <w:szCs w:val="28"/>
        </w:rPr>
        <w:t xml:space="preserve">Недостатки архитектуры </w:t>
      </w:r>
      <w:r w:rsidR="004C5B88" w:rsidRPr="00664F1E">
        <w:rPr>
          <w:rFonts w:ascii="Times New Roman" w:hAnsi="Times New Roman" w:cs="Times New Roman"/>
          <w:sz w:val="28"/>
          <w:szCs w:val="28"/>
        </w:rPr>
        <w:t>“</w:t>
      </w:r>
      <w:r w:rsidR="004C5B8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4C5B88" w:rsidRP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4C5B8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C5B88" w:rsidRPr="00664F1E">
        <w:rPr>
          <w:rFonts w:ascii="Times New Roman" w:hAnsi="Times New Roman" w:cs="Times New Roman"/>
          <w:sz w:val="28"/>
          <w:szCs w:val="28"/>
        </w:rPr>
        <w:t>”</w:t>
      </w:r>
      <w:r w:rsidR="004C5B88">
        <w:rPr>
          <w:rFonts w:ascii="Times New Roman" w:hAnsi="Times New Roman" w:cs="Times New Roman"/>
          <w:sz w:val="28"/>
          <w:szCs w:val="28"/>
        </w:rPr>
        <w:t xml:space="preserve"> можно объяснить ранней стадией разработки системы. Для того чтобы улучшить архитектуру приложения необходимо проведение рефакторинга. </w:t>
      </w:r>
    </w:p>
    <w:p w:rsidR="00BA5369" w:rsidRDefault="00664F1E" w:rsidP="00664F1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рефакторинга необходимо помнить об основных принципах проектирования, таких как: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функций (разделение приложения на отдельные компоненты с минимальным перекрытием функциональности),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минимального знания (компонентам не известны внутренние детали других компонентов),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Избегать повтора кода (определённая функциональность должна быть реализована в одной компоненте и не дублироваться в другом),</w:t>
      </w:r>
    </w:p>
    <w:p w:rsidR="00664F1E" w:rsidRP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определённый стиль написания кода и присваивания имён для разработки (для получения единообразной модели).</w:t>
      </w:r>
    </w:p>
    <w:sectPr w:rsidR="00664F1E" w:rsidRPr="0066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D1" w:rsidRDefault="00E768D1" w:rsidP="0056010E">
      <w:pPr>
        <w:spacing w:after="0" w:line="240" w:lineRule="auto"/>
      </w:pPr>
      <w:r>
        <w:separator/>
      </w:r>
    </w:p>
  </w:endnote>
  <w:endnote w:type="continuationSeparator" w:id="0">
    <w:p w:rsidR="00E768D1" w:rsidRDefault="00E768D1" w:rsidP="0056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D1" w:rsidRDefault="00E768D1" w:rsidP="0056010E">
      <w:pPr>
        <w:spacing w:after="0" w:line="240" w:lineRule="auto"/>
      </w:pPr>
      <w:r>
        <w:separator/>
      </w:r>
    </w:p>
  </w:footnote>
  <w:footnote w:type="continuationSeparator" w:id="0">
    <w:p w:rsidR="00E768D1" w:rsidRDefault="00E768D1" w:rsidP="0056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74B0DC5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D2544"/>
    <w:multiLevelType w:val="hybridMultilevel"/>
    <w:tmpl w:val="CF2E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6CE4"/>
    <w:multiLevelType w:val="hybridMultilevel"/>
    <w:tmpl w:val="EDCEBF68"/>
    <w:lvl w:ilvl="0" w:tplc="35CC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B1D12"/>
    <w:multiLevelType w:val="hybridMultilevel"/>
    <w:tmpl w:val="EDCEBF68"/>
    <w:lvl w:ilvl="0" w:tplc="35CC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61B81"/>
    <w:multiLevelType w:val="hybridMultilevel"/>
    <w:tmpl w:val="D0DE8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F31C1"/>
    <w:multiLevelType w:val="hybridMultilevel"/>
    <w:tmpl w:val="E67A5B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0E"/>
    <w:rsid w:val="00295CF1"/>
    <w:rsid w:val="002D5F13"/>
    <w:rsid w:val="004C5B88"/>
    <w:rsid w:val="0056010E"/>
    <w:rsid w:val="0059198B"/>
    <w:rsid w:val="00664F1E"/>
    <w:rsid w:val="007C0E3E"/>
    <w:rsid w:val="0084065F"/>
    <w:rsid w:val="00A6632F"/>
    <w:rsid w:val="00AD7431"/>
    <w:rsid w:val="00B17424"/>
    <w:rsid w:val="00BA5369"/>
    <w:rsid w:val="00C12459"/>
    <w:rsid w:val="00C528CC"/>
    <w:rsid w:val="00E768D1"/>
    <w:rsid w:val="00EB1D9E"/>
    <w:rsid w:val="00EC4CD9"/>
    <w:rsid w:val="00F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8A8DB-AB28-4E6F-9099-8C3C55FA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010E"/>
  </w:style>
  <w:style w:type="paragraph" w:styleId="a5">
    <w:name w:val="footer"/>
    <w:basedOn w:val="a"/>
    <w:link w:val="a6"/>
    <w:uiPriority w:val="99"/>
    <w:unhideWhenUsed/>
    <w:rsid w:val="0056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010E"/>
  </w:style>
  <w:style w:type="paragraph" w:styleId="a7">
    <w:name w:val="List Paragraph"/>
    <w:basedOn w:val="a"/>
    <w:uiPriority w:val="34"/>
    <w:qFormat/>
    <w:rsid w:val="0059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Titova</dc:creator>
  <cp:keywords/>
  <dc:description/>
  <cp:lastModifiedBy>Marina Titova</cp:lastModifiedBy>
  <cp:revision>2</cp:revision>
  <dcterms:created xsi:type="dcterms:W3CDTF">2017-03-12T20:46:00Z</dcterms:created>
  <dcterms:modified xsi:type="dcterms:W3CDTF">2017-04-01T11:41:00Z</dcterms:modified>
</cp:coreProperties>
</file>