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363"/>
        <w:tblW w:w="0" w:type="auto"/>
        <w:tblLook w:val="04A0"/>
      </w:tblPr>
      <w:tblGrid>
        <w:gridCol w:w="530"/>
        <w:gridCol w:w="6382"/>
        <w:gridCol w:w="2659"/>
      </w:tblGrid>
      <w:tr w:rsidR="0038740B" w:rsidTr="0038740B">
        <w:tc>
          <w:tcPr>
            <w:tcW w:w="530" w:type="dxa"/>
          </w:tcPr>
          <w:p w:rsidR="0038740B" w:rsidRDefault="0038740B" w:rsidP="0038740B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382" w:type="dxa"/>
          </w:tcPr>
          <w:p w:rsidR="0038740B" w:rsidRDefault="0038740B" w:rsidP="0038740B">
            <w:pPr>
              <w:jc w:val="center"/>
            </w:pPr>
            <w:r>
              <w:t>Состав работ</w:t>
            </w:r>
          </w:p>
        </w:tc>
        <w:tc>
          <w:tcPr>
            <w:tcW w:w="2659" w:type="dxa"/>
          </w:tcPr>
          <w:p w:rsidR="0038740B" w:rsidRDefault="0038740B" w:rsidP="0038740B">
            <w:pPr>
              <w:jc w:val="center"/>
            </w:pPr>
            <w:r>
              <w:t>Примечание</w:t>
            </w:r>
          </w:p>
        </w:tc>
      </w:tr>
      <w:tr w:rsidR="00B01D2B" w:rsidTr="0038740B">
        <w:tc>
          <w:tcPr>
            <w:tcW w:w="530" w:type="dxa"/>
          </w:tcPr>
          <w:p w:rsidR="00B01D2B" w:rsidRDefault="00B01D2B" w:rsidP="0038740B">
            <w:r>
              <w:t>1</w:t>
            </w:r>
          </w:p>
        </w:tc>
        <w:tc>
          <w:tcPr>
            <w:tcW w:w="6382" w:type="dxa"/>
          </w:tcPr>
          <w:p w:rsidR="00B01D2B" w:rsidRDefault="00B01D2B" w:rsidP="0038740B">
            <w:r>
              <w:t>Про</w:t>
            </w:r>
            <w:r>
              <w:t>верка электрических подключений, без подачи напряжения.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2</w:t>
            </w:r>
          </w:p>
        </w:tc>
        <w:tc>
          <w:tcPr>
            <w:tcW w:w="6382" w:type="dxa"/>
          </w:tcPr>
          <w:p w:rsidR="00B01D2B" w:rsidRDefault="00B01D2B" w:rsidP="0038740B">
            <w:r>
              <w:t>Включение пульта ПТУ, без включения ЧРП.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3</w:t>
            </w:r>
          </w:p>
        </w:tc>
        <w:tc>
          <w:tcPr>
            <w:tcW w:w="6382" w:type="dxa"/>
          </w:tcPr>
          <w:p w:rsidR="00B01D2B" w:rsidRDefault="00B01D2B" w:rsidP="0038740B">
            <w:r>
              <w:t xml:space="preserve">Подключение ПЛК пульта ПТУ к компьютеру и заливка программы. 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4</w:t>
            </w:r>
          </w:p>
        </w:tc>
        <w:tc>
          <w:tcPr>
            <w:tcW w:w="6382" w:type="dxa"/>
          </w:tcPr>
          <w:p w:rsidR="00B01D2B" w:rsidRDefault="00B01D2B" w:rsidP="0038740B">
            <w:r>
              <w:t>Проверка прохождения сигнала от  КНП и КВП имитацией срабатывания.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5</w:t>
            </w:r>
          </w:p>
        </w:tc>
        <w:tc>
          <w:tcPr>
            <w:tcW w:w="6382" w:type="dxa"/>
          </w:tcPr>
          <w:p w:rsidR="00B01D2B" w:rsidRDefault="00B01D2B" w:rsidP="0038740B">
            <w:r>
              <w:t>Проверка работы проблескового маячка.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6</w:t>
            </w:r>
          </w:p>
        </w:tc>
        <w:tc>
          <w:tcPr>
            <w:tcW w:w="6382" w:type="dxa"/>
          </w:tcPr>
          <w:p w:rsidR="00B01D2B" w:rsidRDefault="00B01D2B" w:rsidP="0038740B">
            <w:r>
              <w:t xml:space="preserve">Проверка </w:t>
            </w:r>
            <w:r>
              <w:t xml:space="preserve"> работы светофора.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7</w:t>
            </w:r>
          </w:p>
        </w:tc>
        <w:tc>
          <w:tcPr>
            <w:tcW w:w="6382" w:type="dxa"/>
          </w:tcPr>
          <w:p w:rsidR="00B01D2B" w:rsidRDefault="00B01D2B" w:rsidP="0038740B">
            <w:r>
              <w:t>Проверка работы  пульта радиоуправления.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8</w:t>
            </w:r>
          </w:p>
        </w:tc>
        <w:tc>
          <w:tcPr>
            <w:tcW w:w="6382" w:type="dxa"/>
          </w:tcPr>
          <w:p w:rsidR="00B01D2B" w:rsidRDefault="00B01D2B" w:rsidP="0038740B">
            <w:r>
              <w:t>Проверка срабатывания оптических барьеров.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9</w:t>
            </w:r>
          </w:p>
        </w:tc>
        <w:tc>
          <w:tcPr>
            <w:tcW w:w="6382" w:type="dxa"/>
          </w:tcPr>
          <w:p w:rsidR="00B01D2B" w:rsidRDefault="00B01D2B" w:rsidP="0038740B">
            <w:r>
              <w:t>Проверка защит и блокировок</w:t>
            </w:r>
            <w:proofErr w:type="gramStart"/>
            <w:r>
              <w:t xml:space="preserve"> ,</w:t>
            </w:r>
            <w:proofErr w:type="gramEnd"/>
            <w:r>
              <w:t xml:space="preserve"> логики ПО </w:t>
            </w:r>
            <w:r w:rsidR="002D051D">
              <w:t>ПЛК пульта ПТУ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B01D2B" w:rsidTr="0038740B">
        <w:tc>
          <w:tcPr>
            <w:tcW w:w="530" w:type="dxa"/>
          </w:tcPr>
          <w:p w:rsidR="00B01D2B" w:rsidRDefault="002D051D" w:rsidP="0038740B">
            <w:r>
              <w:t>10</w:t>
            </w:r>
          </w:p>
        </w:tc>
        <w:tc>
          <w:tcPr>
            <w:tcW w:w="6382" w:type="dxa"/>
          </w:tcPr>
          <w:p w:rsidR="00B01D2B" w:rsidRDefault="00B01D2B" w:rsidP="0038740B">
            <w:r>
              <w:t>Включение и конфигурация ЧРП.</w:t>
            </w:r>
          </w:p>
        </w:tc>
        <w:tc>
          <w:tcPr>
            <w:tcW w:w="2659" w:type="dxa"/>
          </w:tcPr>
          <w:p w:rsidR="00B01D2B" w:rsidRDefault="00B01D2B" w:rsidP="0038740B"/>
        </w:tc>
      </w:tr>
      <w:tr w:rsidR="002D051D" w:rsidTr="0038740B">
        <w:tc>
          <w:tcPr>
            <w:tcW w:w="530" w:type="dxa"/>
          </w:tcPr>
          <w:p w:rsidR="002D051D" w:rsidRDefault="002D051D" w:rsidP="0038740B">
            <w:r>
              <w:t>11</w:t>
            </w:r>
          </w:p>
        </w:tc>
        <w:tc>
          <w:tcPr>
            <w:tcW w:w="6382" w:type="dxa"/>
          </w:tcPr>
          <w:p w:rsidR="002D051D" w:rsidRDefault="002D051D" w:rsidP="0038740B">
            <w:r>
              <w:t>Комплексная проверка оборудования на соответствие  ТЗ</w:t>
            </w:r>
          </w:p>
        </w:tc>
        <w:tc>
          <w:tcPr>
            <w:tcW w:w="2659" w:type="dxa"/>
          </w:tcPr>
          <w:p w:rsidR="002D051D" w:rsidRDefault="002D051D" w:rsidP="0038740B"/>
        </w:tc>
      </w:tr>
    </w:tbl>
    <w:p w:rsidR="00CE3658" w:rsidRPr="00F62BBE" w:rsidRDefault="0038740B" w:rsidP="00F62BBE">
      <w:pPr>
        <w:jc w:val="center"/>
        <w:rPr>
          <w:b/>
        </w:rPr>
      </w:pPr>
      <w:r w:rsidRPr="00F62BBE">
        <w:rPr>
          <w:b/>
        </w:rPr>
        <w:t>Программа ПНР</w:t>
      </w:r>
    </w:p>
    <w:p w:rsidR="007D7774" w:rsidRDefault="007D7774"/>
    <w:p w:rsidR="007D7774" w:rsidRDefault="007D7774"/>
    <w:p w:rsidR="007D7774" w:rsidRPr="00F62BBE" w:rsidRDefault="007D7774">
      <w:pPr>
        <w:rPr>
          <w:b/>
        </w:rPr>
      </w:pPr>
      <w:r w:rsidRPr="00F62BBE">
        <w:rPr>
          <w:b/>
        </w:rPr>
        <w:t>Настройка ЧРП</w:t>
      </w:r>
    </w:p>
    <w:p w:rsidR="0038740B" w:rsidRDefault="0038740B" w:rsidP="0038740B">
      <w:r w:rsidRPr="00525394">
        <w:rPr>
          <w:b/>
        </w:rPr>
        <w:t>F01.02 Выбор параметрического набора при включении преобразователя (загрузка параметрического набора)</w:t>
      </w:r>
      <w:r>
        <w:t xml:space="preserve"> </w:t>
      </w:r>
      <w:r w:rsidRPr="00525394">
        <w:rPr>
          <w:b/>
        </w:rPr>
        <w:t>0 - 6</w:t>
      </w:r>
      <w:r>
        <w:t xml:space="preserve"> </w:t>
      </w:r>
    </w:p>
    <w:p w:rsidR="0038740B" w:rsidRDefault="0038740B">
      <w:r>
        <w:t>1: Сброс к заводским настройкам. • Кроме параметров F01.00, F01.02, F01.03, F08, F13.01 - F13.15, F19.15, F19.19, F19.24, F20.08, F20.09, F20.21 - F20.37, F23.00 и группы Y. • Установить параметр F01.02 = 1, нажать на кнопку</w:t>
      </w:r>
      <w:proofErr w:type="gramStart"/>
      <w:r>
        <w:t xml:space="preserve"> .</w:t>
      </w:r>
      <w:proofErr w:type="gramEnd"/>
      <w:r>
        <w:t xml:space="preserve"> На экране появится надпись “</w:t>
      </w:r>
      <w:proofErr w:type="spellStart"/>
      <w:r>
        <w:t>rESEt</w:t>
      </w:r>
      <w:proofErr w:type="spellEnd"/>
      <w:r>
        <w:t xml:space="preserve">” и произойдет сброс параметров к заводским настройкам </w:t>
      </w:r>
    </w:p>
    <w:p w:rsidR="00F62BBE" w:rsidRDefault="00F62BBE"/>
    <w:p w:rsidR="0038740B" w:rsidRDefault="0038740B">
      <w:r w:rsidRPr="0038740B">
        <w:rPr>
          <w:b/>
        </w:rPr>
        <w:t>6.15 F17: Параметры коммуникационного интерфейса</w:t>
      </w:r>
      <w:r>
        <w:t xml:space="preserve"> (Установить необходимые параметры в данной группе)</w:t>
      </w:r>
    </w:p>
    <w:p w:rsidR="0038740B" w:rsidRDefault="0038740B" w:rsidP="0038740B">
      <w:pPr>
        <w:ind w:left="624"/>
      </w:pPr>
      <w:r w:rsidRPr="0038740B">
        <w:rPr>
          <w:b/>
        </w:rPr>
        <w:t>5.5 Управление через коммуникационный порт</w:t>
      </w:r>
      <w:r>
        <w:t xml:space="preserve"> </w:t>
      </w:r>
    </w:p>
    <w:p w:rsidR="0038740B" w:rsidRDefault="0038740B" w:rsidP="0038740B">
      <w:pPr>
        <w:ind w:left="624"/>
      </w:pPr>
      <w:r>
        <w:t xml:space="preserve">В режиме управления через коммуникационный порт (F00.11 = 2), параметры состояния преобразователя, функциональные параметры и управляющие команды считываются и записываются вышестоящим устройством (ПК, ПЛК, Панель управления). При этом преобразователь работает в режиме </w:t>
      </w:r>
      <w:proofErr w:type="spellStart"/>
      <w:r>
        <w:t>Slave</w:t>
      </w:r>
      <w:proofErr w:type="spellEnd"/>
      <w:r>
        <w:t xml:space="preserve">. Схему подключения </w:t>
      </w:r>
      <w:proofErr w:type="gramStart"/>
      <w:r>
        <w:t>см</w:t>
      </w:r>
      <w:proofErr w:type="gramEnd"/>
      <w:r>
        <w:t xml:space="preserve">. раздел 4.4 Внешний пульт или ПК (ПЛК), стр. 25. Подробнее </w:t>
      </w:r>
      <w:proofErr w:type="gramStart"/>
      <w:r>
        <w:t>см</w:t>
      </w:r>
      <w:proofErr w:type="gramEnd"/>
      <w:r>
        <w:t xml:space="preserve">. раздел Глава 9 Протокол </w:t>
      </w:r>
      <w:proofErr w:type="spellStart"/>
      <w:r>
        <w:t>Modbus</w:t>
      </w:r>
      <w:proofErr w:type="spellEnd"/>
      <w:r>
        <w:t xml:space="preserve">, стр. 95. Примеры </w:t>
      </w:r>
      <w:proofErr w:type="gramStart"/>
      <w:r>
        <w:t>см</w:t>
      </w:r>
      <w:proofErr w:type="gramEnd"/>
      <w:r>
        <w:t>. раздел 9.6 Примеры применения, стр. 104</w:t>
      </w:r>
    </w:p>
    <w:p w:rsidR="007D7774" w:rsidRDefault="007D7774">
      <w:r w:rsidRPr="007D7774">
        <w:rPr>
          <w:b/>
        </w:rPr>
        <w:t>F00.01 Выбор режима управления 0 - 2</w:t>
      </w:r>
      <w:r>
        <w:t xml:space="preserve"> </w:t>
      </w:r>
    </w:p>
    <w:p w:rsidR="00525394" w:rsidRDefault="007D7774">
      <w:pPr>
        <w:rPr>
          <w:b/>
        </w:rPr>
      </w:pPr>
      <w:r>
        <w:t xml:space="preserve"> 2: </w:t>
      </w:r>
      <w:proofErr w:type="gramStart"/>
      <w:r>
        <w:t>Векторный</w:t>
      </w:r>
      <w:proofErr w:type="gramEnd"/>
      <w:r>
        <w:t xml:space="preserve"> SVC без датчика ОС. • Векторный режим управления скоростью без датчика обратной связи. • Подходит для широкого круга задач регулирования, требующих как высокую точность, так и необходимость управления моментом на валу двигателя. • При выборе векторного режима SVC, правильно установите параметры двигателя F08.00 – F08.04, затем проведите </w:t>
      </w:r>
      <w:proofErr w:type="spellStart"/>
      <w:r>
        <w:lastRenderedPageBreak/>
        <w:t>автонастройку</w:t>
      </w:r>
      <w:proofErr w:type="spellEnd"/>
      <w:r>
        <w:t xml:space="preserve"> на двигатель для получения корректной математической модели, установите параметры векторного управления группы F10. </w:t>
      </w:r>
      <w:proofErr w:type="gramStart"/>
      <w:r>
        <w:t xml:space="preserve">Это позволит добиться наилучших показателей эффективности управления.  </w:t>
      </w:r>
      <w:proofErr w:type="gramEnd"/>
      <w:r w:rsidRPr="00525394">
        <w:rPr>
          <w:b/>
        </w:rPr>
        <w:t>(</w:t>
      </w:r>
      <w:proofErr w:type="spellStart"/>
      <w:r w:rsidRPr="00525394">
        <w:rPr>
          <w:b/>
        </w:rPr>
        <w:t>Автонастройку</w:t>
      </w:r>
      <w:proofErr w:type="spellEnd"/>
      <w:r w:rsidRPr="00525394">
        <w:rPr>
          <w:b/>
        </w:rPr>
        <w:t xml:space="preserve"> производить с разблокированным </w:t>
      </w:r>
      <w:proofErr w:type="spellStart"/>
      <w:r w:rsidRPr="00525394">
        <w:rPr>
          <w:b/>
        </w:rPr>
        <w:t>электротормозом</w:t>
      </w:r>
      <w:proofErr w:type="spellEnd"/>
      <w:r w:rsidRPr="00525394">
        <w:rPr>
          <w:b/>
        </w:rPr>
        <w:t xml:space="preserve"> и </w:t>
      </w:r>
      <w:r w:rsidR="00525394" w:rsidRPr="00525394">
        <w:rPr>
          <w:b/>
        </w:rPr>
        <w:t>разблокированным валом электродвигателя.</w:t>
      </w:r>
      <w:r w:rsidR="00525394">
        <w:rPr>
          <w:b/>
        </w:rPr>
        <w:t>)</w:t>
      </w:r>
    </w:p>
    <w:p w:rsidR="00525394" w:rsidRPr="00525394" w:rsidRDefault="00525394">
      <w:pPr>
        <w:rPr>
          <w:b/>
        </w:rPr>
      </w:pPr>
      <w:r w:rsidRPr="00525394">
        <w:rPr>
          <w:b/>
        </w:rPr>
        <w:t>F03.00 Выбор режима разгона/торможения 0, 1</w:t>
      </w:r>
      <w:r>
        <w:t xml:space="preserve"> </w:t>
      </w:r>
    </w:p>
    <w:p w:rsidR="00525394" w:rsidRDefault="00525394">
      <w:r>
        <w:t xml:space="preserve">1: S-образная характеристика. • Выходная частота увеличивается или уменьшается по S-образной кривой. • T5: заданное время разгона, T7: фактическое, T6: заданное время торможения, T8: фактическое. </w:t>
      </w:r>
    </w:p>
    <w:p w:rsidR="00525394" w:rsidRDefault="00525394">
      <w:r>
        <w:t>Установить необходимые параметры для разгона и торможения.</w:t>
      </w:r>
      <w:r w:rsidR="0038740B">
        <w:t xml:space="preserve"> </w:t>
      </w:r>
    </w:p>
    <w:p w:rsidR="002D051D" w:rsidRDefault="002D051D" w:rsidP="002D051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По умолчанию в ПЧ серии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HD</w:t>
      </w:r>
      <w:r>
        <w:rPr>
          <w:rFonts w:ascii="Calibri" w:hAnsi="Calibri" w:cs="Calibri"/>
          <w:color w:val="1A1A1A"/>
          <w:sz w:val="22"/>
          <w:szCs w:val="22"/>
        </w:rPr>
        <w:t>09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S </w:t>
      </w:r>
      <w:r>
        <w:rPr>
          <w:rFonts w:ascii="Calibri" w:hAnsi="Calibri" w:cs="Calibri"/>
          <w:color w:val="1A1A1A"/>
          <w:sz w:val="22"/>
          <w:szCs w:val="22"/>
        </w:rPr>
        <w:t>защита от перенапряжения уже включена, это параметры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F</w:t>
      </w:r>
      <w:r>
        <w:rPr>
          <w:rFonts w:ascii="Calibri" w:hAnsi="Calibri" w:cs="Calibri"/>
          <w:color w:val="1A1A1A"/>
          <w:sz w:val="22"/>
          <w:szCs w:val="22"/>
        </w:rPr>
        <w:t>19.18 и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F</w:t>
      </w:r>
      <w:r>
        <w:rPr>
          <w:rFonts w:ascii="Calibri" w:hAnsi="Calibri" w:cs="Calibri"/>
          <w:color w:val="1A1A1A"/>
          <w:sz w:val="22"/>
          <w:szCs w:val="22"/>
        </w:rPr>
        <w:t>19.19.</w:t>
      </w:r>
    </w:p>
    <w:p w:rsidR="002D051D" w:rsidRDefault="002D051D" w:rsidP="002D051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Время торможения определяется в параметре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F</w:t>
      </w:r>
      <w:r>
        <w:rPr>
          <w:rFonts w:ascii="Calibri" w:hAnsi="Calibri" w:cs="Calibri"/>
          <w:color w:val="1A1A1A"/>
          <w:sz w:val="22"/>
          <w:szCs w:val="22"/>
        </w:rPr>
        <w:t>03.02, по умолчанию 10 сек – этого должно быть достаточно.</w:t>
      </w:r>
    </w:p>
    <w:p w:rsidR="002D051D" w:rsidRDefault="002D051D" w:rsidP="002D051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Я бы пока в настройках торможения и защит ничего не менял, посмотрел бы как ведет себя ПЧ, будет ли выдавать ошибку или нет.</w:t>
      </w:r>
    </w:p>
    <w:p w:rsidR="002D051D" w:rsidRDefault="002D051D" w:rsidP="002D051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Если будет выдавать ошибку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E</w:t>
      </w:r>
      <w:r>
        <w:rPr>
          <w:rFonts w:ascii="Calibri" w:hAnsi="Calibri" w:cs="Calibri"/>
          <w:color w:val="1A1A1A"/>
          <w:sz w:val="22"/>
          <w:szCs w:val="22"/>
        </w:rPr>
        <w:t>007 – то подкрутил коэффициент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F</w:t>
      </w:r>
      <w:r>
        <w:rPr>
          <w:rFonts w:ascii="Calibri" w:hAnsi="Calibri" w:cs="Calibri"/>
          <w:color w:val="1A1A1A"/>
          <w:sz w:val="22"/>
          <w:szCs w:val="22"/>
        </w:rPr>
        <w:t>19.18 понемногу (с шагов 0,05) до 0,7, а параметр 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F</w:t>
      </w:r>
      <w:r>
        <w:rPr>
          <w:rFonts w:ascii="Calibri" w:hAnsi="Calibri" w:cs="Calibri"/>
          <w:color w:val="1A1A1A"/>
          <w:sz w:val="22"/>
          <w:szCs w:val="22"/>
        </w:rPr>
        <w:t>19.19 снижал бы (с шагом 10В) до 360В.</w:t>
      </w:r>
    </w:p>
    <w:p w:rsidR="002D051D" w:rsidRDefault="002D051D" w:rsidP="002D051D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Также можно увеличить время торможения – хотя 10 сек этого должно быть достаточно.</w:t>
      </w:r>
    </w:p>
    <w:p w:rsidR="002D051D" w:rsidRDefault="002D051D">
      <w:pPr>
        <w:rPr>
          <w:lang w:val="en-US"/>
        </w:rPr>
      </w:pPr>
    </w:p>
    <w:p w:rsidR="002D051D" w:rsidRDefault="002D051D">
      <w:pPr>
        <w:rPr>
          <w:lang w:val="en-US"/>
        </w:rPr>
      </w:pPr>
    </w:p>
    <w:sectPr w:rsidR="002D051D" w:rsidSect="00AE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5F6B"/>
    <w:rsid w:val="002D051D"/>
    <w:rsid w:val="0038740B"/>
    <w:rsid w:val="00417ADE"/>
    <w:rsid w:val="00525394"/>
    <w:rsid w:val="007D7774"/>
    <w:rsid w:val="00AE2522"/>
    <w:rsid w:val="00B01D2B"/>
    <w:rsid w:val="00B15F6B"/>
    <w:rsid w:val="00EF13E2"/>
    <w:rsid w:val="00F6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8bf8a64b8551e1msonormal">
    <w:name w:val="228bf8a64b8551e1msonormal"/>
    <w:basedOn w:val="a"/>
    <w:rsid w:val="002D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2023-07-31T04:26:00Z</dcterms:created>
  <dcterms:modified xsi:type="dcterms:W3CDTF">2023-07-31T05:36:00Z</dcterms:modified>
</cp:coreProperties>
</file>