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5666" w:rsidRPr="006F112A" w:rsidRDefault="004B0DD5" w:rsidP="004B0DD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B0DD5">
        <w:rPr>
          <w:rFonts w:ascii="Times New Roman" w:hAnsi="Times New Roman" w:cs="Times New Roman"/>
          <w:sz w:val="28"/>
          <w:szCs w:val="28"/>
        </w:rPr>
        <w:t>Современные тенденции развития космических аппаратов создают две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4B0DD5">
        <w:rPr>
          <w:rFonts w:ascii="Times New Roman" w:hAnsi="Times New Roman" w:cs="Times New Roman"/>
          <w:sz w:val="28"/>
          <w:szCs w:val="28"/>
        </w:rPr>
        <w:t>диаметрально противоположные проблемы в области телеметрического обеспечения. С одной стороны, миниатюризация космических аппаратов приводит к сокращению объема телеметрической информации о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4B0DD5">
        <w:rPr>
          <w:rFonts w:ascii="Times New Roman" w:hAnsi="Times New Roman" w:cs="Times New Roman"/>
          <w:sz w:val="28"/>
          <w:szCs w:val="28"/>
        </w:rPr>
        <w:t>состоянии бортовой аппаратуры вследствие уменьшения количества датчиков и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4B0DD5">
        <w:rPr>
          <w:rFonts w:ascii="Times New Roman" w:hAnsi="Times New Roman" w:cs="Times New Roman"/>
          <w:sz w:val="28"/>
          <w:szCs w:val="28"/>
        </w:rPr>
        <w:t>измеряемых параметров. С другой стороны, усложнение бортовых систем увеличивает количество контролируемых параметров, что создает когнитивные ограничения для операторов наземного командного комплекса, не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4B0DD5">
        <w:rPr>
          <w:rFonts w:ascii="Times New Roman" w:hAnsi="Times New Roman" w:cs="Times New Roman"/>
          <w:sz w:val="28"/>
          <w:szCs w:val="28"/>
        </w:rPr>
        <w:t xml:space="preserve">способных удерживать фокус внимания на многомерных временных рядах, а большие временные интервалы измерений не позволяют визуально выявлять скрытые долгосрочные тренды деградации систем. Классические автоматизированные рабочие места оператора ориентированы на реактивный контроль текущих </w:t>
      </w:r>
      <w:proofErr w:type="spellStart"/>
      <w:r w:rsidRPr="004B0DD5">
        <w:rPr>
          <w:rFonts w:ascii="Times New Roman" w:hAnsi="Times New Roman" w:cs="Times New Roman"/>
          <w:sz w:val="28"/>
          <w:szCs w:val="28"/>
        </w:rPr>
        <w:t>уставок</w:t>
      </w:r>
      <w:proofErr w:type="spellEnd"/>
      <w:r w:rsidRPr="004B0DD5">
        <w:rPr>
          <w:rFonts w:ascii="Times New Roman" w:hAnsi="Times New Roman" w:cs="Times New Roman"/>
          <w:sz w:val="28"/>
          <w:szCs w:val="28"/>
        </w:rPr>
        <w:t xml:space="preserve"> и не способны обеспечить </w:t>
      </w:r>
      <w:proofErr w:type="spellStart"/>
      <w:r w:rsidRPr="004B0DD5">
        <w:rPr>
          <w:rFonts w:ascii="Times New Roman" w:hAnsi="Times New Roman" w:cs="Times New Roman"/>
          <w:sz w:val="28"/>
          <w:szCs w:val="28"/>
        </w:rPr>
        <w:t>предиктивный</w:t>
      </w:r>
      <w:proofErr w:type="spellEnd"/>
      <w:r w:rsidRPr="004B0DD5">
        <w:rPr>
          <w:rFonts w:ascii="Times New Roman" w:hAnsi="Times New Roman" w:cs="Times New Roman"/>
          <w:sz w:val="28"/>
          <w:szCs w:val="28"/>
        </w:rPr>
        <w:t xml:space="preserve"> анализ в</w:t>
      </w:r>
      <w:r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4B0DD5">
        <w:rPr>
          <w:rFonts w:ascii="Times New Roman" w:hAnsi="Times New Roman" w:cs="Times New Roman"/>
          <w:sz w:val="28"/>
          <w:szCs w:val="28"/>
        </w:rPr>
        <w:t>условиях</w:t>
      </w:r>
      <w:proofErr w:type="gramEnd"/>
      <w:r w:rsidRPr="004B0DD5">
        <w:rPr>
          <w:rFonts w:ascii="Times New Roman" w:hAnsi="Times New Roman" w:cs="Times New Roman"/>
          <w:sz w:val="28"/>
          <w:szCs w:val="28"/>
        </w:rPr>
        <w:t xml:space="preserve"> как дефицита, так и избытка телеметрической информации. Целью работы является разработка концепции интеллектуальной системы </w:t>
      </w:r>
      <w:proofErr w:type="spellStart"/>
      <w:r w:rsidRPr="004B0DD5">
        <w:rPr>
          <w:rFonts w:ascii="Times New Roman" w:hAnsi="Times New Roman" w:cs="Times New Roman"/>
          <w:sz w:val="28"/>
          <w:szCs w:val="28"/>
        </w:rPr>
        <w:t>предиктивного</w:t>
      </w:r>
      <w:proofErr w:type="spellEnd"/>
      <w:r w:rsidRPr="004B0DD5">
        <w:rPr>
          <w:rFonts w:ascii="Times New Roman" w:hAnsi="Times New Roman" w:cs="Times New Roman"/>
          <w:sz w:val="28"/>
          <w:szCs w:val="28"/>
        </w:rPr>
        <w:t xml:space="preserve"> анализа состояния бортовой аппаратуры космического аппарата, способной компенсировать обе указанные проблемы. Предложена гибридная </w:t>
      </w:r>
      <w:proofErr w:type="spellStart"/>
      <w:r w:rsidRPr="004B0DD5">
        <w:rPr>
          <w:rFonts w:ascii="Times New Roman" w:hAnsi="Times New Roman" w:cs="Times New Roman"/>
          <w:sz w:val="28"/>
          <w:szCs w:val="28"/>
        </w:rPr>
        <w:t>нейросетевая</w:t>
      </w:r>
      <w:proofErr w:type="spellEnd"/>
      <w:r w:rsidRPr="004B0DD5">
        <w:rPr>
          <w:rFonts w:ascii="Times New Roman" w:hAnsi="Times New Roman" w:cs="Times New Roman"/>
          <w:sz w:val="28"/>
          <w:szCs w:val="28"/>
        </w:rPr>
        <w:t xml:space="preserve"> архитектура, сочетающая специализированные модели для анализа цифровых параметров подсистем космического аппарата и генеративную языковую модель, выполняющую функции оркестратора для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4B0DD5">
        <w:rPr>
          <w:rFonts w:ascii="Times New Roman" w:hAnsi="Times New Roman" w:cs="Times New Roman"/>
          <w:sz w:val="28"/>
          <w:szCs w:val="28"/>
        </w:rPr>
        <w:t>выявления причинно-следственных связей и формирования диагностических гипотез. Информационно-поисковое усиление на основе конструкторской документации и базы прецедентов обеспечивает опору на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4B0DD5">
        <w:rPr>
          <w:rFonts w:ascii="Times New Roman" w:hAnsi="Times New Roman" w:cs="Times New Roman"/>
          <w:sz w:val="28"/>
          <w:szCs w:val="28"/>
        </w:rPr>
        <w:t>физические модели и регламенты с первого дня эксплуатации системы. Механизм непрерывного обучения на решениях оператора позволяет аккумулировать экспертные знания и повышать качество диагностики без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4B0DD5">
        <w:rPr>
          <w:rFonts w:ascii="Times New Roman" w:hAnsi="Times New Roman" w:cs="Times New Roman"/>
          <w:sz w:val="28"/>
          <w:szCs w:val="28"/>
        </w:rPr>
        <w:t>потери компетенций при ротации личного состава. Показано, что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4B0DD5">
        <w:rPr>
          <w:rFonts w:ascii="Times New Roman" w:hAnsi="Times New Roman" w:cs="Times New Roman"/>
          <w:sz w:val="28"/>
          <w:szCs w:val="28"/>
        </w:rPr>
        <w:t xml:space="preserve">предлагаемый подход обеспечивает переход от реактивного контроля </w:t>
      </w:r>
      <w:proofErr w:type="spellStart"/>
      <w:r w:rsidRPr="004B0DD5">
        <w:rPr>
          <w:rFonts w:ascii="Times New Roman" w:hAnsi="Times New Roman" w:cs="Times New Roman"/>
          <w:sz w:val="28"/>
          <w:szCs w:val="28"/>
        </w:rPr>
        <w:t>уставок</w:t>
      </w:r>
      <w:proofErr w:type="spellEnd"/>
      <w:r w:rsidRPr="004B0DD5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4B0DD5">
        <w:rPr>
          <w:rFonts w:ascii="Times New Roman" w:hAnsi="Times New Roman" w:cs="Times New Roman"/>
          <w:sz w:val="28"/>
          <w:szCs w:val="28"/>
        </w:rPr>
        <w:t>проактивному</w:t>
      </w:r>
      <w:proofErr w:type="spellEnd"/>
      <w:r w:rsidRPr="004B0DD5">
        <w:rPr>
          <w:rFonts w:ascii="Times New Roman" w:hAnsi="Times New Roman" w:cs="Times New Roman"/>
          <w:sz w:val="28"/>
          <w:szCs w:val="28"/>
        </w:rPr>
        <w:t xml:space="preserve"> выявлению скрытых трендов деградации, сокращает время диагностики нештатных ситуаций и нивелирует влияние эффекта слабого звена в работе</w:t>
      </w:r>
      <w:r>
        <w:rPr>
          <w:rFonts w:ascii="Times New Roman" w:hAnsi="Times New Roman" w:cs="Times New Roman"/>
          <w:sz w:val="28"/>
          <w:szCs w:val="28"/>
        </w:rPr>
        <w:t xml:space="preserve"> дежурной</w:t>
      </w:r>
      <w:r w:rsidRPr="004B0DD5">
        <w:rPr>
          <w:rFonts w:ascii="Times New Roman" w:hAnsi="Times New Roman" w:cs="Times New Roman"/>
          <w:sz w:val="28"/>
          <w:szCs w:val="28"/>
        </w:rPr>
        <w:t xml:space="preserve"> смены. Практическая значимость работы заключается в повышении эффективности управления космическими аппаратами в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4B0DD5">
        <w:rPr>
          <w:rFonts w:ascii="Times New Roman" w:hAnsi="Times New Roman" w:cs="Times New Roman"/>
          <w:sz w:val="28"/>
          <w:szCs w:val="28"/>
        </w:rPr>
        <w:t>условиях кадрового дефицита и противоречивых информационных ресурсов.</w:t>
      </w:r>
    </w:p>
    <w:sectPr w:rsidR="00C05666" w:rsidRPr="006F11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6F112A"/>
    <w:rsid w:val="004B0DD5"/>
    <w:rsid w:val="006F112A"/>
    <w:rsid w:val="00C056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2026-08-20T11:03:00Z</dcterms:created>
  <dcterms:modified xsi:type="dcterms:W3CDTF">2026-08-20T11:18:00Z</dcterms:modified>
</cp:coreProperties>
</file>