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007" w:rsidRPr="009B4007" w:rsidRDefault="009B4007" w:rsidP="009B4007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9B4007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2. Анализ современного состояния проблемы</w:t>
      </w:r>
    </w:p>
    <w:p w:rsidR="009B4007" w:rsidRPr="009B4007" w:rsidRDefault="009B4007" w:rsidP="009B4007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</w:p>
    <w:p w:rsidR="009B4007" w:rsidRPr="009B4007" w:rsidRDefault="009B4007" w:rsidP="009B4007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9B4007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2.1. Существующие методы мониторинга состояния бортовой аппаратуры КА и их ограничения</w:t>
      </w:r>
    </w:p>
    <w:p w:rsidR="00C05666" w:rsidRPr="009B4007" w:rsidRDefault="00C05666" w:rsidP="009B40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B4007" w:rsidRPr="009B4007" w:rsidRDefault="009B4007" w:rsidP="009B40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B4007">
        <w:rPr>
          <w:rFonts w:ascii="Times New Roman" w:hAnsi="Times New Roman" w:cs="Times New Roman"/>
          <w:sz w:val="28"/>
          <w:szCs w:val="28"/>
        </w:rPr>
        <w:t>Мониторинг состояния бортовой аппаратуры космического аппарата традиционно опирается на иерархию методов, начинающуюся с базового порогового контроля. Данный подход проверяет выход телеметрического параметра за жестко заданные границы. Его дополняют контроль скорости изменения первой и второй производных, а также событийно-логическая диагностика, проверяющая соответствие между отправленной командой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>фактической реакцией системы. Эти методы обладают высокой предсказуемостью, низкой вычислительной нагрузкой и пригодны для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>реализации в бортовых контурах обнаружения, изоляции и</w:t>
      </w:r>
      <w:r>
        <w:rPr>
          <w:rFonts w:ascii="Times New Roman" w:hAnsi="Times New Roman" w:cs="Times New Roman"/>
          <w:sz w:val="28"/>
          <w:szCs w:val="28"/>
        </w:rPr>
        <w:t> восстановления после отказов</w:t>
      </w:r>
      <w:r w:rsidRPr="009B4007">
        <w:rPr>
          <w:rFonts w:ascii="Times New Roman" w:hAnsi="Times New Roman" w:cs="Times New Roman"/>
          <w:sz w:val="28"/>
          <w:szCs w:val="28"/>
        </w:rPr>
        <w:t>. Однако их фундаментальное ограничение заключается в реактивном характере: они фиксируют уже свершившееся отклонение. Пороговые проверки не способны выявлять медленный дрейф параметров, изменение скорости деградации или контекстные аномалии, когда значение остается в формально допустимых границах, но его динамика указывает на развивающийся отказ.</w:t>
      </w:r>
    </w:p>
    <w:p w:rsidR="009B4007" w:rsidRPr="009B4007" w:rsidRDefault="009B4007" w:rsidP="009B40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B4007" w:rsidRPr="009B4007" w:rsidRDefault="009B4007" w:rsidP="009B40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B4007">
        <w:rPr>
          <w:rFonts w:ascii="Times New Roman" w:hAnsi="Times New Roman" w:cs="Times New Roman"/>
          <w:sz w:val="28"/>
          <w:szCs w:val="28"/>
        </w:rPr>
        <w:t xml:space="preserve">Для раннего выявления деградации применяются модельно-ориентированный мониторинг и статистический анализ временных рядов. Модельные методы сравнивают измеренные значения с </w:t>
      </w:r>
      <w:proofErr w:type="gramStart"/>
      <w:r w:rsidRPr="009B4007">
        <w:rPr>
          <w:rFonts w:ascii="Times New Roman" w:hAnsi="Times New Roman" w:cs="Times New Roman"/>
          <w:sz w:val="28"/>
          <w:szCs w:val="28"/>
        </w:rPr>
        <w:t>расчетными</w:t>
      </w:r>
      <w:proofErr w:type="gramEnd"/>
      <w:r w:rsidRPr="009B4007">
        <w:rPr>
          <w:rFonts w:ascii="Times New Roman" w:hAnsi="Times New Roman" w:cs="Times New Roman"/>
          <w:sz w:val="28"/>
          <w:szCs w:val="28"/>
        </w:rPr>
        <w:t xml:space="preserve">, полученными из физических или математических моделей штатного поведения подсистем, таких как энергетический баланс или тепловой режим. Статистические подходы оценивают историю телеметрии через скользящие средние, дисперсию и автокорреляцию, выявляя долгосрочные тренды, незаметные при изолированном </w:t>
      </w:r>
      <w:proofErr w:type="spellStart"/>
      <w:r w:rsidRPr="009B4007">
        <w:rPr>
          <w:rFonts w:ascii="Times New Roman" w:hAnsi="Times New Roman" w:cs="Times New Roman"/>
          <w:sz w:val="28"/>
          <w:szCs w:val="28"/>
        </w:rPr>
        <w:t>поканальном</w:t>
      </w:r>
      <w:proofErr w:type="spellEnd"/>
      <w:r w:rsidRPr="009B4007">
        <w:rPr>
          <w:rFonts w:ascii="Times New Roman" w:hAnsi="Times New Roman" w:cs="Times New Roman"/>
          <w:sz w:val="28"/>
          <w:szCs w:val="28"/>
        </w:rPr>
        <w:t xml:space="preserve"> анализе. Развитием этого направления являются цифровые двойники, сопоставляющие фактическое состояние с виртуальной копией апп</w:t>
      </w:r>
      <w:r>
        <w:rPr>
          <w:rFonts w:ascii="Times New Roman" w:hAnsi="Times New Roman" w:cs="Times New Roman"/>
          <w:sz w:val="28"/>
          <w:szCs w:val="28"/>
        </w:rPr>
        <w:t>арата с учетом истории команд и </w:t>
      </w:r>
      <w:r w:rsidRPr="009B4007">
        <w:rPr>
          <w:rFonts w:ascii="Times New Roman" w:hAnsi="Times New Roman" w:cs="Times New Roman"/>
          <w:sz w:val="28"/>
          <w:szCs w:val="28"/>
        </w:rPr>
        <w:t>внешних условий. Ограничения этих подходов связаны с высокой трудоемкостью создания и калибровки моделей. Параметры реального аппарата неизбежно дрейфуют и стареют, из-за чего расчетная модель со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>временем расходится с реальностью. Кроме того, статистические методы требуют длинной и качественной истории данных, чувствительны к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>пропускам телеметрии и часто ошибочно интерпретируют штатную смену режима работы аппарата как аномалию.</w:t>
      </w:r>
    </w:p>
    <w:p w:rsidR="009B4007" w:rsidRPr="009B4007" w:rsidRDefault="009B4007" w:rsidP="009B40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B4007" w:rsidRPr="009B4007" w:rsidRDefault="009B4007" w:rsidP="009B40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B4007">
        <w:rPr>
          <w:rFonts w:ascii="Times New Roman" w:hAnsi="Times New Roman" w:cs="Times New Roman"/>
          <w:sz w:val="28"/>
          <w:szCs w:val="28"/>
        </w:rPr>
        <w:lastRenderedPageBreak/>
        <w:t>В последние годы активно внедряются методы машинного обучения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>прогнозирования технического состояния. Алгоритмы обучения без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 xml:space="preserve">учителя, такие как </w:t>
      </w:r>
      <w:proofErr w:type="spellStart"/>
      <w:r w:rsidRPr="009B4007">
        <w:rPr>
          <w:rFonts w:ascii="Times New Roman" w:hAnsi="Times New Roman" w:cs="Times New Roman"/>
          <w:sz w:val="28"/>
          <w:szCs w:val="28"/>
        </w:rPr>
        <w:t>автоэнкодеры</w:t>
      </w:r>
      <w:proofErr w:type="spellEnd"/>
      <w:r w:rsidRPr="009B4007">
        <w:rPr>
          <w:rFonts w:ascii="Times New Roman" w:hAnsi="Times New Roman" w:cs="Times New Roman"/>
          <w:sz w:val="28"/>
          <w:szCs w:val="28"/>
        </w:rPr>
        <w:t xml:space="preserve"> или методы оценки плотности, выявляют многомерные аномалии, анализируя сложные корреляции между каналами телеметрии. Методы прогнозирования пытаются оценить остаточный ресурс компонентов на основе исторических данных 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>деградации. Применение машинного обучения в космической отрасли сталкивается с критическими барьерами. Главный из них — острый дефицит размеченных данных о реальных аварийных ситуациях, что ведет к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 xml:space="preserve">дисбалансу классов и риску переобучения моделей. </w:t>
      </w:r>
      <w:proofErr w:type="gramStart"/>
      <w:r w:rsidRPr="009B4007">
        <w:rPr>
          <w:rFonts w:ascii="Times New Roman" w:hAnsi="Times New Roman" w:cs="Times New Roman"/>
          <w:sz w:val="28"/>
          <w:szCs w:val="28"/>
        </w:rPr>
        <w:t>Глубокие</w:t>
      </w:r>
      <w:proofErr w:type="gramEnd"/>
      <w:r w:rsidRPr="009B4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4007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9B4007">
        <w:rPr>
          <w:rFonts w:ascii="Times New Roman" w:hAnsi="Times New Roman" w:cs="Times New Roman"/>
          <w:sz w:val="28"/>
          <w:szCs w:val="28"/>
        </w:rPr>
        <w:t xml:space="preserve"> обладают слабой объяснимостью, что недопустимо для критических решений. Модели, обученные на штатных режимах, часто генерируют ложные тревоги при редких, но нормальных телекомандных воздействиях, усугубляя нагрузку на оператора и приводя к эффекту усталости от тревог.</w:t>
      </w:r>
    </w:p>
    <w:p w:rsidR="009B4007" w:rsidRPr="009B4007" w:rsidRDefault="009B4007" w:rsidP="009B40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B4007" w:rsidRPr="009B4007" w:rsidRDefault="009B4007" w:rsidP="009B40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B4007">
        <w:rPr>
          <w:rFonts w:ascii="Times New Roman" w:hAnsi="Times New Roman" w:cs="Times New Roman"/>
          <w:sz w:val="28"/>
          <w:szCs w:val="28"/>
        </w:rPr>
        <w:t>Попытки формализовать опыт специалистов через экспертные системы натыкаются на сложность полного описания всех комбинаций отказов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>быстрое усложнение базы правил. В результате ни один из существующих методов не является универсальным. Пороговые правила надежны, но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B4007">
        <w:rPr>
          <w:rFonts w:ascii="Times New Roman" w:hAnsi="Times New Roman" w:cs="Times New Roman"/>
          <w:sz w:val="28"/>
          <w:szCs w:val="28"/>
        </w:rPr>
        <w:t>реактивны</w:t>
      </w:r>
      <w:proofErr w:type="spellEnd"/>
      <w:r w:rsidRPr="009B4007">
        <w:rPr>
          <w:rFonts w:ascii="Times New Roman" w:hAnsi="Times New Roman" w:cs="Times New Roman"/>
          <w:sz w:val="28"/>
          <w:szCs w:val="28"/>
        </w:rPr>
        <w:t>; физические модели объяснимы, но трудоемки в поддержке; статистика видит тренды, но зависит от контекста; машинное обучение находит скрытые паттерны, но страдает от ложных срабатываний при смене режимов. Рациональная архитектура мониторинга требует гибридного многоуровневого подхода, где классический контур обеспечивает гарантированную защиту, а интеллектуальные слои берут на себя задачу раннего обнаружения аномалий и диагностики первопричин. Однако</w:t>
      </w:r>
      <w:r>
        <w:rPr>
          <w:rFonts w:ascii="Times New Roman" w:hAnsi="Times New Roman" w:cs="Times New Roman"/>
          <w:sz w:val="28"/>
          <w:szCs w:val="28"/>
        </w:rPr>
        <w:t>, </w:t>
      </w:r>
      <w:r w:rsidRPr="009B4007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>практике интеграция этих слоев в единый контур поддержки принятия решений, способный фильтровать штормы тревог и давать объяснимые рекомендации, остается нерешенной задачей, особенно в</w:t>
      </w:r>
      <w:r w:rsidR="00060A74">
        <w:rPr>
          <w:rFonts w:ascii="Times New Roman" w:hAnsi="Times New Roman" w:cs="Times New Roman"/>
          <w:sz w:val="28"/>
          <w:szCs w:val="28"/>
        </w:rPr>
        <w:t> </w:t>
      </w:r>
      <w:r w:rsidRPr="009B4007">
        <w:rPr>
          <w:rFonts w:ascii="Times New Roman" w:hAnsi="Times New Roman" w:cs="Times New Roman"/>
          <w:sz w:val="28"/>
          <w:szCs w:val="28"/>
        </w:rPr>
        <w:t>условиях неполной наблюдаемости и дефицита телеметрических данных.</w:t>
      </w:r>
    </w:p>
    <w:sectPr w:rsidR="009B4007" w:rsidRPr="009B4007" w:rsidSect="00672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060A74"/>
    <w:rsid w:val="004B0DD5"/>
    <w:rsid w:val="0067237A"/>
    <w:rsid w:val="006F112A"/>
    <w:rsid w:val="009B4007"/>
    <w:rsid w:val="00C0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23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B400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2026-08-20T20:24:00Z</dcterms:modified>
</cp:coreProperties>
</file>