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647" w:rsidRPr="004E6647" w:rsidRDefault="004E6647" w:rsidP="004E664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4E6647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4.3. Верхний уровень архитектуры: большая я</w:t>
      </w:r>
      <w:r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зыковая модель как </w:t>
      </w:r>
      <w:r w:rsidRPr="004E6647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оркестратор для выявления причинно-следственных связей, формирования гипотез и выработки рекомендаций</w:t>
      </w:r>
    </w:p>
    <w:p w:rsidR="00C05666" w:rsidRPr="004E6647" w:rsidRDefault="00C05666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E6647">
        <w:rPr>
          <w:rFonts w:ascii="Times New Roman" w:hAnsi="Times New Roman" w:cs="Times New Roman"/>
          <w:sz w:val="28"/>
          <w:szCs w:val="28"/>
        </w:rPr>
        <w:t>Верхний уровень архитектуры реализуется на базе большой языковой модели, выполняющей функции сема</w:t>
      </w:r>
      <w:r>
        <w:rPr>
          <w:rFonts w:ascii="Times New Roman" w:hAnsi="Times New Roman" w:cs="Times New Roman"/>
          <w:sz w:val="28"/>
          <w:szCs w:val="28"/>
        </w:rPr>
        <w:t>нтического оркестратора и </w:t>
      </w:r>
      <w:r w:rsidRPr="004E6647">
        <w:rPr>
          <w:rFonts w:ascii="Times New Roman" w:hAnsi="Times New Roman" w:cs="Times New Roman"/>
          <w:sz w:val="28"/>
          <w:szCs w:val="28"/>
        </w:rPr>
        <w:t xml:space="preserve">интеллектуального синтезатора диагностической информации. Выбор именно этого класса моделей в качестве центрального элемента обусловлен их уникальной способностью </w:t>
      </w:r>
      <w:proofErr w:type="gramStart"/>
      <w:r w:rsidRPr="004E6647">
        <w:rPr>
          <w:rFonts w:ascii="Times New Roman" w:hAnsi="Times New Roman" w:cs="Times New Roman"/>
          <w:sz w:val="28"/>
          <w:szCs w:val="28"/>
        </w:rPr>
        <w:t>работать</w:t>
      </w:r>
      <w:proofErr w:type="gramEnd"/>
      <w:r w:rsidRPr="004E6647">
        <w:rPr>
          <w:rFonts w:ascii="Times New Roman" w:hAnsi="Times New Roman" w:cs="Times New Roman"/>
          <w:sz w:val="28"/>
          <w:szCs w:val="28"/>
        </w:rPr>
        <w:t xml:space="preserve"> со смысловым содержанием, устанавливать причинно-следственные связи между разнородными сущностями и формулировать выводы на ес</w:t>
      </w:r>
      <w:r>
        <w:rPr>
          <w:rFonts w:ascii="Times New Roman" w:hAnsi="Times New Roman" w:cs="Times New Roman"/>
          <w:sz w:val="28"/>
          <w:szCs w:val="28"/>
        </w:rPr>
        <w:t>тественном языке, доступном для </w:t>
      </w:r>
      <w:r w:rsidRPr="004E6647">
        <w:rPr>
          <w:rFonts w:ascii="Times New Roman" w:hAnsi="Times New Roman" w:cs="Times New Roman"/>
          <w:sz w:val="28"/>
          <w:szCs w:val="28"/>
        </w:rPr>
        <w:t>непосредственного восп</w:t>
      </w:r>
      <w:r>
        <w:rPr>
          <w:rFonts w:ascii="Times New Roman" w:hAnsi="Times New Roman" w:cs="Times New Roman"/>
          <w:sz w:val="28"/>
          <w:szCs w:val="28"/>
        </w:rPr>
        <w:t>риятия оператором. В отличие от </w:t>
      </w:r>
      <w:r w:rsidRPr="004E6647">
        <w:rPr>
          <w:rFonts w:ascii="Times New Roman" w:hAnsi="Times New Roman" w:cs="Times New Roman"/>
          <w:sz w:val="28"/>
          <w:szCs w:val="28"/>
        </w:rPr>
        <w:t xml:space="preserve">специализированных </w:t>
      </w:r>
      <w:proofErr w:type="spellStart"/>
      <w:r w:rsidRPr="004E6647"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 w:rsidRPr="004E6647">
        <w:rPr>
          <w:rFonts w:ascii="Times New Roman" w:hAnsi="Times New Roman" w:cs="Times New Roman"/>
          <w:sz w:val="28"/>
          <w:szCs w:val="28"/>
        </w:rPr>
        <w:t xml:space="preserve"> моделей нижнего уровня, ориентированных на числовые паттерны, языковая модель оперирует концепциями, физическими взаимосвязя</w:t>
      </w:r>
      <w:r>
        <w:rPr>
          <w:rFonts w:ascii="Times New Roman" w:hAnsi="Times New Roman" w:cs="Times New Roman"/>
          <w:sz w:val="28"/>
          <w:szCs w:val="28"/>
        </w:rPr>
        <w:t>ми и инженерной семантикой, что </w:t>
      </w:r>
      <w:r w:rsidRPr="004E6647">
        <w:rPr>
          <w:rFonts w:ascii="Times New Roman" w:hAnsi="Times New Roman" w:cs="Times New Roman"/>
          <w:sz w:val="28"/>
          <w:szCs w:val="28"/>
        </w:rPr>
        <w:t xml:space="preserve">позволяет ей </w:t>
      </w:r>
      <w:proofErr w:type="gramStart"/>
      <w:r w:rsidRPr="004E6647">
        <w:rPr>
          <w:rFonts w:ascii="Times New Roman" w:hAnsi="Times New Roman" w:cs="Times New Roman"/>
          <w:sz w:val="28"/>
          <w:szCs w:val="28"/>
        </w:rPr>
        <w:t>выполнять роль</w:t>
      </w:r>
      <w:proofErr w:type="gramEnd"/>
      <w:r w:rsidRPr="004E6647">
        <w:rPr>
          <w:rFonts w:ascii="Times New Roman" w:hAnsi="Times New Roman" w:cs="Times New Roman"/>
          <w:sz w:val="28"/>
          <w:szCs w:val="28"/>
        </w:rPr>
        <w:t xml:space="preserve"> связующего звена между математическими признаками аномалий и предметной областью эксплуатации космического аппарата.</w:t>
      </w: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E6647">
        <w:rPr>
          <w:rFonts w:ascii="Times New Roman" w:hAnsi="Times New Roman" w:cs="Times New Roman"/>
          <w:sz w:val="28"/>
          <w:szCs w:val="28"/>
        </w:rPr>
        <w:t>Входными данными для оркестратора служат не сырые телеметрические массивы, а структурированн</w:t>
      </w:r>
      <w:r>
        <w:rPr>
          <w:rFonts w:ascii="Times New Roman" w:hAnsi="Times New Roman" w:cs="Times New Roman"/>
          <w:sz w:val="28"/>
          <w:szCs w:val="28"/>
        </w:rPr>
        <w:t>ые диагностические сообщения от </w:t>
      </w:r>
      <w:r w:rsidRPr="004E6647">
        <w:rPr>
          <w:rFonts w:ascii="Times New Roman" w:hAnsi="Times New Roman" w:cs="Times New Roman"/>
          <w:sz w:val="28"/>
          <w:szCs w:val="28"/>
        </w:rPr>
        <w:t>специализированных моделей нижнего уровня. Каждое сообщение содержит идентификатор подсистемы, временную метку, вектор значимых признаков, числовую оценку отклонения и уровень уверенности источника. Оркестратор агрегирует информацию от множества подсистем в единое рабочее пространство, где становится возможным выявление межсистемных корреляций, недоступных для изолированных моделей. Например, одновременное поступление сигналов о росте тока привода солнечной панели от модели системы ориентации и сн</w:t>
      </w:r>
      <w:r>
        <w:rPr>
          <w:rFonts w:ascii="Times New Roman" w:hAnsi="Times New Roman" w:cs="Times New Roman"/>
          <w:sz w:val="28"/>
          <w:szCs w:val="28"/>
        </w:rPr>
        <w:t>ижении энергетической отдачи от </w:t>
      </w:r>
      <w:r w:rsidRPr="004E6647">
        <w:rPr>
          <w:rFonts w:ascii="Times New Roman" w:hAnsi="Times New Roman" w:cs="Times New Roman"/>
          <w:sz w:val="28"/>
          <w:szCs w:val="28"/>
        </w:rPr>
        <w:t>модели системы электропитания позволяет оркестратору сформировать единую гипотезу о механической деградации пр</w:t>
      </w:r>
      <w:r>
        <w:rPr>
          <w:rFonts w:ascii="Times New Roman" w:hAnsi="Times New Roman" w:cs="Times New Roman"/>
          <w:sz w:val="28"/>
          <w:szCs w:val="28"/>
        </w:rPr>
        <w:t>ивода, тогда как каждая из </w:t>
      </w:r>
      <w:r w:rsidRPr="004E6647">
        <w:rPr>
          <w:rFonts w:ascii="Times New Roman" w:hAnsi="Times New Roman" w:cs="Times New Roman"/>
          <w:sz w:val="28"/>
          <w:szCs w:val="28"/>
        </w:rPr>
        <w:t>моделей нижнего уровня фиксировала</w:t>
      </w:r>
      <w:r>
        <w:rPr>
          <w:rFonts w:ascii="Times New Roman" w:hAnsi="Times New Roman" w:cs="Times New Roman"/>
          <w:sz w:val="28"/>
          <w:szCs w:val="28"/>
        </w:rPr>
        <w:t xml:space="preserve"> бы лишь локальное отклонение в </w:t>
      </w:r>
      <w:r w:rsidRPr="004E6647">
        <w:rPr>
          <w:rFonts w:ascii="Times New Roman" w:hAnsi="Times New Roman" w:cs="Times New Roman"/>
          <w:sz w:val="28"/>
          <w:szCs w:val="28"/>
        </w:rPr>
        <w:t>своей предметной области.</w:t>
      </w: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E6647">
        <w:rPr>
          <w:rFonts w:ascii="Times New Roman" w:hAnsi="Times New Roman" w:cs="Times New Roman"/>
          <w:sz w:val="28"/>
          <w:szCs w:val="28"/>
        </w:rPr>
        <w:t xml:space="preserve">Процесс формирования диагностических гипотез опирается на механизм информационно-поискового усиления, обеспечивающий связь генеративной модели с формализованной базой знаний. При поступлении совокупности симптомов оркестратор выполняет семантический поиск в конструкторской документации главного конструктора, регламентах эксплуатации и базе </w:t>
      </w:r>
      <w:r w:rsidRPr="004E6647">
        <w:rPr>
          <w:rFonts w:ascii="Times New Roman" w:hAnsi="Times New Roman" w:cs="Times New Roman"/>
          <w:sz w:val="28"/>
          <w:szCs w:val="28"/>
        </w:rPr>
        <w:lastRenderedPageBreak/>
        <w:t xml:space="preserve">исторических прецедентов, извлекая релевантные фрагменты, описывающие физические взаимосвязи компонентов и </w:t>
      </w:r>
      <w:r>
        <w:rPr>
          <w:rFonts w:ascii="Times New Roman" w:hAnsi="Times New Roman" w:cs="Times New Roman"/>
          <w:sz w:val="28"/>
          <w:szCs w:val="28"/>
        </w:rPr>
        <w:t>известные сценарии отказов. Эти </w:t>
      </w:r>
      <w:r w:rsidRPr="004E6647">
        <w:rPr>
          <w:rFonts w:ascii="Times New Roman" w:hAnsi="Times New Roman" w:cs="Times New Roman"/>
          <w:sz w:val="28"/>
          <w:szCs w:val="28"/>
        </w:rPr>
        <w:t xml:space="preserve">фрагменты включаются в контекст рассуждения модели, жестко ограничивая пространство возможных выводов параметрами, заданными инженерной документацией. Такой подход принципиально отличает предлагаемую архитектуру от автономных </w:t>
      </w:r>
      <w:r>
        <w:rPr>
          <w:rFonts w:ascii="Times New Roman" w:hAnsi="Times New Roman" w:cs="Times New Roman"/>
          <w:sz w:val="28"/>
          <w:szCs w:val="28"/>
        </w:rPr>
        <w:t>генеративных систем, склонных к </w:t>
      </w:r>
      <w:r w:rsidRPr="004E6647">
        <w:rPr>
          <w:rFonts w:ascii="Times New Roman" w:hAnsi="Times New Roman" w:cs="Times New Roman"/>
          <w:sz w:val="28"/>
          <w:szCs w:val="28"/>
        </w:rPr>
        <w:t>формированию физически необоснованных заключений.</w:t>
      </w: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E6647">
        <w:rPr>
          <w:rFonts w:ascii="Times New Roman" w:hAnsi="Times New Roman" w:cs="Times New Roman"/>
          <w:sz w:val="28"/>
          <w:szCs w:val="28"/>
        </w:rPr>
        <w:t xml:space="preserve">Результатом работы оркестратора является не числовая оценка </w:t>
      </w:r>
      <w:proofErr w:type="spellStart"/>
      <w:r w:rsidRPr="004E6647">
        <w:rPr>
          <w:rFonts w:ascii="Times New Roman" w:hAnsi="Times New Roman" w:cs="Times New Roman"/>
          <w:sz w:val="28"/>
          <w:szCs w:val="28"/>
        </w:rPr>
        <w:t>аномальности</w:t>
      </w:r>
      <w:proofErr w:type="spellEnd"/>
      <w:r w:rsidRPr="004E6647">
        <w:rPr>
          <w:rFonts w:ascii="Times New Roman" w:hAnsi="Times New Roman" w:cs="Times New Roman"/>
          <w:sz w:val="28"/>
          <w:szCs w:val="28"/>
        </w:rPr>
        <w:t xml:space="preserve">, а структурированный диагностический отчёт на естественном языке, содержащий момент начала тренда, перечень наиболее значимых признаков, ранжированный набор альтернативных гипотез с оценкой уверенности по каждой, </w:t>
      </w:r>
      <w:r>
        <w:rPr>
          <w:rFonts w:ascii="Times New Roman" w:hAnsi="Times New Roman" w:cs="Times New Roman"/>
          <w:sz w:val="28"/>
          <w:szCs w:val="28"/>
        </w:rPr>
        <w:t xml:space="preserve">ссылки на соответствующие разделы конструкторской документации или ранее принятые решения, </w:t>
      </w:r>
      <w:r w:rsidRPr="004E6647">
        <w:rPr>
          <w:rFonts w:ascii="Times New Roman" w:hAnsi="Times New Roman" w:cs="Times New Roman"/>
          <w:sz w:val="28"/>
          <w:szCs w:val="28"/>
        </w:rPr>
        <w:t>рекомендуемые проверочные действия и явное указание операционных ограничений. Формат вывода обеспечивает полную объяснимость решения: оператор видит, какие именно телеметрические параметры и исторические прецеденты послужили основанием для выдвижения той или иной гипотезы. Это принципиально важно для поддержания доверия к системе и сохранения за человеком роли лица, прини</w:t>
      </w:r>
      <w:r>
        <w:rPr>
          <w:rFonts w:ascii="Times New Roman" w:hAnsi="Times New Roman" w:cs="Times New Roman"/>
          <w:sz w:val="28"/>
          <w:szCs w:val="28"/>
        </w:rPr>
        <w:t>мающего окончательное решение в </w:t>
      </w:r>
      <w:r w:rsidRPr="004E6647">
        <w:rPr>
          <w:rFonts w:ascii="Times New Roman" w:hAnsi="Times New Roman" w:cs="Times New Roman"/>
          <w:sz w:val="28"/>
          <w:szCs w:val="28"/>
        </w:rPr>
        <w:t>критических ситуациях.</w:t>
      </w: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E6647">
        <w:rPr>
          <w:rFonts w:ascii="Times New Roman" w:hAnsi="Times New Roman" w:cs="Times New Roman"/>
          <w:sz w:val="28"/>
          <w:szCs w:val="28"/>
        </w:rPr>
        <w:t xml:space="preserve">Оркестратор также выполняет функцию адаптивного управления вниманием системы. На основе поступающих данных он определяет приоритетность дальнейшего анализа, запрашивает у моделей нижнего уровня дополнительную информацию по </w:t>
      </w:r>
      <w:r>
        <w:rPr>
          <w:rFonts w:ascii="Times New Roman" w:hAnsi="Times New Roman" w:cs="Times New Roman"/>
          <w:sz w:val="28"/>
          <w:szCs w:val="28"/>
        </w:rPr>
        <w:t>наиболее значимым признакам или </w:t>
      </w:r>
      <w:r w:rsidRPr="004E6647">
        <w:rPr>
          <w:rFonts w:ascii="Times New Roman" w:hAnsi="Times New Roman" w:cs="Times New Roman"/>
          <w:sz w:val="28"/>
          <w:szCs w:val="28"/>
        </w:rPr>
        <w:t>инициирует углублённое исследова</w:t>
      </w:r>
      <w:r>
        <w:rPr>
          <w:rFonts w:ascii="Times New Roman" w:hAnsi="Times New Roman" w:cs="Times New Roman"/>
          <w:sz w:val="28"/>
          <w:szCs w:val="28"/>
        </w:rPr>
        <w:t>ние конкретных подсистем. Такой </w:t>
      </w:r>
      <w:r w:rsidRPr="004E6647">
        <w:rPr>
          <w:rFonts w:ascii="Times New Roman" w:hAnsi="Times New Roman" w:cs="Times New Roman"/>
          <w:sz w:val="28"/>
          <w:szCs w:val="28"/>
        </w:rPr>
        <w:t>подход позволяет эффективно распределять вычислительные ресурсы, концентрируя их на наиболее информативных направлениях диагностики.</w:t>
      </w:r>
    </w:p>
    <w:p w:rsidR="004E6647" w:rsidRPr="004E6647" w:rsidRDefault="004E6647" w:rsidP="004E66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01DFF" w:rsidRPr="00401DFF" w:rsidRDefault="00401DFF" w:rsidP="00401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1DFF">
        <w:rPr>
          <w:rFonts w:ascii="Times New Roman" w:hAnsi="Times New Roman" w:cs="Times New Roman"/>
          <w:sz w:val="28"/>
          <w:szCs w:val="28"/>
        </w:rPr>
        <w:t>Фундаментальным ограничением боль</w:t>
      </w:r>
      <w:r>
        <w:rPr>
          <w:rFonts w:ascii="Times New Roman" w:hAnsi="Times New Roman" w:cs="Times New Roman"/>
          <w:sz w:val="28"/>
          <w:szCs w:val="28"/>
        </w:rPr>
        <w:t>шой языковой модели является её </w:t>
      </w:r>
      <w:r w:rsidRPr="00401DFF">
        <w:rPr>
          <w:rFonts w:ascii="Times New Roman" w:hAnsi="Times New Roman" w:cs="Times New Roman"/>
          <w:sz w:val="28"/>
          <w:szCs w:val="28"/>
        </w:rPr>
        <w:t>неспособность 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выполнять физические расчёты и </w:t>
      </w:r>
      <w:r w:rsidRPr="00401DFF">
        <w:rPr>
          <w:rFonts w:ascii="Times New Roman" w:hAnsi="Times New Roman" w:cs="Times New Roman"/>
          <w:sz w:val="28"/>
          <w:szCs w:val="28"/>
        </w:rPr>
        <w:t>гарантировать соблюдение чи</w:t>
      </w:r>
      <w:r>
        <w:rPr>
          <w:rFonts w:ascii="Times New Roman" w:hAnsi="Times New Roman" w:cs="Times New Roman"/>
          <w:sz w:val="28"/>
          <w:szCs w:val="28"/>
        </w:rPr>
        <w:t>словых инвариантов. Поэтому все </w:t>
      </w:r>
      <w:r w:rsidRPr="00401DFF">
        <w:rPr>
          <w:rFonts w:ascii="Times New Roman" w:hAnsi="Times New Roman" w:cs="Times New Roman"/>
          <w:sz w:val="28"/>
          <w:szCs w:val="28"/>
        </w:rPr>
        <w:t>рекомендации, сгене</w:t>
      </w:r>
      <w:r>
        <w:rPr>
          <w:rFonts w:ascii="Times New Roman" w:hAnsi="Times New Roman" w:cs="Times New Roman"/>
          <w:sz w:val="28"/>
          <w:szCs w:val="28"/>
        </w:rPr>
        <w:t>рированные оркестратором, перед </w:t>
      </w:r>
      <w:r w:rsidRPr="00401DFF">
        <w:rPr>
          <w:rFonts w:ascii="Times New Roman" w:hAnsi="Times New Roman" w:cs="Times New Roman"/>
          <w:sz w:val="28"/>
          <w:szCs w:val="28"/>
        </w:rPr>
        <w:t>передачей оператору пр</w:t>
      </w:r>
      <w:r>
        <w:rPr>
          <w:rFonts w:ascii="Times New Roman" w:hAnsi="Times New Roman" w:cs="Times New Roman"/>
          <w:sz w:val="28"/>
          <w:szCs w:val="28"/>
        </w:rPr>
        <w:t xml:space="preserve">оходят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обязательную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 </w:t>
      </w:r>
      <w:r w:rsidRPr="00401DFF">
        <w:rPr>
          <w:rFonts w:ascii="Times New Roman" w:hAnsi="Times New Roman" w:cs="Times New Roman"/>
          <w:sz w:val="28"/>
          <w:szCs w:val="28"/>
        </w:rPr>
        <w:t xml:space="preserve">независимом надзорном модуле, реализованном исключительно средствами классического детерминированного программирования. Использование вероятностных алгоритмов в данном контуре принципиально исключено, </w:t>
      </w:r>
      <w:r w:rsidRPr="00401DFF">
        <w:rPr>
          <w:rFonts w:ascii="Times New Roman" w:hAnsi="Times New Roman" w:cs="Times New Roman"/>
          <w:sz w:val="28"/>
          <w:szCs w:val="28"/>
        </w:rPr>
        <w:lastRenderedPageBreak/>
        <w:t>так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01DFF">
        <w:rPr>
          <w:rFonts w:ascii="Times New Roman" w:hAnsi="Times New Roman" w:cs="Times New Roman"/>
          <w:sz w:val="28"/>
          <w:szCs w:val="28"/>
        </w:rPr>
        <w:t>как это создало бы каскад непроверяемых выводов, лишенных гарантий безопасности.</w:t>
      </w:r>
    </w:p>
    <w:p w:rsidR="00401DFF" w:rsidRPr="00401DFF" w:rsidRDefault="00401DFF" w:rsidP="00401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01DFF" w:rsidRPr="00401DFF" w:rsidRDefault="00401DFF" w:rsidP="00401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1DFF">
        <w:rPr>
          <w:rFonts w:ascii="Times New Roman" w:hAnsi="Times New Roman" w:cs="Times New Roman"/>
          <w:sz w:val="28"/>
          <w:szCs w:val="28"/>
        </w:rPr>
        <w:t>Надзорный модуль представляет собой набор формально верифицируемых алгоритмов, выполняющих паралл</w:t>
      </w:r>
      <w:r>
        <w:rPr>
          <w:rFonts w:ascii="Times New Roman" w:hAnsi="Times New Roman" w:cs="Times New Roman"/>
          <w:sz w:val="28"/>
          <w:szCs w:val="28"/>
        </w:rPr>
        <w:t>ельную проверку рекомендаций по </w:t>
      </w:r>
      <w:r w:rsidRPr="00401DFF">
        <w:rPr>
          <w:rFonts w:ascii="Times New Roman" w:hAnsi="Times New Roman" w:cs="Times New Roman"/>
          <w:sz w:val="28"/>
          <w:szCs w:val="28"/>
        </w:rPr>
        <w:t xml:space="preserve">четырём независимым направлениям. Первый контур осуществляет физико-математическую </w:t>
      </w:r>
      <w:proofErr w:type="spellStart"/>
      <w:r w:rsidRPr="00401DFF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401DFF">
        <w:rPr>
          <w:rFonts w:ascii="Times New Roman" w:hAnsi="Times New Roman" w:cs="Times New Roman"/>
          <w:sz w:val="28"/>
          <w:szCs w:val="28"/>
        </w:rPr>
        <w:t xml:space="preserve"> через расчетные модели подсистем: пересчитывает энергетический баланс, тепловой режим и кинематику движения с учётом текущих граничных условий. Второй контур проверяет логическую совместимость предложения с правилами систем обнаружения, локализации и парирования от</w:t>
      </w:r>
      <w:r>
        <w:rPr>
          <w:rFonts w:ascii="Times New Roman" w:hAnsi="Times New Roman" w:cs="Times New Roman"/>
          <w:sz w:val="28"/>
          <w:szCs w:val="28"/>
        </w:rPr>
        <w:t>казов, включая запретные зоны и </w:t>
      </w:r>
      <w:r w:rsidRPr="00401DFF">
        <w:rPr>
          <w:rFonts w:ascii="Times New Roman" w:hAnsi="Times New Roman" w:cs="Times New Roman"/>
          <w:sz w:val="28"/>
          <w:szCs w:val="28"/>
        </w:rPr>
        <w:t xml:space="preserve">последовательности переключений резервов. Третий контур обеспечивает ресурсную и временную </w:t>
      </w:r>
      <w:proofErr w:type="spellStart"/>
      <w:r w:rsidRPr="00401DFF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401DFF">
        <w:rPr>
          <w:rFonts w:ascii="Times New Roman" w:hAnsi="Times New Roman" w:cs="Times New Roman"/>
          <w:sz w:val="28"/>
          <w:szCs w:val="28"/>
        </w:rPr>
        <w:t>, оценивая расход рабочего тела, загрузку вычислителей и укладывание процедуры в доступное окно связи. Четвёртый контур верифицирует непротиворечивость рекомендации с актуальной конфигурацией аппарата, включая состояние резервов и версии бортового программного обеспечения.</w:t>
      </w:r>
    </w:p>
    <w:p w:rsidR="00401DFF" w:rsidRPr="00401DFF" w:rsidRDefault="00401DFF" w:rsidP="00401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E6647" w:rsidRPr="004E6647" w:rsidRDefault="00401DFF" w:rsidP="00401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1DFF">
        <w:rPr>
          <w:rFonts w:ascii="Times New Roman" w:hAnsi="Times New Roman" w:cs="Times New Roman"/>
          <w:sz w:val="28"/>
          <w:szCs w:val="28"/>
        </w:rPr>
        <w:t>Каждая рекомендация оркестратора преобразуется в набор формальных утверждений, которые последовательно проверяются против зафиксированных инвариантов, выраженных</w:t>
      </w:r>
      <w:r>
        <w:rPr>
          <w:rFonts w:ascii="Times New Roman" w:hAnsi="Times New Roman" w:cs="Times New Roman"/>
          <w:sz w:val="28"/>
          <w:szCs w:val="28"/>
        </w:rPr>
        <w:t xml:space="preserve"> в виде логических предикатов и </w:t>
      </w:r>
      <w:r w:rsidRPr="00401DFF">
        <w:rPr>
          <w:rFonts w:ascii="Times New Roman" w:hAnsi="Times New Roman" w:cs="Times New Roman"/>
          <w:sz w:val="28"/>
          <w:szCs w:val="28"/>
        </w:rPr>
        <w:t xml:space="preserve">числовых ограничений. Если все предикаты возвращают значение «истина», рекомендация допускается к передаче оператору. При нарушении хотя бы одного инварианта формируется структурированный протокол конфликта с указанием конкретного нарушенного ограничения, числового значения параметра и его допустимого диапазона. Таким образом, языковая модель выполняет функцию </w:t>
      </w:r>
      <w:r>
        <w:rPr>
          <w:rFonts w:ascii="Times New Roman" w:hAnsi="Times New Roman" w:cs="Times New Roman"/>
          <w:sz w:val="28"/>
          <w:szCs w:val="28"/>
        </w:rPr>
        <w:t>интеллектуального синтезатора и </w:t>
      </w:r>
      <w:r w:rsidRPr="00401DFF">
        <w:rPr>
          <w:rFonts w:ascii="Times New Roman" w:hAnsi="Times New Roman" w:cs="Times New Roman"/>
          <w:sz w:val="28"/>
          <w:szCs w:val="28"/>
        </w:rPr>
        <w:t>интерпретатора, тогда как гарантии безопасности обеспечиваются детерминированными алгоритмами надзорного контура, исключающими возможность передачи оператору физически невозможного или опасного предложения независимо от качества рассуждений генеративной модели.</w:t>
      </w:r>
    </w:p>
    <w:sectPr w:rsidR="004E6647" w:rsidRPr="004E6647" w:rsidSect="003F5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3F56BE"/>
    <w:rsid w:val="00401DFF"/>
    <w:rsid w:val="004B0DD5"/>
    <w:rsid w:val="004E6647"/>
    <w:rsid w:val="006F112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6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E664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2026-08-20T22:09:00Z</dcterms:modified>
</cp:coreProperties>
</file>