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B7A" w:rsidRPr="00C95B7A" w:rsidRDefault="00C95B7A" w:rsidP="00C95B7A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C95B7A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4.4. Механизм информационно-поискового усиления (RAG) на основе конструкторской документации Главного конструктора и базы прецедентов</w:t>
      </w:r>
    </w:p>
    <w:p w:rsidR="00C05666" w:rsidRPr="00C95B7A" w:rsidRDefault="00C05666" w:rsidP="00C95B7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95B7A" w:rsidRPr="00C95B7A" w:rsidRDefault="00C95B7A" w:rsidP="00C9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95B7A">
        <w:rPr>
          <w:rFonts w:ascii="Times New Roman" w:hAnsi="Times New Roman" w:cs="Times New Roman"/>
          <w:sz w:val="28"/>
          <w:szCs w:val="28"/>
        </w:rPr>
        <w:t>Механизм информационно-поискового усиления выступает фундаментальным компонентом архитектуры, обеспечивающим физическую обоснованность и достоверность выводов генеративной модели. Основная задача данного механизма заключается в устранении риска генерации недостоверной или физически невозможной информации путем жесткой привязки процесса рассуждения алгоритма к верифицированным инженерным источникам. В отличие от автономных языковых моделей, опирающихся исключительно на статис</w:t>
      </w:r>
      <w:r>
        <w:rPr>
          <w:rFonts w:ascii="Times New Roman" w:hAnsi="Times New Roman" w:cs="Times New Roman"/>
          <w:sz w:val="28"/>
          <w:szCs w:val="28"/>
        </w:rPr>
        <w:t>тические закономерности в общих </w:t>
      </w:r>
      <w:r w:rsidRPr="00C95B7A">
        <w:rPr>
          <w:rFonts w:ascii="Times New Roman" w:hAnsi="Times New Roman" w:cs="Times New Roman"/>
          <w:sz w:val="28"/>
          <w:szCs w:val="28"/>
        </w:rPr>
        <w:t>текстовых массивах, предлагаемая система ограничивает свое «поле зрения» строго заданной предметной областью конкретного космического аппарата.</w:t>
      </w:r>
    </w:p>
    <w:p w:rsidR="00C95B7A" w:rsidRPr="00C95B7A" w:rsidRDefault="00C95B7A" w:rsidP="00C9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95B7A" w:rsidRPr="00C95B7A" w:rsidRDefault="00C95B7A" w:rsidP="00C9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95B7A">
        <w:rPr>
          <w:rFonts w:ascii="Times New Roman" w:hAnsi="Times New Roman" w:cs="Times New Roman"/>
          <w:sz w:val="28"/>
          <w:szCs w:val="28"/>
        </w:rPr>
        <w:t xml:space="preserve">База знаний системы формируется из двух ключевых массивов данных. Первый массив включает формализованную конструкторскую документацию главного конструктора: функциональные схемы, описание интерфейсов подсистем, регламенты эксплуатации, </w:t>
      </w:r>
      <w:r>
        <w:rPr>
          <w:rFonts w:ascii="Times New Roman" w:hAnsi="Times New Roman" w:cs="Times New Roman"/>
          <w:sz w:val="28"/>
          <w:szCs w:val="28"/>
        </w:rPr>
        <w:t>таблицы допустимых отклонений и </w:t>
      </w:r>
      <w:r w:rsidRPr="00C95B7A">
        <w:rPr>
          <w:rFonts w:ascii="Times New Roman" w:hAnsi="Times New Roman" w:cs="Times New Roman"/>
          <w:sz w:val="28"/>
          <w:szCs w:val="28"/>
        </w:rPr>
        <w:t>математические модели поведения аппаратуры. Второй массив представляет собой базу исторических прецедентов, содержащую структурированные описания ранее зафиксированных нештатных ситуаций. Каждый прецедент включает наблюдаемые симптомы, выдвинутые гипотезы, предпринятые действия операторов и фактические результаты этих действий с учетом конкретной конфигурации бортов</w:t>
      </w:r>
      <w:r>
        <w:rPr>
          <w:rFonts w:ascii="Times New Roman" w:hAnsi="Times New Roman" w:cs="Times New Roman"/>
          <w:sz w:val="28"/>
          <w:szCs w:val="28"/>
        </w:rPr>
        <w:t>ого программного обеспечения на </w:t>
      </w:r>
      <w:r w:rsidRPr="00C95B7A">
        <w:rPr>
          <w:rFonts w:ascii="Times New Roman" w:hAnsi="Times New Roman" w:cs="Times New Roman"/>
          <w:sz w:val="28"/>
          <w:szCs w:val="28"/>
        </w:rPr>
        <w:t>тот момент.</w:t>
      </w:r>
    </w:p>
    <w:p w:rsidR="00C95B7A" w:rsidRPr="00C95B7A" w:rsidRDefault="00C95B7A" w:rsidP="00C9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95B7A" w:rsidRPr="00C95B7A" w:rsidRDefault="00C95B7A" w:rsidP="00C9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95B7A">
        <w:rPr>
          <w:rFonts w:ascii="Times New Roman" w:hAnsi="Times New Roman" w:cs="Times New Roman"/>
          <w:sz w:val="28"/>
          <w:szCs w:val="28"/>
        </w:rPr>
        <w:t>При поступлении от нижнего уровня архитектуры сигналов об аномалиях, оркестратор инициирует процесс семантического поиска в векторизованном хранилище знаний. Алгоритмы преобр</w:t>
      </w:r>
      <w:r>
        <w:rPr>
          <w:rFonts w:ascii="Times New Roman" w:hAnsi="Times New Roman" w:cs="Times New Roman"/>
          <w:sz w:val="28"/>
          <w:szCs w:val="28"/>
        </w:rPr>
        <w:t>азуют текущий набор симптомов в </w:t>
      </w:r>
      <w:r w:rsidRPr="00C95B7A">
        <w:rPr>
          <w:rFonts w:ascii="Times New Roman" w:hAnsi="Times New Roman" w:cs="Times New Roman"/>
          <w:sz w:val="28"/>
          <w:szCs w:val="28"/>
        </w:rPr>
        <w:t>поисковый запрос и извлекают наиболее релевантные фрагменты документации и исторических отчетов. Извлеченный контекст динамически включается в запрос генеративной модели, формируя строго ограниченное пространство для рассуждений. Модель анализирует текущие телеметрические данные не в абстрактном вакууме, а через призму конкретных инженерных ограничений и исторического опыта, зафиксированного для данного типа аппарата.</w:t>
      </w:r>
    </w:p>
    <w:p w:rsidR="00C95B7A" w:rsidRPr="00C95B7A" w:rsidRDefault="00C95B7A" w:rsidP="00C9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95B7A" w:rsidRPr="00C95B7A" w:rsidRDefault="00C95B7A" w:rsidP="00C9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95B7A">
        <w:rPr>
          <w:rFonts w:ascii="Times New Roman" w:hAnsi="Times New Roman" w:cs="Times New Roman"/>
          <w:sz w:val="28"/>
          <w:szCs w:val="28"/>
        </w:rPr>
        <w:lastRenderedPageBreak/>
        <w:t>Особое внимание в архитектуре уделяется преобразованию неявных экспертных знаний в машиночитаемый формат. Текстовые отчеты о разборах инцидентов, журналы смен и экспертные комментарии подвергаются процедуре извлечения сущностей и связей, формируя структурированный граф знаний. В таком графе узлами выступают компоненты аппаратуры, параметры телеметрии и типы отказов, а ребрами — причинно-следственные связи и процедуры парирования. Это позволяет системе не просто находить текстовые совпадения по ключевым словам, но и выявлять структурные аналогии между текущей ситуацией и пр</w:t>
      </w:r>
      <w:r>
        <w:rPr>
          <w:rFonts w:ascii="Times New Roman" w:hAnsi="Times New Roman" w:cs="Times New Roman"/>
          <w:sz w:val="28"/>
          <w:szCs w:val="28"/>
        </w:rPr>
        <w:t>ошлыми событиями, даже если они </w:t>
      </w:r>
      <w:r w:rsidRPr="00C95B7A">
        <w:rPr>
          <w:rFonts w:ascii="Times New Roman" w:hAnsi="Times New Roman" w:cs="Times New Roman"/>
          <w:sz w:val="28"/>
          <w:szCs w:val="28"/>
        </w:rPr>
        <w:t>описаны разными т</w:t>
      </w:r>
      <w:r>
        <w:rPr>
          <w:rFonts w:ascii="Times New Roman" w:hAnsi="Times New Roman" w:cs="Times New Roman"/>
          <w:sz w:val="28"/>
          <w:szCs w:val="28"/>
        </w:rPr>
        <w:t>ерминами или относятся к разным </w:t>
      </w:r>
      <w:r w:rsidRPr="00C95B7A">
        <w:rPr>
          <w:rFonts w:ascii="Times New Roman" w:hAnsi="Times New Roman" w:cs="Times New Roman"/>
          <w:sz w:val="28"/>
          <w:szCs w:val="28"/>
        </w:rPr>
        <w:t>модификациям аппарата.</w:t>
      </w:r>
    </w:p>
    <w:p w:rsidR="00C95B7A" w:rsidRPr="00C95B7A" w:rsidRDefault="00C95B7A" w:rsidP="00C9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95B7A" w:rsidRPr="00C95B7A" w:rsidRDefault="00C95B7A" w:rsidP="00C95B7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95B7A">
        <w:rPr>
          <w:rFonts w:ascii="Times New Roman" w:hAnsi="Times New Roman" w:cs="Times New Roman"/>
          <w:sz w:val="28"/>
          <w:szCs w:val="28"/>
        </w:rPr>
        <w:t>Результатом работы механизма информационно-поискового усиления является диагностический вывод,</w:t>
      </w:r>
      <w:r>
        <w:rPr>
          <w:rFonts w:ascii="Times New Roman" w:hAnsi="Times New Roman" w:cs="Times New Roman"/>
          <w:sz w:val="28"/>
          <w:szCs w:val="28"/>
        </w:rPr>
        <w:t xml:space="preserve"> снабженный прямыми ссылками на </w:t>
      </w:r>
      <w:r w:rsidRPr="00C95B7A">
        <w:rPr>
          <w:rFonts w:ascii="Times New Roman" w:hAnsi="Times New Roman" w:cs="Times New Roman"/>
          <w:sz w:val="28"/>
          <w:szCs w:val="28"/>
        </w:rPr>
        <w:t xml:space="preserve">источники. Система не просто утверждает вероятность деградации узла, но и указывает: «Данный вывод основан на разделе 4.2 </w:t>
      </w:r>
      <w:r w:rsidR="009A50FA">
        <w:rPr>
          <w:rFonts w:ascii="Times New Roman" w:hAnsi="Times New Roman" w:cs="Times New Roman"/>
          <w:sz w:val="28"/>
          <w:szCs w:val="28"/>
        </w:rPr>
        <w:t>инструкции по управлению КА в полете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5B7A">
        <w:rPr>
          <w:rFonts w:ascii="Times New Roman" w:hAnsi="Times New Roman" w:cs="Times New Roman"/>
          <w:sz w:val="28"/>
          <w:szCs w:val="28"/>
        </w:rPr>
        <w:t xml:space="preserve">и прецеденте №45, где аналогичный рост тока привел к отказу </w:t>
      </w:r>
      <w:r>
        <w:rPr>
          <w:rFonts w:ascii="Times New Roman" w:hAnsi="Times New Roman" w:cs="Times New Roman"/>
          <w:sz w:val="28"/>
          <w:szCs w:val="28"/>
        </w:rPr>
        <w:t>устройства</w:t>
      </w:r>
      <w:r w:rsidRPr="00C95B7A">
        <w:rPr>
          <w:rFonts w:ascii="Times New Roman" w:hAnsi="Times New Roman" w:cs="Times New Roman"/>
          <w:sz w:val="28"/>
          <w:szCs w:val="28"/>
        </w:rPr>
        <w:t xml:space="preserve"> через 14 суток». </w:t>
      </w:r>
      <w:proofErr w:type="gramStart"/>
      <w:r w:rsidRPr="00C95B7A">
        <w:rPr>
          <w:rFonts w:ascii="Times New Roman" w:hAnsi="Times New Roman" w:cs="Times New Roman"/>
          <w:sz w:val="28"/>
          <w:szCs w:val="28"/>
        </w:rPr>
        <w:t xml:space="preserve">Такая </w:t>
      </w:r>
      <w:proofErr w:type="spellStart"/>
      <w:r w:rsidRPr="00C95B7A">
        <w:rPr>
          <w:rFonts w:ascii="Times New Roman" w:hAnsi="Times New Roman" w:cs="Times New Roman"/>
          <w:sz w:val="28"/>
          <w:szCs w:val="28"/>
        </w:rPr>
        <w:t>трассируемость</w:t>
      </w:r>
      <w:proofErr w:type="spellEnd"/>
      <w:r w:rsidRPr="00C95B7A">
        <w:rPr>
          <w:rFonts w:ascii="Times New Roman" w:hAnsi="Times New Roman" w:cs="Times New Roman"/>
          <w:sz w:val="28"/>
          <w:szCs w:val="28"/>
        </w:rPr>
        <w:t xml:space="preserve"> обеспечивает высокую степень доверия со стороны оператора наземного комплекса, так как каждое предложение алгоритма может быть независимо проверено инженером по первоисточнику.</w:t>
      </w:r>
      <w:proofErr w:type="gramEnd"/>
      <w:r w:rsidRPr="00C95B7A">
        <w:rPr>
          <w:rFonts w:ascii="Times New Roman" w:hAnsi="Times New Roman" w:cs="Times New Roman"/>
          <w:sz w:val="28"/>
          <w:szCs w:val="28"/>
        </w:rPr>
        <w:t xml:space="preserve"> Это гарантирует сохранение принципа участия человека в контуре управления при принятии окончательных решений, превращая искусственный интеллект из «черного ящика» в прозрачного и цитируемого ассистента.</w:t>
      </w:r>
    </w:p>
    <w:sectPr w:rsidR="00C95B7A" w:rsidRPr="00C95B7A" w:rsidSect="00E22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4B0DD5"/>
    <w:rsid w:val="006F112A"/>
    <w:rsid w:val="009A50FA"/>
    <w:rsid w:val="00C05666"/>
    <w:rsid w:val="00C95B7A"/>
    <w:rsid w:val="00E22B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2B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C95B7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2026-08-20T22:15:00Z</dcterms:modified>
</cp:coreProperties>
</file>