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98F" w:rsidRPr="00B73B8F" w:rsidRDefault="0083698F" w:rsidP="0083698F">
      <w:pPr>
        <w:jc w:val="center"/>
        <w:rPr>
          <w:b/>
          <w:sz w:val="28"/>
          <w:szCs w:val="28"/>
        </w:rPr>
      </w:pPr>
      <w:r w:rsidRPr="00B73B8F"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>Корреляционный анализ</w:t>
      </w:r>
    </w:p>
    <w:p w:rsidR="0083698F" w:rsidRPr="0083698F" w:rsidRDefault="00FC1AB8" w:rsidP="0083698F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bookmarkStart w:id="0" w:name="_GoBack"/>
      <w:bookmarkEnd w:id="0"/>
      <w:r w:rsidR="0083698F" w:rsidRPr="0083698F">
        <w:rPr>
          <w:b/>
          <w:sz w:val="28"/>
          <w:szCs w:val="28"/>
        </w:rPr>
        <w:t>.</w:t>
      </w:r>
      <w:r w:rsidR="0083698F" w:rsidRPr="0083698F">
        <w:rPr>
          <w:sz w:val="28"/>
          <w:szCs w:val="28"/>
        </w:rPr>
        <w:t xml:space="preserve"> Для 20 работников предприятия были проанализированы следующие показатели:</w:t>
      </w:r>
    </w:p>
    <w:p w:rsidR="0083698F" w:rsidRPr="0083698F" w:rsidRDefault="0083698F" w:rsidP="0083698F">
      <w:pPr>
        <w:numPr>
          <w:ilvl w:val="0"/>
          <w:numId w:val="1"/>
        </w:numPr>
        <w:jc w:val="both"/>
        <w:rPr>
          <w:sz w:val="28"/>
          <w:szCs w:val="28"/>
        </w:rPr>
      </w:pPr>
      <w:r w:rsidRPr="0083698F">
        <w:rPr>
          <w:sz w:val="28"/>
          <w:szCs w:val="28"/>
        </w:rPr>
        <w:t>квалификация (разряд);</w:t>
      </w:r>
    </w:p>
    <w:p w:rsidR="0083698F" w:rsidRPr="0083698F" w:rsidRDefault="0083698F" w:rsidP="0083698F">
      <w:pPr>
        <w:numPr>
          <w:ilvl w:val="0"/>
          <w:numId w:val="1"/>
        </w:numPr>
        <w:jc w:val="both"/>
        <w:rPr>
          <w:sz w:val="28"/>
          <w:szCs w:val="28"/>
        </w:rPr>
      </w:pPr>
      <w:r w:rsidRPr="0083698F">
        <w:rPr>
          <w:sz w:val="28"/>
          <w:szCs w:val="28"/>
        </w:rPr>
        <w:t>трудовой стаж;</w:t>
      </w:r>
    </w:p>
    <w:p w:rsidR="0083698F" w:rsidRPr="0083698F" w:rsidRDefault="0083698F" w:rsidP="0083698F">
      <w:pPr>
        <w:numPr>
          <w:ilvl w:val="0"/>
          <w:numId w:val="1"/>
        </w:numPr>
        <w:jc w:val="both"/>
        <w:rPr>
          <w:sz w:val="28"/>
          <w:szCs w:val="28"/>
        </w:rPr>
      </w:pPr>
      <w:r w:rsidRPr="0083698F">
        <w:rPr>
          <w:sz w:val="28"/>
          <w:szCs w:val="28"/>
        </w:rPr>
        <w:t>оценка работника с точки зрения руководителя (по 5-бальной шкале);</w:t>
      </w:r>
    </w:p>
    <w:p w:rsidR="0083698F" w:rsidRPr="0083698F" w:rsidRDefault="0083698F" w:rsidP="0083698F">
      <w:pPr>
        <w:numPr>
          <w:ilvl w:val="0"/>
          <w:numId w:val="1"/>
        </w:numPr>
        <w:jc w:val="both"/>
        <w:rPr>
          <w:sz w:val="28"/>
          <w:szCs w:val="28"/>
        </w:rPr>
      </w:pPr>
      <w:r w:rsidRPr="0083698F">
        <w:rPr>
          <w:sz w:val="28"/>
          <w:szCs w:val="28"/>
        </w:rPr>
        <w:t>количество нарушений трудовой дисциплины в течение года;</w:t>
      </w:r>
    </w:p>
    <w:p w:rsidR="0083698F" w:rsidRPr="0083698F" w:rsidRDefault="0083698F" w:rsidP="0083698F">
      <w:pPr>
        <w:numPr>
          <w:ilvl w:val="0"/>
          <w:numId w:val="1"/>
        </w:numPr>
        <w:jc w:val="both"/>
        <w:rPr>
          <w:sz w:val="28"/>
          <w:szCs w:val="28"/>
        </w:rPr>
      </w:pPr>
      <w:r w:rsidRPr="0083698F">
        <w:rPr>
          <w:sz w:val="28"/>
          <w:szCs w:val="28"/>
        </w:rPr>
        <w:t>количество пропущенных по болезни дней;</w:t>
      </w:r>
    </w:p>
    <w:p w:rsidR="0083698F" w:rsidRPr="0083698F" w:rsidRDefault="0083698F" w:rsidP="0083698F">
      <w:pPr>
        <w:numPr>
          <w:ilvl w:val="0"/>
          <w:numId w:val="1"/>
        </w:numPr>
        <w:jc w:val="both"/>
        <w:rPr>
          <w:sz w:val="28"/>
          <w:szCs w:val="28"/>
        </w:rPr>
      </w:pPr>
      <w:r w:rsidRPr="0083698F">
        <w:rPr>
          <w:sz w:val="28"/>
          <w:szCs w:val="28"/>
        </w:rPr>
        <w:t>средняя заработная плата;</w:t>
      </w:r>
    </w:p>
    <w:p w:rsidR="0083698F" w:rsidRPr="0083698F" w:rsidRDefault="0083698F" w:rsidP="0083698F">
      <w:pPr>
        <w:numPr>
          <w:ilvl w:val="0"/>
          <w:numId w:val="1"/>
        </w:numPr>
        <w:jc w:val="both"/>
        <w:rPr>
          <w:sz w:val="28"/>
          <w:szCs w:val="28"/>
        </w:rPr>
      </w:pPr>
      <w:r w:rsidRPr="0083698F">
        <w:rPr>
          <w:sz w:val="28"/>
          <w:szCs w:val="28"/>
        </w:rPr>
        <w:t>процент брака.</w:t>
      </w:r>
    </w:p>
    <w:p w:rsidR="0083698F" w:rsidRPr="0083698F" w:rsidRDefault="0083698F" w:rsidP="0083698F">
      <w:pPr>
        <w:ind w:firstLine="720"/>
        <w:jc w:val="both"/>
        <w:rPr>
          <w:sz w:val="28"/>
          <w:szCs w:val="28"/>
        </w:rPr>
      </w:pPr>
      <w:r w:rsidRPr="0083698F">
        <w:rPr>
          <w:sz w:val="28"/>
          <w:szCs w:val="28"/>
        </w:rPr>
        <w:t xml:space="preserve">Определить, имеется ли связь между средней заработной платой и процентом брака с квалификацией, стажем, оценкой, количеством нарушений и количеством пропущенных по болезни дней. Использовать процедуру </w:t>
      </w:r>
      <w:r w:rsidRPr="0083698F">
        <w:rPr>
          <w:b/>
          <w:i/>
          <w:sz w:val="28"/>
          <w:szCs w:val="28"/>
        </w:rPr>
        <w:t>Корреляция</w:t>
      </w:r>
      <w:r w:rsidRPr="0083698F">
        <w:rPr>
          <w:sz w:val="28"/>
          <w:szCs w:val="28"/>
        </w:rPr>
        <w:t xml:space="preserve"> Пакета Анализа. </w:t>
      </w:r>
    </w:p>
    <w:p w:rsidR="0083698F" w:rsidRPr="0083698F" w:rsidRDefault="0083698F" w:rsidP="0083698F">
      <w:pPr>
        <w:ind w:firstLine="720"/>
        <w:jc w:val="both"/>
        <w:rPr>
          <w:sz w:val="16"/>
          <w:szCs w:val="16"/>
        </w:rPr>
      </w:pPr>
    </w:p>
    <w:p w:rsidR="0083698F" w:rsidRPr="0083698F" w:rsidRDefault="0083698F" w:rsidP="0083698F">
      <w:pPr>
        <w:ind w:firstLine="720"/>
        <w:jc w:val="both"/>
        <w:rPr>
          <w:sz w:val="28"/>
          <w:szCs w:val="28"/>
        </w:rPr>
      </w:pPr>
      <w:r w:rsidRPr="0083698F">
        <w:rPr>
          <w:sz w:val="28"/>
          <w:szCs w:val="28"/>
        </w:rPr>
        <w:t>Исходные данные:</w:t>
      </w:r>
    </w:p>
    <w:p w:rsidR="0083698F" w:rsidRPr="0083698F" w:rsidRDefault="0083698F" w:rsidP="0083698F">
      <w:pPr>
        <w:ind w:firstLine="720"/>
        <w:jc w:val="both"/>
        <w:rPr>
          <w:sz w:val="16"/>
          <w:szCs w:val="16"/>
        </w:rPr>
      </w:pPr>
    </w:p>
    <w:tbl>
      <w:tblPr>
        <w:tblW w:w="946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"/>
        <w:gridCol w:w="1374"/>
        <w:gridCol w:w="1012"/>
        <w:gridCol w:w="1103"/>
        <w:gridCol w:w="1617"/>
        <w:gridCol w:w="1173"/>
        <w:gridCol w:w="1523"/>
        <w:gridCol w:w="1245"/>
      </w:tblGrid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</w:p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№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3698F">
              <w:rPr>
                <w:sz w:val="28"/>
                <w:szCs w:val="28"/>
              </w:rPr>
              <w:t>Квалифи-кация</w:t>
            </w:r>
            <w:proofErr w:type="spellEnd"/>
            <w:proofErr w:type="gramEnd"/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Оценка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Количество нарушений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Кол-во дней по болезни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Средняя заработная плата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Процент брака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1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10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18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225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6,2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2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6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11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6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220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4,3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3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10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211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5,3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4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18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243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5,2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5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6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26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322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4,4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8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277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4,3</w:t>
            </w:r>
          </w:p>
        </w:tc>
      </w:tr>
      <w:tr w:rsidR="0083698F" w:rsidRPr="0083698F" w:rsidTr="0083698F">
        <w:trPr>
          <w:trHeight w:val="270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7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21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300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3,3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8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13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225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4,2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9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8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327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3,6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10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15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231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5,4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11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11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272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5,2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12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6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18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12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353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5,3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13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8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199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6,3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14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10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221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5,2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15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8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202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6,2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83698F">
            <w:pPr>
              <w:ind w:left="-338" w:right="-294"/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16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13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7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207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5,3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17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18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218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5,4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18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8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0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203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6,2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19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10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2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4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196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6,3</w:t>
            </w:r>
          </w:p>
        </w:tc>
      </w:tr>
      <w:tr w:rsidR="0083698F" w:rsidRPr="0083698F" w:rsidTr="0083698F">
        <w:trPr>
          <w:trHeight w:val="255"/>
          <w:jc w:val="center"/>
        </w:trPr>
        <w:tc>
          <w:tcPr>
            <w:tcW w:w="621" w:type="dxa"/>
          </w:tcPr>
          <w:p w:rsidR="0083698F" w:rsidRPr="0083698F" w:rsidRDefault="0083698F" w:rsidP="00D83D38">
            <w:pPr>
              <w:jc w:val="center"/>
              <w:rPr>
                <w:sz w:val="22"/>
                <w:szCs w:val="22"/>
              </w:rPr>
            </w:pPr>
            <w:r w:rsidRPr="0083698F">
              <w:rPr>
                <w:sz w:val="22"/>
                <w:szCs w:val="22"/>
              </w:rPr>
              <w:t>20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8</w:t>
            </w:r>
          </w:p>
        </w:tc>
        <w:tc>
          <w:tcPr>
            <w:tcW w:w="109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607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3</w:t>
            </w:r>
          </w:p>
        </w:tc>
        <w:tc>
          <w:tcPr>
            <w:tcW w:w="1166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198</w:t>
            </w:r>
          </w:p>
        </w:tc>
        <w:tc>
          <w:tcPr>
            <w:tcW w:w="1238" w:type="dxa"/>
            <w:shd w:val="clear" w:color="auto" w:fill="auto"/>
            <w:noWrap/>
            <w:vAlign w:val="center"/>
          </w:tcPr>
          <w:p w:rsidR="0083698F" w:rsidRPr="0083698F" w:rsidRDefault="0083698F" w:rsidP="00D83D38">
            <w:pPr>
              <w:jc w:val="center"/>
              <w:rPr>
                <w:sz w:val="28"/>
                <w:szCs w:val="28"/>
              </w:rPr>
            </w:pPr>
            <w:r w:rsidRPr="0083698F">
              <w:rPr>
                <w:sz w:val="28"/>
                <w:szCs w:val="28"/>
              </w:rPr>
              <w:t>6,1</w:t>
            </w:r>
          </w:p>
        </w:tc>
      </w:tr>
    </w:tbl>
    <w:p w:rsidR="0083698F" w:rsidRPr="005A72F8" w:rsidRDefault="0083698F" w:rsidP="0083698F">
      <w:pPr>
        <w:jc w:val="center"/>
        <w:rPr>
          <w:b/>
          <w:sz w:val="28"/>
          <w:szCs w:val="28"/>
        </w:rPr>
      </w:pPr>
      <w:r w:rsidRPr="005A72F8">
        <w:rPr>
          <w:b/>
          <w:sz w:val="28"/>
          <w:szCs w:val="28"/>
        </w:rPr>
        <w:t xml:space="preserve">Корреляционный и регрессионный анализ в пакете </w:t>
      </w:r>
      <w:r w:rsidRPr="005A72F8">
        <w:rPr>
          <w:b/>
          <w:sz w:val="28"/>
          <w:szCs w:val="28"/>
          <w:lang w:val="en-US"/>
        </w:rPr>
        <w:t>STATISTICA</w:t>
      </w:r>
    </w:p>
    <w:p w:rsidR="0083698F" w:rsidRPr="005A72F8" w:rsidRDefault="0083698F" w:rsidP="0083698F">
      <w:pPr>
        <w:jc w:val="center"/>
        <w:rPr>
          <w:sz w:val="28"/>
          <w:szCs w:val="28"/>
        </w:rPr>
      </w:pP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 xml:space="preserve">Для ответа на вопрос, имеется ли какая-либо статистическая </w:t>
      </w:r>
      <w:proofErr w:type="gramStart"/>
      <w:r w:rsidRPr="005A72F8">
        <w:rPr>
          <w:sz w:val="28"/>
          <w:szCs w:val="28"/>
        </w:rPr>
        <w:t>связь</w:t>
      </w:r>
      <w:proofErr w:type="gramEnd"/>
      <w:r w:rsidRPr="005A72F8">
        <w:rPr>
          <w:sz w:val="28"/>
          <w:szCs w:val="28"/>
        </w:rPr>
        <w:t xml:space="preserve"> между исследуемыми переменными и </w:t>
      </w:r>
      <w:proofErr w:type="gramStart"/>
      <w:r w:rsidRPr="005A72F8">
        <w:rPr>
          <w:sz w:val="28"/>
          <w:szCs w:val="28"/>
        </w:rPr>
        <w:t>какова</w:t>
      </w:r>
      <w:proofErr w:type="gramEnd"/>
      <w:r w:rsidRPr="005A72F8">
        <w:rPr>
          <w:sz w:val="28"/>
          <w:szCs w:val="28"/>
        </w:rPr>
        <w:t xml:space="preserve"> теснота связи, необходимо: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- выбрать с учетом специфики анализируемых переменных показатель статистической связи (парный, множественный или ранговый коэффициент корреляции);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- определить его числовое значение по имеющимся данным;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lastRenderedPageBreak/>
        <w:t>- проверить полученное значение на статистическую значимость.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Рассмотрим следующий пример: для 34 работников предприятия были проанализированы следующие показатели (</w:t>
      </w:r>
      <w:r w:rsidRPr="005A72F8">
        <w:rPr>
          <w:sz w:val="28"/>
          <w:szCs w:val="28"/>
          <w:lang w:val="en-US"/>
        </w:rPr>
        <w:t>Data</w:t>
      </w:r>
      <w:r w:rsidRPr="005A72F8">
        <w:rPr>
          <w:sz w:val="28"/>
          <w:szCs w:val="28"/>
        </w:rPr>
        <w:t>2.</w:t>
      </w:r>
      <w:proofErr w:type="spellStart"/>
      <w:r w:rsidRPr="005A72F8">
        <w:rPr>
          <w:sz w:val="28"/>
          <w:szCs w:val="28"/>
          <w:lang w:val="en-US"/>
        </w:rPr>
        <w:t>sta</w:t>
      </w:r>
      <w:proofErr w:type="spellEnd"/>
      <w:r w:rsidRPr="005A72F8">
        <w:rPr>
          <w:sz w:val="28"/>
          <w:szCs w:val="28"/>
        </w:rPr>
        <w:t>):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Х</w:t>
      </w:r>
      <w:proofErr w:type="gramStart"/>
      <w:r w:rsidRPr="005A72F8">
        <w:rPr>
          <w:sz w:val="28"/>
          <w:szCs w:val="28"/>
        </w:rPr>
        <w:t>1</w:t>
      </w:r>
      <w:proofErr w:type="gramEnd"/>
      <w:r w:rsidRPr="005A72F8">
        <w:rPr>
          <w:sz w:val="28"/>
          <w:szCs w:val="28"/>
        </w:rPr>
        <w:t xml:space="preserve"> – квалификация (разряд);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Х</w:t>
      </w:r>
      <w:proofErr w:type="gramStart"/>
      <w:r w:rsidRPr="005A72F8">
        <w:rPr>
          <w:sz w:val="28"/>
          <w:szCs w:val="28"/>
        </w:rPr>
        <w:t>2</w:t>
      </w:r>
      <w:proofErr w:type="gramEnd"/>
      <w:r w:rsidRPr="005A72F8">
        <w:rPr>
          <w:sz w:val="28"/>
          <w:szCs w:val="28"/>
        </w:rPr>
        <w:t xml:space="preserve"> – трудовой стаж;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Х3 – оценка работника с точки зрения руководителя (по 5-бальной шкале);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Х</w:t>
      </w:r>
      <w:proofErr w:type="gramStart"/>
      <w:r w:rsidRPr="005A72F8">
        <w:rPr>
          <w:sz w:val="28"/>
          <w:szCs w:val="28"/>
        </w:rPr>
        <w:t>4</w:t>
      </w:r>
      <w:proofErr w:type="gramEnd"/>
      <w:r w:rsidRPr="005A72F8">
        <w:rPr>
          <w:sz w:val="28"/>
          <w:szCs w:val="28"/>
        </w:rPr>
        <w:t xml:space="preserve"> – количество нарушений трудовой дисциплины в течение года;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Х5 – личное отношение к работе (1 – не нравится, 2 – нравится);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Х</w:t>
      </w:r>
      <w:proofErr w:type="gramStart"/>
      <w:r w:rsidRPr="005A72F8">
        <w:rPr>
          <w:sz w:val="28"/>
          <w:szCs w:val="28"/>
        </w:rPr>
        <w:t>6</w:t>
      </w:r>
      <w:proofErr w:type="gramEnd"/>
      <w:r w:rsidRPr="005A72F8">
        <w:rPr>
          <w:sz w:val="28"/>
          <w:szCs w:val="28"/>
        </w:rPr>
        <w:t xml:space="preserve"> – семейное положение (1 – холост, 2 – женат);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Х</w:t>
      </w:r>
      <w:proofErr w:type="gramStart"/>
      <w:r w:rsidRPr="005A72F8">
        <w:rPr>
          <w:sz w:val="28"/>
          <w:szCs w:val="28"/>
        </w:rPr>
        <w:t>7</w:t>
      </w:r>
      <w:proofErr w:type="gramEnd"/>
      <w:r w:rsidRPr="005A72F8">
        <w:rPr>
          <w:sz w:val="28"/>
          <w:szCs w:val="28"/>
        </w:rPr>
        <w:t xml:space="preserve"> – количество пропущенных по болезни дней;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  <w:lang w:val="en-US"/>
        </w:rPr>
        <w:t>Y</w:t>
      </w:r>
      <w:r w:rsidRPr="005A72F8">
        <w:rPr>
          <w:sz w:val="28"/>
          <w:szCs w:val="28"/>
        </w:rPr>
        <w:t>1 – средняя заработная плата;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  <w:lang w:val="en-US"/>
        </w:rPr>
        <w:t>Y</w:t>
      </w:r>
      <w:r w:rsidRPr="005A72F8">
        <w:rPr>
          <w:sz w:val="28"/>
          <w:szCs w:val="28"/>
        </w:rPr>
        <w:t>2 – выработка (в % к средней по цеху);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proofErr w:type="gramStart"/>
      <w:r w:rsidRPr="005A72F8">
        <w:rPr>
          <w:sz w:val="28"/>
          <w:szCs w:val="28"/>
          <w:lang w:val="en-US"/>
        </w:rPr>
        <w:t>Y</w:t>
      </w:r>
      <w:r w:rsidRPr="005A72F8">
        <w:rPr>
          <w:sz w:val="28"/>
          <w:szCs w:val="28"/>
        </w:rPr>
        <w:t>3 – процент брака.</w:t>
      </w:r>
      <w:proofErr w:type="gramEnd"/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Факторы Х</w:t>
      </w:r>
      <w:proofErr w:type="gramStart"/>
      <w:r w:rsidRPr="005A72F8">
        <w:rPr>
          <w:sz w:val="28"/>
          <w:szCs w:val="28"/>
        </w:rPr>
        <w:t>1</w:t>
      </w:r>
      <w:proofErr w:type="gramEnd"/>
      <w:r w:rsidRPr="005A72F8">
        <w:rPr>
          <w:sz w:val="28"/>
          <w:szCs w:val="28"/>
        </w:rPr>
        <w:t xml:space="preserve"> – Х7 составляют первую группу (группу входных факторов), а факторы </w:t>
      </w:r>
      <w:r w:rsidRPr="005A72F8">
        <w:rPr>
          <w:sz w:val="28"/>
          <w:szCs w:val="28"/>
          <w:lang w:val="en-US"/>
        </w:rPr>
        <w:t>Y</w:t>
      </w:r>
      <w:r w:rsidRPr="005A72F8">
        <w:rPr>
          <w:sz w:val="28"/>
          <w:szCs w:val="28"/>
        </w:rPr>
        <w:t xml:space="preserve">1 – </w:t>
      </w:r>
      <w:r w:rsidRPr="005A72F8">
        <w:rPr>
          <w:sz w:val="28"/>
          <w:szCs w:val="28"/>
          <w:lang w:val="en-US"/>
        </w:rPr>
        <w:t>Y</w:t>
      </w:r>
      <w:r w:rsidRPr="005A72F8">
        <w:rPr>
          <w:sz w:val="28"/>
          <w:szCs w:val="28"/>
        </w:rPr>
        <w:t>3 вторую группу выходных параметров.</w:t>
      </w:r>
    </w:p>
    <w:p w:rsidR="0083698F" w:rsidRDefault="0083698F" w:rsidP="0083698F">
      <w:pPr>
        <w:ind w:firstLine="720"/>
        <w:jc w:val="both"/>
        <w:rPr>
          <w:sz w:val="28"/>
          <w:szCs w:val="28"/>
        </w:rPr>
      </w:pPr>
    </w:p>
    <w:p w:rsidR="0083698F" w:rsidRPr="005A72F8" w:rsidRDefault="0083698F" w:rsidP="0083698F">
      <w:pPr>
        <w:ind w:firstLine="720"/>
        <w:jc w:val="both"/>
        <w:rPr>
          <w:b/>
          <w:sz w:val="28"/>
          <w:szCs w:val="28"/>
        </w:rPr>
      </w:pPr>
      <w:r w:rsidRPr="005A72F8">
        <w:rPr>
          <w:b/>
          <w:sz w:val="28"/>
          <w:szCs w:val="28"/>
        </w:rPr>
        <w:t>1. Расчет корреляционной матрицы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 xml:space="preserve">Построим корреляционную матрицу для данных. Для проведения корреляционного анализа необходимо выбрать </w:t>
      </w:r>
      <w:r w:rsidRPr="005A72F8">
        <w:rPr>
          <w:i/>
          <w:sz w:val="28"/>
          <w:szCs w:val="28"/>
        </w:rPr>
        <w:t>Статистика / Основная статистика/Таблицы</w:t>
      </w:r>
      <w:r w:rsidRPr="005A72F8">
        <w:rPr>
          <w:sz w:val="28"/>
          <w:szCs w:val="28"/>
        </w:rPr>
        <w:t xml:space="preserve">, раздел </w:t>
      </w:r>
      <w:r w:rsidRPr="005A72F8">
        <w:rPr>
          <w:i/>
          <w:sz w:val="28"/>
          <w:szCs w:val="28"/>
          <w:lang w:val="en-US"/>
        </w:rPr>
        <w:t>Correlation</w:t>
      </w:r>
      <w:r w:rsidRPr="005A72F8">
        <w:rPr>
          <w:i/>
          <w:sz w:val="28"/>
          <w:szCs w:val="28"/>
        </w:rPr>
        <w:t xml:space="preserve"> </w:t>
      </w:r>
      <w:r w:rsidRPr="005A72F8">
        <w:rPr>
          <w:i/>
          <w:sz w:val="28"/>
          <w:szCs w:val="28"/>
          <w:lang w:val="en-US"/>
        </w:rPr>
        <w:t>matrices</w:t>
      </w:r>
      <w:r w:rsidRPr="005A72F8">
        <w:rPr>
          <w:sz w:val="28"/>
          <w:szCs w:val="28"/>
        </w:rPr>
        <w:t>.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Далее необходимо определить, какие переменные будут находиться в строках и столбцах (</w:t>
      </w:r>
      <w:r w:rsidRPr="005A72F8">
        <w:rPr>
          <w:i/>
          <w:sz w:val="28"/>
          <w:szCs w:val="28"/>
          <w:lang w:val="en-US"/>
        </w:rPr>
        <w:t>One</w:t>
      </w:r>
      <w:r w:rsidRPr="005A72F8">
        <w:rPr>
          <w:i/>
          <w:sz w:val="28"/>
          <w:szCs w:val="28"/>
        </w:rPr>
        <w:t xml:space="preserve"> </w:t>
      </w:r>
      <w:r w:rsidRPr="005A72F8">
        <w:rPr>
          <w:i/>
          <w:sz w:val="28"/>
          <w:szCs w:val="28"/>
          <w:lang w:val="en-US"/>
        </w:rPr>
        <w:t>variable</w:t>
      </w:r>
      <w:r w:rsidRPr="005A72F8">
        <w:rPr>
          <w:i/>
          <w:sz w:val="28"/>
          <w:szCs w:val="28"/>
        </w:rPr>
        <w:t xml:space="preserve"> </w:t>
      </w:r>
      <w:r w:rsidRPr="005A72F8">
        <w:rPr>
          <w:i/>
          <w:sz w:val="28"/>
          <w:szCs w:val="28"/>
          <w:lang w:val="en-US"/>
        </w:rPr>
        <w:t>list</w:t>
      </w:r>
      <w:r w:rsidRPr="005A72F8">
        <w:rPr>
          <w:sz w:val="28"/>
          <w:szCs w:val="28"/>
        </w:rPr>
        <w:t xml:space="preserve">, все, кроме номера). Для представления в корреляционной матрице значений уровня значимости </w:t>
      </w:r>
      <w:proofErr w:type="gramStart"/>
      <w:r w:rsidRPr="005A72F8">
        <w:rPr>
          <w:i/>
          <w:sz w:val="28"/>
          <w:szCs w:val="28"/>
        </w:rPr>
        <w:t>р</w:t>
      </w:r>
      <w:proofErr w:type="gramEnd"/>
      <w:r w:rsidRPr="005A72F8">
        <w:rPr>
          <w:i/>
          <w:sz w:val="28"/>
          <w:szCs w:val="28"/>
        </w:rPr>
        <w:t xml:space="preserve"> </w:t>
      </w:r>
      <w:r w:rsidRPr="005A72F8">
        <w:rPr>
          <w:sz w:val="28"/>
          <w:szCs w:val="28"/>
        </w:rPr>
        <w:t xml:space="preserve">для всех коэффициентов корреляции необходимо во вкладке </w:t>
      </w:r>
      <w:r w:rsidRPr="005A72F8">
        <w:rPr>
          <w:sz w:val="28"/>
          <w:szCs w:val="28"/>
          <w:lang w:val="en-US"/>
        </w:rPr>
        <w:t>Options</w:t>
      </w:r>
      <w:r w:rsidRPr="005A72F8">
        <w:rPr>
          <w:sz w:val="28"/>
          <w:szCs w:val="28"/>
        </w:rPr>
        <w:t xml:space="preserve"> выбрать позицию </w:t>
      </w:r>
      <w:r w:rsidRPr="005A72F8">
        <w:rPr>
          <w:i/>
          <w:sz w:val="28"/>
          <w:szCs w:val="28"/>
          <w:lang w:val="en-US"/>
        </w:rPr>
        <w:t>Display</w:t>
      </w:r>
      <w:r w:rsidRPr="005A72F8">
        <w:rPr>
          <w:i/>
          <w:sz w:val="28"/>
          <w:szCs w:val="28"/>
        </w:rPr>
        <w:t xml:space="preserve"> </w:t>
      </w:r>
      <w:r w:rsidRPr="005A72F8">
        <w:rPr>
          <w:i/>
          <w:sz w:val="28"/>
          <w:szCs w:val="28"/>
          <w:lang w:val="en-US"/>
        </w:rPr>
        <w:t>r</w:t>
      </w:r>
      <w:r w:rsidRPr="005A72F8">
        <w:rPr>
          <w:i/>
          <w:sz w:val="28"/>
          <w:szCs w:val="28"/>
        </w:rPr>
        <w:t xml:space="preserve">, </w:t>
      </w:r>
      <w:r w:rsidRPr="005A72F8">
        <w:rPr>
          <w:i/>
          <w:sz w:val="28"/>
          <w:szCs w:val="28"/>
          <w:lang w:val="en-US"/>
        </w:rPr>
        <w:t>p</w:t>
      </w:r>
      <w:r w:rsidRPr="005A72F8">
        <w:rPr>
          <w:i/>
          <w:sz w:val="28"/>
          <w:szCs w:val="28"/>
        </w:rPr>
        <w:t>-</w:t>
      </w:r>
      <w:r w:rsidRPr="005A72F8">
        <w:rPr>
          <w:i/>
          <w:sz w:val="28"/>
          <w:szCs w:val="28"/>
          <w:lang w:val="en-US"/>
        </w:rPr>
        <w:t>levels</w:t>
      </w:r>
      <w:r w:rsidRPr="005A72F8">
        <w:rPr>
          <w:sz w:val="28"/>
          <w:szCs w:val="28"/>
        </w:rPr>
        <w:t xml:space="preserve">. После нажатия на </w:t>
      </w:r>
      <w:r w:rsidRPr="005A72F8">
        <w:rPr>
          <w:i/>
          <w:sz w:val="28"/>
          <w:szCs w:val="28"/>
          <w:lang w:val="en-US"/>
        </w:rPr>
        <w:t>Summary</w:t>
      </w:r>
      <w:r w:rsidRPr="005A72F8">
        <w:rPr>
          <w:sz w:val="28"/>
          <w:szCs w:val="28"/>
        </w:rPr>
        <w:t xml:space="preserve"> будет рассчитана матрица. Красным цветом будут выделены те парные коэффициенты корреляции, для которых уровень значимости не превышает 0,05. </w:t>
      </w:r>
      <w:proofErr w:type="gramStart"/>
      <w:r w:rsidRPr="005A72F8">
        <w:rPr>
          <w:sz w:val="28"/>
          <w:szCs w:val="28"/>
        </w:rPr>
        <w:t>(Уровень значимости характеризует вероятность событий, условно принимаемых за невероятные, т.е. чем ниже его величина, тем достоверней результат.)</w:t>
      </w:r>
      <w:proofErr w:type="gramEnd"/>
    </w:p>
    <w:p w:rsidR="0083698F" w:rsidRPr="0083698F" w:rsidRDefault="0083698F" w:rsidP="0083698F">
      <w:pPr>
        <w:ind w:firstLine="720"/>
        <w:jc w:val="both"/>
        <w:rPr>
          <w:b/>
          <w:sz w:val="28"/>
          <w:szCs w:val="28"/>
        </w:rPr>
      </w:pPr>
      <w:r w:rsidRPr="0083698F">
        <w:rPr>
          <w:b/>
          <w:sz w:val="28"/>
          <w:szCs w:val="28"/>
        </w:rPr>
        <w:t xml:space="preserve">Ответить на следующий </w:t>
      </w:r>
      <w:proofErr w:type="gramStart"/>
      <w:r w:rsidRPr="0083698F">
        <w:rPr>
          <w:b/>
          <w:sz w:val="28"/>
          <w:szCs w:val="28"/>
        </w:rPr>
        <w:t>вопрос</w:t>
      </w:r>
      <w:proofErr w:type="gramEnd"/>
      <w:r w:rsidRPr="0083698F">
        <w:rPr>
          <w:b/>
          <w:sz w:val="28"/>
          <w:szCs w:val="28"/>
        </w:rPr>
        <w:t xml:space="preserve">: с какими фактами связаны в наибольшей степени средняя заработная плата, выработка и процент брака? 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 xml:space="preserve">Для построения графического отображения корреляционной взаимосвязи любых двух переменных необходимо выбрать переменные и нажать </w:t>
      </w:r>
      <w:r w:rsidRPr="005A72F8">
        <w:rPr>
          <w:i/>
          <w:sz w:val="28"/>
          <w:szCs w:val="28"/>
        </w:rPr>
        <w:t>2</w:t>
      </w:r>
      <w:r w:rsidRPr="005A72F8">
        <w:rPr>
          <w:i/>
          <w:sz w:val="28"/>
          <w:szCs w:val="28"/>
          <w:lang w:val="en-US"/>
        </w:rPr>
        <w:t>D</w:t>
      </w:r>
      <w:r w:rsidRPr="005A72F8">
        <w:rPr>
          <w:i/>
          <w:sz w:val="28"/>
          <w:szCs w:val="28"/>
        </w:rPr>
        <w:t xml:space="preserve"> </w:t>
      </w:r>
      <w:r w:rsidRPr="005A72F8">
        <w:rPr>
          <w:i/>
          <w:sz w:val="28"/>
          <w:szCs w:val="28"/>
          <w:lang w:val="en-US"/>
        </w:rPr>
        <w:t>scatterplots</w:t>
      </w:r>
      <w:r w:rsidRPr="005A72F8">
        <w:rPr>
          <w:sz w:val="28"/>
          <w:szCs w:val="28"/>
        </w:rPr>
        <w:t>. На рисунке будут представлены: функция, отражающая взаимосвязь переменных, ее графическое отображение, значение парного коэффициента корреляции, корреляционное поле точек и границы доверительного интервала.</w:t>
      </w:r>
    </w:p>
    <w:p w:rsidR="0083698F" w:rsidRPr="0083698F" w:rsidRDefault="0083698F" w:rsidP="0083698F">
      <w:pPr>
        <w:ind w:firstLine="720"/>
        <w:jc w:val="both"/>
        <w:rPr>
          <w:b/>
          <w:sz w:val="28"/>
          <w:szCs w:val="28"/>
        </w:rPr>
      </w:pPr>
      <w:r w:rsidRPr="0083698F">
        <w:rPr>
          <w:b/>
          <w:sz w:val="28"/>
          <w:szCs w:val="28"/>
        </w:rPr>
        <w:t>Получить графическое отображение корреляционной взаимосвязи средней заработной платы, выработки, процента брака и квалификации рабочего.</w:t>
      </w:r>
    </w:p>
    <w:p w:rsidR="0083698F" w:rsidRPr="005A72F8" w:rsidRDefault="0083698F" w:rsidP="0083698F">
      <w:pPr>
        <w:ind w:firstLine="720"/>
        <w:jc w:val="both"/>
        <w:rPr>
          <w:b/>
          <w:sz w:val="28"/>
          <w:szCs w:val="28"/>
        </w:rPr>
      </w:pPr>
      <w:r w:rsidRPr="005A72F8">
        <w:rPr>
          <w:b/>
          <w:sz w:val="28"/>
          <w:szCs w:val="28"/>
        </w:rPr>
        <w:t>2. Анализ парных ранговых связей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>Под ранговой корреляцией понимается статистическая связь между ординальными (порядковыми) переменными. Методы ранговой корреляции широко используются при проведении различных экспертных исследований. Основной задачей ранговой корреляции является ответ на вопрос: есть ли связь между упорядочением (</w:t>
      </w:r>
      <w:proofErr w:type="spellStart"/>
      <w:r w:rsidRPr="005A72F8">
        <w:rPr>
          <w:sz w:val="28"/>
          <w:szCs w:val="28"/>
        </w:rPr>
        <w:t>ранжировкой</w:t>
      </w:r>
      <w:proofErr w:type="spellEnd"/>
      <w:r w:rsidRPr="005A72F8">
        <w:rPr>
          <w:sz w:val="28"/>
          <w:szCs w:val="28"/>
        </w:rPr>
        <w:t>) анализируемых объектов по свойству Х</w:t>
      </w:r>
      <w:proofErr w:type="gramStart"/>
      <w:r w:rsidRPr="005A72F8">
        <w:rPr>
          <w:sz w:val="28"/>
          <w:szCs w:val="28"/>
        </w:rPr>
        <w:t>1</w:t>
      </w:r>
      <w:proofErr w:type="gramEnd"/>
      <w:r w:rsidRPr="005A72F8">
        <w:rPr>
          <w:sz w:val="28"/>
          <w:szCs w:val="28"/>
        </w:rPr>
        <w:t xml:space="preserve"> и упорядочением тех же объектов по свойству Х2?. Степень взаимосвязи оценивают, как правило, по коэффициентам </w:t>
      </w:r>
      <w:proofErr w:type="spellStart"/>
      <w:r w:rsidRPr="005A72F8">
        <w:rPr>
          <w:sz w:val="28"/>
          <w:szCs w:val="28"/>
        </w:rPr>
        <w:t>Спирмена</w:t>
      </w:r>
      <w:proofErr w:type="spellEnd"/>
      <w:r w:rsidRPr="005A72F8">
        <w:rPr>
          <w:sz w:val="28"/>
          <w:szCs w:val="28"/>
        </w:rPr>
        <w:t xml:space="preserve"> или </w:t>
      </w:r>
      <w:proofErr w:type="spellStart"/>
      <w:r w:rsidRPr="005A72F8">
        <w:rPr>
          <w:sz w:val="28"/>
          <w:szCs w:val="28"/>
        </w:rPr>
        <w:t>Кендала</w:t>
      </w:r>
      <w:proofErr w:type="spellEnd"/>
      <w:r w:rsidRPr="005A72F8">
        <w:rPr>
          <w:sz w:val="28"/>
          <w:szCs w:val="28"/>
        </w:rPr>
        <w:t>.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  <w:u w:val="single"/>
        </w:rPr>
        <w:t>Пример</w:t>
      </w:r>
      <w:r w:rsidRPr="005A72F8">
        <w:rPr>
          <w:sz w:val="28"/>
          <w:szCs w:val="28"/>
        </w:rPr>
        <w:t xml:space="preserve">. Десять показателей были </w:t>
      </w:r>
      <w:proofErr w:type="spellStart"/>
      <w:r w:rsidRPr="005A72F8">
        <w:rPr>
          <w:sz w:val="28"/>
          <w:szCs w:val="28"/>
        </w:rPr>
        <w:t>проранжированы</w:t>
      </w:r>
      <w:proofErr w:type="spellEnd"/>
      <w:r w:rsidRPr="005A72F8">
        <w:rPr>
          <w:sz w:val="28"/>
          <w:szCs w:val="28"/>
        </w:rPr>
        <w:t xml:space="preserve"> вначале по степени интенсивности, а затем – по эффективности их функционирования. В результате были </w:t>
      </w:r>
      <w:r w:rsidRPr="005A72F8">
        <w:rPr>
          <w:sz w:val="28"/>
          <w:szCs w:val="28"/>
        </w:rPr>
        <w:lastRenderedPageBreak/>
        <w:t>получены следующие ряды рангов: Х</w:t>
      </w:r>
      <w:proofErr w:type="gramStart"/>
      <w:r w:rsidRPr="005A72F8">
        <w:rPr>
          <w:sz w:val="28"/>
          <w:szCs w:val="28"/>
        </w:rPr>
        <w:t>1</w:t>
      </w:r>
      <w:proofErr w:type="gramEnd"/>
      <w:r w:rsidRPr="005A72F8">
        <w:rPr>
          <w:sz w:val="28"/>
          <w:szCs w:val="28"/>
        </w:rPr>
        <w:t xml:space="preserve"> = (1, 2, 3, 4, 5, 6, 7, 8, 9, 10) и Х2 = (2, 3, 1, 4, 6, 5, 9, 7, 8, 10).</w:t>
      </w:r>
    </w:p>
    <w:p w:rsidR="0083698F" w:rsidRPr="0083698F" w:rsidRDefault="0083698F" w:rsidP="0083698F">
      <w:pPr>
        <w:ind w:firstLine="720"/>
        <w:jc w:val="both"/>
        <w:rPr>
          <w:b/>
          <w:sz w:val="28"/>
          <w:szCs w:val="28"/>
        </w:rPr>
      </w:pPr>
      <w:r w:rsidRPr="0083698F">
        <w:rPr>
          <w:b/>
          <w:sz w:val="28"/>
          <w:szCs w:val="28"/>
        </w:rPr>
        <w:t xml:space="preserve">Создать файл с данными, затем выбрать </w:t>
      </w:r>
      <w:r w:rsidRPr="0083698F">
        <w:rPr>
          <w:b/>
          <w:i/>
          <w:sz w:val="28"/>
          <w:szCs w:val="28"/>
        </w:rPr>
        <w:t>Статистика / Непараметрические данные</w:t>
      </w:r>
      <w:r w:rsidRPr="0083698F">
        <w:rPr>
          <w:b/>
          <w:sz w:val="28"/>
          <w:szCs w:val="28"/>
        </w:rPr>
        <w:t xml:space="preserve">, далее </w:t>
      </w:r>
      <w:r w:rsidRPr="0083698F">
        <w:rPr>
          <w:b/>
          <w:i/>
          <w:sz w:val="28"/>
          <w:szCs w:val="28"/>
          <w:lang w:val="en-US"/>
        </w:rPr>
        <w:t>Correlations</w:t>
      </w:r>
      <w:r w:rsidRPr="0083698F">
        <w:rPr>
          <w:b/>
          <w:i/>
          <w:sz w:val="28"/>
          <w:szCs w:val="28"/>
        </w:rPr>
        <w:t xml:space="preserve"> (</w:t>
      </w:r>
      <w:r w:rsidRPr="0083698F">
        <w:rPr>
          <w:b/>
          <w:i/>
          <w:sz w:val="28"/>
          <w:szCs w:val="28"/>
          <w:lang w:val="en-US"/>
        </w:rPr>
        <w:t>Spearman</w:t>
      </w:r>
      <w:r w:rsidRPr="0083698F">
        <w:rPr>
          <w:b/>
          <w:i/>
          <w:sz w:val="28"/>
          <w:szCs w:val="28"/>
        </w:rPr>
        <w:t xml:space="preserve"> …),</w:t>
      </w:r>
      <w:r w:rsidRPr="0083698F">
        <w:rPr>
          <w:b/>
          <w:sz w:val="28"/>
          <w:szCs w:val="28"/>
        </w:rPr>
        <w:t xml:space="preserve"> задать переменные, для которых необходимо оценить тесноту взаимосвязи и во вкладке </w:t>
      </w:r>
      <w:r w:rsidRPr="0083698F">
        <w:rPr>
          <w:b/>
          <w:i/>
          <w:sz w:val="28"/>
          <w:szCs w:val="28"/>
          <w:lang w:val="en-US"/>
        </w:rPr>
        <w:t>Advanced</w:t>
      </w:r>
      <w:r w:rsidRPr="0083698F">
        <w:rPr>
          <w:b/>
          <w:sz w:val="28"/>
          <w:szCs w:val="28"/>
        </w:rPr>
        <w:t xml:space="preserve"> определить требуемый коэффициент. </w:t>
      </w:r>
    </w:p>
    <w:p w:rsidR="0083698F" w:rsidRPr="005A72F8" w:rsidRDefault="0083698F" w:rsidP="0083698F">
      <w:pPr>
        <w:ind w:firstLine="720"/>
        <w:jc w:val="both"/>
        <w:rPr>
          <w:sz w:val="28"/>
          <w:szCs w:val="28"/>
        </w:rPr>
      </w:pPr>
      <w:r w:rsidRPr="005A72F8">
        <w:rPr>
          <w:sz w:val="28"/>
          <w:szCs w:val="28"/>
        </w:rPr>
        <w:t xml:space="preserve">В рассматриваемом примере корреляция по </w:t>
      </w:r>
      <w:proofErr w:type="spellStart"/>
      <w:r w:rsidRPr="005A72F8">
        <w:rPr>
          <w:sz w:val="28"/>
          <w:szCs w:val="28"/>
        </w:rPr>
        <w:t>Спирмену</w:t>
      </w:r>
      <w:proofErr w:type="spellEnd"/>
      <w:r w:rsidRPr="005A72F8">
        <w:rPr>
          <w:sz w:val="28"/>
          <w:szCs w:val="28"/>
        </w:rPr>
        <w:t xml:space="preserve"> дает коэффициент = 0,915 с высоким уровнем статистической значимости.</w:t>
      </w:r>
    </w:p>
    <w:p w:rsidR="0083698F" w:rsidRDefault="0083698F" w:rsidP="0083698F">
      <w:pPr>
        <w:ind w:firstLine="720"/>
        <w:jc w:val="both"/>
      </w:pPr>
    </w:p>
    <w:sectPr w:rsidR="0083698F" w:rsidSect="008369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3C58"/>
    <w:multiLevelType w:val="hybridMultilevel"/>
    <w:tmpl w:val="838E6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8F"/>
    <w:rsid w:val="0083698F"/>
    <w:rsid w:val="00FC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2024-12-01T17:22:00Z</dcterms:created>
  <dcterms:modified xsi:type="dcterms:W3CDTF">2024-12-01T17:43:00Z</dcterms:modified>
</cp:coreProperties>
</file>