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В.И.Ульянова (Ленина)»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(СПбГЭТУ «ЛЭТИ»)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left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52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ОТЧЁТ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52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 xml:space="preserve">УЧЕБНОЙ</w:t>
      </w:r>
      <w:r>
        <w:rPr>
          <w:b/>
          <w:bCs/>
          <w:sz w:val="36"/>
          <w:szCs w:val="36"/>
        </w:rPr>
        <w:t xml:space="preserve"> ПРАКТИКЕ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</w:p>
    <w:p>
      <w:pPr>
        <w:pStyle w:val="952"/>
        <w:pBdr/>
        <w:spacing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ГЕНЕТИЧЕСКИЕ АЛГОРИТМЫ</w:t>
      </w:r>
      <w:r>
        <w:rPr>
          <w:b/>
          <w:bCs/>
          <w:smallCaps/>
        </w:rPr>
      </w:r>
      <w:r>
        <w:rPr>
          <w:b/>
          <w:bCs/>
          <w:smallCaps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</w:t>
            </w:r>
            <w:r>
              <w:rPr>
                <w:rFonts w:cs="Times New Roman"/>
              </w:rPr>
              <w:t xml:space="preserve">ы гр. 4345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rFonts w:cs="Times New Roman"/>
              </w:rPr>
            </w:r>
            <w:r>
              <w:rPr>
                <w:rFonts w:cs="Times New Roman"/>
                <w:color w:val="000000" w:themeColor="text1"/>
                <w:highlight w:val="none"/>
              </w:rPr>
            </w:r>
          </w:p>
          <w:p w14:paraId="3F520A19">
            <w:pPr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</w:t>
            </w:r>
            <w:r>
              <w:rPr>
                <w:rFonts w:cs="Times New Roman"/>
              </w:rPr>
            </w:r>
            <w:r>
              <w:rPr>
                <w:rFonts w:cs="Times New Roman"/>
                <w:color w:val="000000" w:themeColor="text1"/>
                <w:highlight w:val="none"/>
              </w:rPr>
            </w:r>
          </w:p>
          <w:p w14:paraId="79EB0525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</w:r>
            <w:r>
              <w:rPr>
                <w:rFonts w:cs="Times New Roman"/>
              </w:rPr>
            </w:r>
          </w:p>
        </w:tc>
      </w:tr>
      <w:tr>
        <w:trPr>
          <w:trHeight w:val="211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Руководитель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  <w:vAlign w:val="bottom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Жангиров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  <w:tr>
        <w:trPr>
          <w:trHeight w:val="168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Санкт-Петербург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 xml:space="preserve">2026</w:t>
      </w:r>
      <w:r>
        <w:br w:type="page" w:clear="all"/>
      </w:r>
      <w:r>
        <w:rPr>
          <w:rFonts w:cs="Times New Roman"/>
          <w:b/>
          <w:caps/>
          <w:szCs w:val="28"/>
          <w:highlight w:val="yellow"/>
        </w:rPr>
      </w:r>
      <w:r>
        <w:rPr>
          <w:rFonts w:cs="Times New Roman"/>
          <w:b/>
          <w:caps/>
          <w:szCs w:val="28"/>
          <w:highlight w:val="yellow"/>
        </w:rPr>
      </w:r>
    </w:p>
    <w:p>
      <w:pPr>
        <w:pStyle w:val="952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ЗАДАНИЕ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 xml:space="preserve">УЧЕБНУЮ</w:t>
      </w:r>
      <w:r>
        <w:rPr>
          <w:b/>
          <w:bCs/>
        </w:rPr>
        <w:t xml:space="preserve"> ПРАКТИКУ</w:t>
      </w:r>
      <w:r>
        <w:rPr>
          <w:b/>
          <w:bCs/>
        </w:rPr>
      </w:r>
      <w:r>
        <w:rPr>
          <w:b/>
          <w:bCs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>
        <w:trPr/>
        <w:tc>
          <w:tcPr>
            <w:gridSpan w:val="3"/>
            <w:tcBorders/>
            <w:tcW w:w="9354" w:type="dxa"/>
          </w:tcPr>
          <w:p w14:paraId="2408CAC5">
            <w:pPr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Шувалов, </w:t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>
              <w:rPr>
                <w:rFonts w:cs="Times New Roman"/>
                <w:color w:val="000000" w:themeColor="text1"/>
                <w:highlight w:val="none"/>
              </w:rPr>
            </w:r>
            <w:r>
              <w:rPr>
                <w:rFonts w:cs="Times New Roman"/>
                <w:color w:val="000000" w:themeColor="text1"/>
                <w:highlight w:val="none"/>
              </w:rPr>
            </w:r>
          </w:p>
          <w:p w14:paraId="4A4B076F"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/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Группа: 4345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1000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Тема практики: Генетические алгоритмы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670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Задание на практику: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  <w:p>
            <w:pPr>
              <w:pStyle w:val="936"/>
              <w:pBdr/>
              <w:spacing w:line="360" w:lineRule="auto"/>
              <w:ind/>
              <w:rPr>
                <w:color w:val="000000" w:themeColor="text1"/>
                <w:szCs w:val="28"/>
              </w:rPr>
            </w:pPr>
            <w:r>
              <w:rPr>
                <w:color w:val="ee0000"/>
                <w:szCs w:val="28"/>
              </w:rPr>
            </w:r>
            <w:r>
              <w:rPr>
                <w:color w:val="000000" w:themeColor="text1"/>
                <w:szCs w:val="28"/>
              </w:rPr>
              <w:t xml:space="preserve"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szCs w:val="28"/>
              </w:rPr>
              <w:t xml:space="preserve">06.07.2026 – 18.06.2026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483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  <w:lang w:val="en-US"/>
              </w:rPr>
            </w:r>
            <w:r>
              <w:rPr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>
            <w:pPr>
              <w:pStyle w:val="936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527C6A53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1101D951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5FFB5739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</w:t>
            </w: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0E4FD460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302B0756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0E4E03F5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Руководитель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 w14:paraId="2F0DB318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Жангиров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</w:tbl>
    <w:p>
      <w:pPr>
        <w:pStyle w:val="952"/>
        <w:pBdr/>
        <w:spacing/>
        <w:ind w:firstLine="0"/>
        <w:rPr/>
      </w:pPr>
      <w:r/>
      <w:r/>
    </w:p>
    <w:p>
      <w:pPr>
        <w:pStyle w:val="952"/>
        <w:pBdr/>
        <w:spacing/>
        <w:ind/>
        <w:rPr/>
      </w:pPr>
      <w:r>
        <w:br w:type="page" w:clear="all"/>
      </w:r>
      <w:r/>
    </w:p>
    <w:p>
      <w:pPr>
        <w:pStyle w:val="952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АННОТАЦИЯ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/>
        <w:rPr/>
      </w:pPr>
      <w:r>
        <w:t xml:space="preserve">Краткое изложение содержания отчёта.</w:t>
      </w:r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S</w:t>
      </w:r>
      <w:r>
        <w:rPr>
          <w:b/>
          <w:bCs/>
          <w:lang w:val="en-US"/>
        </w:rPr>
        <w:t xml:space="preserve">UMMARY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/>
        <w:rPr/>
      </w:pPr>
      <w:r>
        <w:t xml:space="preserve">Аннотация на английском языке.</w:t>
      </w:r>
      <w:r>
        <w:br w:type="page" w:clear="all"/>
      </w:r>
      <w:r/>
    </w:p>
    <w:p>
      <w:pPr>
        <w:pStyle w:val="936"/>
        <w:pBdr/>
        <w:spacing w:after="0" w:before="0" w:line="360" w:lineRule="auto"/>
        <w:ind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СОДЕРЖАНИЕ</w:t>
      </w:r>
      <w:r>
        <w:rPr>
          <w:rFonts w:cs="Times New Roman"/>
          <w:b/>
        </w:rPr>
      </w:r>
      <w:r>
        <w:rPr>
          <w:rFonts w:cs="Times New Roman"/>
          <w:b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 w14:paraId="4F53126D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r>
            <w:fldChar w:fldCharType="begin"/>
          </w:r>
          <w:r>
            <w:rPr>
              <w:rStyle w:val="950"/>
              <w:vanish w:val="0"/>
            </w:rPr>
            <w:instrText xml:space="preserve"> TOC \z \o "1-9" \u \t "heading 2,1,heading 3,2" \h</w:instrText>
          </w:r>
          <w:r>
            <w:rPr>
              <w:rStyle w:val="950"/>
              <w:vanish w:val="0"/>
            </w:rPr>
            <w:fldChar w:fldCharType="separate"/>
          </w:r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hyperlink w:tooltip="#_Toc1" w:anchor="_Toc1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ВВЕДЕНИЕ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5</w:t>
              <w:fldChar w:fldCharType="end"/>
            </w:r>
          </w:hyperlink>
          <w:r>
            <w:rPr>
              <w:rFonts w:cs="Times New Roman"/>
            </w:rPr>
          </w:r>
        </w:p>
        <w:p w14:paraId="0515841A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2" w:anchor="_Toc2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 </w:t>
            </w:r>
            <w:r>
              <w:rPr>
                <w:rStyle w:val="945"/>
              </w:rPr>
              <w:t xml:space="preserve">ПОСТАНОВКА ЗАДАЧИ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</w:p>
        <w:p w14:paraId="329046F1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1.1 Предметная область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</w:p>
        <w:p w14:paraId="28CCA53E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1.2 Задачи практики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18984905">
          <w:pPr>
            <w:pStyle w:val="960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5" w:anchor="_Toc5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1.3 </w:t>
            </w:r>
            <w:r>
              <w:rPr>
                <w:rStyle w:val="945"/>
                <w:rFonts w:cs="Times New Roman"/>
              </w:rPr>
              <w:t xml:space="preserve">Третий раздел первой главы </w:t>
            </w:r>
            <w:r>
              <w:rPr>
                <w:rStyle w:val="945"/>
                <w:rFonts w:cs="Times New Roman"/>
              </w:rPr>
              <w:t xml:space="preserve">(заголовок третьего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rFonts w:cs="Times New Roman"/>
            </w:rPr>
          </w:r>
        </w:p>
        <w:p w14:paraId="29A9A333">
          <w:pPr>
            <w:pStyle w:val="966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6" w:anchor="_Toc6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1.3.1 </w:t>
            </w:r>
            <w:r>
              <w:rPr>
                <w:rStyle w:val="945"/>
                <w:rFonts w:cs="Times New Roman"/>
              </w:rPr>
              <w:t xml:space="preserve">Первый подраздел </w:t>
            </w:r>
            <w:r>
              <w:rPr>
                <w:rStyle w:val="945"/>
                <w:rFonts w:cs="Times New Roman"/>
              </w:rPr>
              <w:t xml:space="preserve">(заголовок четвертого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rFonts w:cs="Times New Roman"/>
            </w:rPr>
          </w:r>
        </w:p>
        <w:p w14:paraId="3D509718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7" w:anchor="_Toc7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 РЕЗУЛЬТАТЫ РАБОТЫ</w:t>
            </w:r>
            <w:r>
              <w:rPr>
                <w:rStyle w:val="945"/>
              </w:rPr>
              <w:t xml:space="preserve"> 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10</w:t>
              <w:fldChar w:fldCharType="end"/>
            </w:r>
          </w:hyperlink>
          <w:r/>
        </w:p>
        <w:p w14:paraId="0F3E8837">
          <w:pPr>
            <w:pStyle w:val="960"/>
            <w:suppressLineNumbers w:val="false"/>
            <w:pBdr/>
            <w:tabs>
              <w:tab w:val="right" w:leader="dot" w:pos="9345"/>
            </w:tabs>
            <w:spacing/>
            <w:ind/>
            <w:rPr/>
          </w:pPr>
          <w:hyperlink w:tooltip="#_Toc8" w:anchor="_Toc8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2.1. Изучение теоретических основ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 w14:paraId="214A0A26">
          <w:pPr>
            <w:pStyle w:val="960"/>
            <w:suppressLineNumbers w:val="false"/>
            <w:pBdr/>
            <w:tabs>
              <w:tab w:val="right" w:leader="dot" w:pos="9345"/>
            </w:tabs>
            <w:spacing/>
            <w:ind/>
            <w:rPr/>
          </w:pPr>
          <w:hyperlink w:tooltip="#_Toc9" w:anchor="_Toc9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2.2. Изучение методов аппроксимации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10</w:t>
              <w:fldChar w:fldCharType="end"/>
            </w:r>
          </w:hyperlink>
          <w:r/>
        </w:p>
        <w:p w14:paraId="4F4BAEC2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10" w:anchor="_Toc10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2.3. Составление плана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10</w:t>
              <w:fldChar w:fldCharType="end"/>
            </w:r>
          </w:hyperlink>
          <w:r/>
        </w:p>
        <w:p w14:paraId="763B6C30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11" w:anchor="_Toc11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3 ИСПОЛЬЗУЕМЫЕ ТЕХНОЛОГИИ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11</w:t>
              <w:fldChar w:fldCharType="end"/>
            </w:r>
          </w:hyperlink>
          <w:r/>
        </w:p>
        <w:p w14:paraId="3BA36A05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12" w:anchor="_Toc12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4 ОТЗЫВ РУКОВОДИТЕЛЯ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12</w:t>
              <w:fldChar w:fldCharType="end"/>
            </w:r>
          </w:hyperlink>
          <w:r/>
        </w:p>
        <w:p w14:paraId="399973E8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3" w:anchor="_Toc13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ЗАКЛЮЧЕНИЕ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13</w:t>
              <w:fldChar w:fldCharType="end"/>
            </w:r>
          </w:hyperlink>
          <w:r>
            <w:rPr>
              <w:rFonts w:cs="Times New Roman"/>
            </w:rPr>
          </w:r>
        </w:p>
        <w:p w14:paraId="2C90E65D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4" w:anchor="_Toc14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СПИСОК ИСПОЛЬЗОВАННЫХ ИСТОЧНИКОВ</w:t>
            </w:r>
            <w:r>
              <w:rPr>
                <w:rStyle w:val="945"/>
                <w:rFonts w:cs="Times New Roman"/>
              </w:rPr>
              <w:t xml:space="preserve"> </w:t>
            </w:r>
            <w:r>
              <w:rPr>
                <w:rStyle w:val="945"/>
                <w:rFonts w:cs="Times New Roman"/>
              </w:rPr>
              <w:t xml:space="preserve">(заголовок второго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14</w:t>
              <w:fldChar w:fldCharType="end"/>
            </w:r>
          </w:hyperlink>
          <w:r>
            <w:rPr>
              <w:rFonts w:cs="Times New Roman"/>
            </w:rPr>
          </w:r>
        </w:p>
        <w:p w14:paraId="605420EA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5" w:anchor="_Toc15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ПРИЛОЖЕНИЕ А </w:t>
            </w:r>
            <w:r>
              <w:rPr>
                <w:rStyle w:val="945"/>
                <w:rFonts w:cs="Times New Roman"/>
              </w:rPr>
              <w:t xml:space="preserve">(заголовок второго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15</w:t>
              <w:fldChar w:fldCharType="end"/>
            </w:r>
          </w:hyperlink>
          <w:r>
            <w:rPr>
              <w:rFonts w:cs="Times New Roman"/>
            </w:rPr>
          </w:r>
        </w:p>
        <w:p w14:paraId="280BDEC9">
          <w:pPr>
            <w:pStyle w:val="959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950"/>
              <w:vanish w:val="0"/>
            </w:rPr>
          </w:r>
          <w:r>
            <w:rPr>
              <w:rStyle w:val="950"/>
              <w:vanish w:val="0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/>
        </w:p>
      </w:sdtContent>
    </w:sdt>
    <w:p>
      <w:pPr>
        <w:pStyle w:val="959"/>
        <w:pBdr/>
        <w:spacing/>
        <w:ind/>
        <w:rPr/>
      </w:pPr>
      <w:r>
        <w:br w:type="page" w:clear="all"/>
      </w:r>
      <w:r/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" w:name="_Toc1"/>
      <w:r>
        <w:rPr>
          <w:rFonts w:cs="Times New Roman"/>
        </w:rPr>
        <w:t xml:space="preserve">ВВЕДЕНИЕ</w:t>
      </w:r>
      <w:r>
        <w:rPr>
          <w:rFonts w:cs="Times New Roman"/>
        </w:rPr>
      </w:r>
      <w:bookmarkEnd w:id="1"/>
      <w:r/>
      <w:r>
        <w:rPr>
          <w:rFonts w:cs="Times New Roman"/>
        </w:rPr>
      </w:r>
    </w:p>
    <w:p w14:paraId="1CD83C39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Г</w:t>
      </w:r>
      <w:r>
        <w:rPr>
          <w:rFonts w:cs="Times New Roman"/>
          <w:b w:val="0"/>
          <w:bCs w:val="0"/>
          <w:szCs w:val="28"/>
        </w:rPr>
        <w:t xml:space="preserve">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</w:t>
      </w:r>
      <w:r>
        <w:rPr>
          <w:rFonts w:cs="Times New Roman"/>
          <w:b w:val="0"/>
          <w:bCs w:val="0"/>
          <w:szCs w:val="28"/>
        </w:rPr>
        <w:t xml:space="preserve">применимыми ввиду высокой размерности пространства решений, нелинейности целевой функции или отсутствия аналитического решения.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E7BDEF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Предметной областью данной практики является разработка программы для численной аппроксимации функций с использованием эволюционных вычислений.</w:t>
      </w:r>
      <w:r>
        <w:rPr>
          <w:rFonts w:cs="Times New Roman"/>
          <w:b w:val="0"/>
          <w:bCs w:val="0"/>
          <w:szCs w:val="28"/>
        </w:rPr>
        <w:t xml:space="preserve">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</w:t>
      </w:r>
      <w:r>
        <w:rPr>
          <w:rFonts w:cs="Times New Roman"/>
          <w:b w:val="0"/>
          <w:bCs w:val="0"/>
          <w:szCs w:val="28"/>
        </w:rPr>
        <w:t xml:space="preserve">ии.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00571C2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6"/>
        <w:suppressLineNumbers w:val="false"/>
        <w:pBdr/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 w:val="0"/>
          <w:bCs w:val="0"/>
          <w:szCs w:val="28"/>
        </w:rPr>
        <w:t xml:space="preserve">Д</w:t>
      </w:r>
      <w:r>
        <w:rPr>
          <w:rFonts w:cs="Times New Roman"/>
          <w:b w:val="0"/>
          <w:bCs w:val="0"/>
          <w:szCs w:val="28"/>
        </w:rPr>
        <w:t xml:space="preserve">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</w:t>
      </w:r>
      <w:r>
        <w:rPr>
          <w:rFonts w:cs="Times New Roman"/>
          <w:b w:val="0"/>
          <w:bCs w:val="0"/>
          <w:szCs w:val="28"/>
        </w:rPr>
        <w:t xml:space="preserve">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</w:t>
      </w:r>
      <w:r>
        <w:rPr>
          <w:rFonts w:cs="Times New Roman"/>
          <w:b w:val="0"/>
          <w:bCs w:val="0"/>
          <w:szCs w:val="28"/>
        </w:rPr>
        <w:t xml:space="preserve">а и ввода данных.</w:t>
      </w:r>
      <w:r>
        <w:br w:type="page" w:clear="all"/>
      </w:r>
      <w:r>
        <w:rPr>
          <w:rFonts w:cs="Times New Roman"/>
          <w:b/>
          <w:bCs/>
          <w:szCs w:val="28"/>
        </w:rPr>
      </w:r>
      <w:r>
        <w:rPr>
          <w:rFonts w:cs="Times New Roman"/>
          <w:b/>
          <w:bCs/>
          <w:szCs w:val="28"/>
        </w:rPr>
      </w:r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2" w:name="_Toc2"/>
      <w:r>
        <w:t xml:space="preserve">1 </w:t>
      </w:r>
      <w:r>
        <w:t xml:space="preserve">ПОСТАНОВКА ЗАДАЧИ</w:t>
      </w:r>
      <w:r/>
      <w:bookmarkEnd w:id="2"/>
      <w:r/>
      <w:r/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3" w:name="_Toc3"/>
      <w:r>
        <w:t xml:space="preserve">1.1 Предметная область</w:t>
      </w:r>
      <w:r/>
      <w:bookmarkEnd w:id="3"/>
      <w:r/>
      <w:r/>
    </w:p>
    <w:p w14:paraId="3A086CC7">
      <w:pPr>
        <w:pStyle w:val="952"/>
        <w:pBdr/>
        <w:spacing/>
        <w:ind/>
        <w:rPr/>
      </w:pPr>
      <w:r>
        <w:t xml:space="preserve"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</w:t>
      </w:r>
      <w:r>
        <w:t xml:space="preserve">рованных границах разбиения интервала. Данная задача является задачей непрерывной оптимизации.</w:t>
      </w:r>
      <w:r/>
    </w:p>
    <w:p w14:paraId="5EFEC3C4">
      <w:pPr>
        <w:pStyle w:val="952"/>
        <w:pBdr/>
        <w:spacing/>
        <w:ind/>
        <w:rPr>
          <w:rFonts w:cs="Cambria"/>
          <w:b/>
          <w:bCs/>
        </w:rPr>
      </w:pPr>
      <w:r>
        <w:t xml:space="preserve">Практическая значимость задачи обусловлена необходимостью разработки инструментов для визуального анализа процесса аппроксимации, что важно</w:t>
      </w:r>
      <w:r>
        <w:rPr>
          <w:lang w:val="en-US"/>
        </w:rPr>
        <w:t xml:space="preserve"> </w:t>
      </w:r>
      <w:r>
        <w:rPr>
          <w:lang w:val="ru-RU"/>
        </w:rPr>
        <w:t xml:space="preserve">для</w:t>
      </w:r>
      <w:r>
        <w:t xml:space="preserve"> исследования свойств генетических алгоритмов. Разработка программы</w:t>
      </w:r>
      <w:r>
        <w:t xml:space="preserve"> с пошаговой визуализацией позволяет изучить разницу между популяциями.</w:t>
      </w:r>
      <w:r>
        <w:rPr>
          <w:rFonts w:cs="Cambria"/>
          <w:b/>
          <w:bCs/>
        </w:rPr>
      </w:r>
      <w:r>
        <w:rPr>
          <w:rFonts w:cs="Cambria"/>
          <w:b/>
          <w:bCs/>
        </w:rPr>
      </w:r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4" w:name="_Toc4"/>
      <w:r>
        <w:t xml:space="preserve">1.2 Задачи практики</w:t>
      </w:r>
      <w:r/>
      <w:bookmarkEnd w:id="4"/>
      <w:r/>
      <w:r/>
    </w:p>
    <w:p w14:paraId="5DB56DD4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И</w:t>
      </w:r>
      <w:r>
        <w:t xml:space="preserve">зучить теоретические основы генетических алгоритмов (селекция, скрещивание, мутация)</w:t>
      </w:r>
      <w:r>
        <w:t xml:space="preserve">.</w:t>
      </w:r>
      <w:r/>
    </w:p>
    <w:p w14:paraId="3FC0101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Изучить методы аппроксимации функций, метрики расстояния между функциями.</w:t>
      </w:r>
      <w:r/>
    </w:p>
    <w:p w14:paraId="3D4B78BE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полиномиальной функции с заданным интервалом определения.</w:t>
      </w:r>
      <w:r/>
    </w:p>
    <w:p w14:paraId="633FB3C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ступенчатой функции с фиксированными границами ступеней.</w:t>
      </w:r>
      <w:r/>
    </w:p>
    <w:p w14:paraId="18D0AB8D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функцию качества для оценки степени приближения ступенчатой функции к полиному на заданном интервале.</w:t>
      </w:r>
      <w:r/>
    </w:p>
    <w:p w14:paraId="07354AF9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основные операторы ГА: инициализацию популяции, селекцию, скрещивание, мутацию и формирование нового поколения.</w:t>
      </w:r>
      <w:r/>
    </w:p>
    <w:p w14:paraId="413E46BD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механизм сохранения истории поколений для обеспечения возможности возврата к предыдущим состояниям алгоритма.</w:t>
      </w:r>
      <w:r/>
    </w:p>
    <w:p w14:paraId="006A348C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Спроектировать и реализовать графический интерфейс с возможностью управления параметрами алгоритма.</w:t>
      </w:r>
      <w:r/>
    </w:p>
    <w:p w14:paraId="5F5BC13C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возможность ввода данных разными способами: из файла и путём случайной генерации.</w:t>
      </w:r>
      <w:r/>
    </w:p>
    <w:p w14:paraId="06EEEDB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rPr>
          <w:highlight w:val="none"/>
        </w:rPr>
      </w:r>
      <w:r>
        <w:rPr>
          <w:highlight w:val="none"/>
        </w:rPr>
        <w:t xml:space="preserve">Обеспечить пошаговую визуализацию процесса эволюции и перехода к конечному решению.</w:t>
      </w:r>
      <w:r/>
    </w:p>
    <w:p>
      <w:pPr>
        <w:pStyle w:val="939"/>
        <w:numPr>
          <w:ilvl w:val="2"/>
          <w:numId w:val="2"/>
        </w:numPr>
        <w:pBdr/>
        <w:spacing/>
        <w:ind w:firstLine="0"/>
        <w:rPr>
          <w:rFonts w:cs="Times New Roman"/>
        </w:rPr>
      </w:pPr>
      <w:r/>
      <w:bookmarkStart w:id="5" w:name="_Toc5"/>
      <w:r>
        <w:rPr>
          <w:rFonts w:cs="Times New Roman"/>
        </w:rPr>
        <w:t xml:space="preserve">1.3 </w:t>
      </w:r>
      <w:r>
        <w:rPr>
          <w:rFonts w:cs="Times New Roman"/>
        </w:rPr>
        <w:t xml:space="preserve">Третий раздел первой главы </w:t>
      </w:r>
      <w:r>
        <w:rPr>
          <w:rFonts w:cs="Times New Roman"/>
          <w:color w:val="ee0000"/>
        </w:rPr>
        <w:t xml:space="preserve">(заголовок третьего уровня)</w:t>
      </w:r>
      <w:r>
        <w:rPr>
          <w:rFonts w:cs="Times New Roman"/>
        </w:rPr>
      </w:r>
      <w:bookmarkEnd w:id="5"/>
      <w:r/>
      <w:r>
        <w:rPr>
          <w:rFonts w:cs="Times New Roman"/>
        </w:rPr>
      </w:r>
    </w:p>
    <w:p>
      <w:pPr>
        <w:pStyle w:val="940"/>
        <w:numPr>
          <w:ilvl w:val="2"/>
          <w:numId w:val="2"/>
        </w:numPr>
        <w:pBdr/>
        <w:spacing/>
        <w:ind w:left="708"/>
        <w:rPr>
          <w:rFonts w:cs="Times New Roman"/>
        </w:rPr>
      </w:pPr>
      <w:r/>
      <w:bookmarkStart w:id="6" w:name="_Toc6"/>
      <w:r>
        <w:rPr>
          <w:rFonts w:cs="Times New Roman"/>
        </w:rPr>
        <w:t xml:space="preserve">1.3.1 </w:t>
      </w:r>
      <w:r>
        <w:rPr>
          <w:rFonts w:cs="Times New Roman"/>
        </w:rPr>
        <w:t xml:space="preserve">Первый подраздел </w:t>
      </w:r>
      <w:r>
        <w:rPr>
          <w:rFonts w:cs="Times New Roman"/>
          <w:color w:val="ee0000"/>
        </w:rPr>
        <w:t xml:space="preserve">(заголовок четвертого уровня)</w:t>
      </w:r>
      <w:r>
        <w:rPr>
          <w:rFonts w:cs="Times New Roman"/>
        </w:rPr>
      </w:r>
      <w:bookmarkEnd w:id="6"/>
      <w:r/>
      <w:r>
        <w:rPr>
          <w:rFonts w:cs="Times New Roman"/>
        </w:rPr>
      </w:r>
    </w:p>
    <w:p>
      <w:pPr>
        <w:pStyle w:val="952"/>
        <w:pBdr/>
        <w:spacing/>
        <w:ind/>
        <w:rPr/>
      </w:pPr>
      <w:r>
        <w:t xml:space="preserve">Пример основного текста.</w:t>
      </w:r>
      <w:r/>
    </w:p>
    <w:p>
      <w:pPr>
        <w:pStyle w:val="952"/>
        <w:pBdr/>
        <w:spacing/>
        <w:ind/>
        <w:rPr/>
      </w:pPr>
      <w:r>
        <w:t xml:space="preserve">Списки/перечисления должны иметь однородные и последовательные маркеры и отступы:</w:t>
      </w:r>
      <w:r/>
    </w:p>
    <w:p>
      <w:pPr>
        <w:pStyle w:val="952"/>
        <w:numPr>
          <w:ilvl w:val="0"/>
          <w:numId w:val="5"/>
        </w:numPr>
        <w:pBdr/>
        <w:spacing/>
        <w:ind w:firstLine="0" w:left="709"/>
        <w:rPr/>
      </w:pPr>
      <w:r>
        <w:t xml:space="preserve">Каждый пункт списка размещается с абзацным отступом (1.25 см)</w:t>
      </w:r>
      <w:r/>
    </w:p>
    <w:p>
      <w:pPr>
        <w:pStyle w:val="952"/>
        <w:numPr>
          <w:ilvl w:val="1"/>
          <w:numId w:val="5"/>
        </w:numPr>
        <w:pBdr/>
        <w:spacing/>
        <w:ind w:firstLine="0" w:left="1418"/>
        <w:rPr/>
      </w:pPr>
      <w:r>
        <w:t xml:space="preserve">Для следующих уровней списка отступ увеличивается на абзацный отступ (для уровня 2 - 2.5 см, уровня 3 - 3.75 см)</w:t>
      </w:r>
      <w:r/>
    </w:p>
    <w:p>
      <w:pPr>
        <w:pStyle w:val="952"/>
        <w:numPr>
          <w:ilvl w:val="2"/>
          <w:numId w:val="5"/>
        </w:numPr>
        <w:pBdr/>
        <w:spacing/>
        <w:ind w:firstLine="0" w:left="2126"/>
        <w:rPr/>
      </w:pPr>
      <w:r>
        <w:t xml:space="preserve">Не рекомендуется использовать списки большой вложенности (глубиной более 3 - например, когда текст пунктов начинается с середины страницы)</w:t>
      </w:r>
      <w:r/>
    </w:p>
    <w:p>
      <w:pPr>
        <w:pStyle w:val="952"/>
        <w:pBdr/>
        <w:spacing/>
        <w:ind/>
        <w:rPr/>
      </w:pPr>
      <w:r>
        <w:t xml:space="preserve">Рисунки и таблицы должны быть расположены непосредственно после текста, где они упоминаются впервые или на следующей странице, нумеруются арабскими цифрами сквозной нумерацией. На все рисунки и таблицы должны быть ссылки (</w:t>
      </w:r>
      <w:r>
        <w:rPr>
          <w:color w:val="ee0000"/>
        </w:rPr>
        <w:t xml:space="preserve">рис. 1</w:t>
      </w:r>
      <w:r>
        <w:t xml:space="preserve">) и (</w:t>
      </w:r>
      <w:r>
        <w:rPr>
          <w:color w:val="ee0000"/>
        </w:rPr>
        <w:t xml:space="preserve">таблица 1</w:t>
      </w:r>
      <w:r>
        <w:t xml:space="preserve">).</w:t>
      </w:r>
      <w:r/>
    </w:p>
    <w:p>
      <w:pPr>
        <w:pStyle w:val="952"/>
        <w:pBdr/>
        <w:spacing/>
        <w:ind/>
        <w:rPr/>
      </w:pPr>
      <w:r/>
      <w:r/>
    </w:p>
    <w:p>
      <w:pPr>
        <w:pStyle w:val="963"/>
        <w:pBdr/>
        <w:spacing/>
        <w:ind/>
        <w:rPr>
          <w:color w:val="c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21915" cy="2611120"/>
                <wp:effectExtent l="0" t="0" r="0" b="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621915" cy="2611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6.45pt;height:205.6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color w:val="c00000"/>
        </w:rPr>
      </w:r>
      <w:r>
        <w:rPr>
          <w:color w:val="c00000"/>
        </w:rPr>
      </w:r>
    </w:p>
    <w:p>
      <w:pPr>
        <w:pStyle w:val="96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Пример рисунка</w:t>
      </w:r>
      <w:r/>
    </w:p>
    <w:p>
      <w:pPr>
        <w:pStyle w:val="952"/>
        <w:pBdr/>
        <w:spacing/>
        <w:ind/>
        <w:rPr/>
      </w:pPr>
      <w:r>
        <w:t xml:space="preserve">Таблицу с большим к</w:t>
      </w:r>
      <w:r>
        <w:t xml:space="preserve">оличеством строк допускается переносить на другую страницу, при этом слово «Таблица», ее номер и наименование указывают один раз слева над первой частью таблицы, а над другими частями также слева пишут слова «Продолжение таблицы» и указывают номер таблицы.</w:t>
      </w:r>
      <w:r/>
    </w:p>
    <w:p>
      <w:pPr>
        <w:pStyle w:val="962"/>
        <w:pBdr/>
        <w:spacing/>
        <w:ind/>
        <w:rPr/>
      </w:pPr>
      <w:r>
        <w:t xml:space="preserve">Таблица 1 – Пример таблицы</w:t>
      </w:r>
      <w:r/>
    </w:p>
    <w:tbl>
      <w:tblPr>
        <w:tblStyle w:val="988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>
          <w:tblHeader/>
        </w:trPr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Время работы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сек.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159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2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3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4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6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7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8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62"/>
        <w:pBdr/>
        <w:spacing w:after="0" w:before="0"/>
        <w:ind/>
        <w:rPr/>
      </w:pPr>
      <w:r>
        <w:br w:type="page" w:clear="all"/>
      </w:r>
      <w:r>
        <w:t xml:space="preserve">Продолжение таблицы 1</w:t>
      </w:r>
      <w:r/>
    </w:p>
    <w:tbl>
      <w:tblPr>
        <w:tblStyle w:val="988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Нагрузка на ЦПУ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процент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95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Стоимость работ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тыс. руб.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100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52"/>
        <w:pBdr/>
        <w:spacing/>
        <w:ind w:firstLine="0"/>
        <w:rPr/>
      </w:pPr>
      <w:r>
        <w:tab/>
        <w:t xml:space="preserve">При большом объеме данных в таблице допускается использование размера шрифта 12. Таблицы, занимающие больше 1 страницы, рекомендуется выносить в приложение.</w:t>
      </w:r>
      <w:r/>
    </w:p>
    <w:p>
      <w:pPr>
        <w:pStyle w:val="936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/>
      </w:pPr>
      <w:r/>
      <w:bookmarkStart w:id="7" w:name="_Toc7"/>
      <w:r>
        <w:t xml:space="preserve">2 РЕЗУЛЬТАТЫ РАБОТЫ</w:t>
      </w:r>
      <w:r>
        <w:t xml:space="preserve"> </w:t>
      </w:r>
      <w:r/>
      <w:bookmarkEnd w:id="7"/>
      <w:r/>
      <w:r/>
    </w:p>
    <w:p w14:paraId="786E7017">
      <w:pPr>
        <w:pStyle w:val="952"/>
        <w:pBdr/>
        <w:spacing/>
        <w:ind/>
        <w:rPr/>
      </w:pPr>
      <w:r>
        <w:t xml:space="preserve">Разделение ролей и ответственность:</w:t>
      </w:r>
      <w:r/>
    </w:p>
    <w:p w14:paraId="06711A04">
      <w:pPr>
        <w:pStyle w:val="952"/>
        <w:numPr>
          <w:ilvl w:val="0"/>
          <w:numId w:val="11"/>
        </w:num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Шувалов Алексей - разработка генеративного алгоритма.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25444E9A">
      <w:pPr>
        <w:pStyle w:val="952"/>
        <w:numPr>
          <w:ilvl w:val="0"/>
          <w:numId w:val="11"/>
        </w:num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Трушкин Александр - разработка графического интерфейса.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EAE2C93">
      <w:pPr>
        <w:pStyle w:val="952"/>
        <w:numPr>
          <w:ilvl w:val="0"/>
          <w:numId w:val="11"/>
        </w:num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Гавриш Матвей - разработка связи ГА и GUI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Style w:val="939"/>
        <w:numPr>
          <w:ilvl w:val="1"/>
          <w:numId w:val="2"/>
        </w:numPr>
        <w:suppressLineNumbers w:val="false"/>
        <w:pBdr/>
        <w:spacing/>
        <w:ind w:left="0"/>
        <w:rPr/>
      </w:pPr>
      <w:r/>
      <w:bookmarkStart w:id="8" w:name="_Toc8"/>
      <w:r/>
      <w:r>
        <w:t xml:space="preserve">2.1. Изучение теоретических основ</w:t>
      </w:r>
      <w:r/>
      <w:bookmarkEnd w:id="8"/>
      <w:r/>
      <w:r/>
    </w:p>
    <w:p>
      <w:pPr>
        <w:pStyle w:val="952"/>
        <w:pBdr/>
        <w:spacing/>
        <w:ind/>
        <w:rPr/>
      </w:pPr>
      <w:r>
        <w:t xml:space="preserve">Были изучены теоретические основы генетических алгоритмов: </w:t>
      </w:r>
      <w:r>
        <w:t xml:space="preserve">основные операторы и свойства</w:t>
      </w:r>
      <w:r>
        <w:t xml:space="preserve">.</w:t>
      </w:r>
      <w:r/>
    </w:p>
    <w:p>
      <w:pPr>
        <w:pStyle w:val="939"/>
        <w:numPr>
          <w:ilvl w:val="2"/>
          <w:numId w:val="2"/>
        </w:numPr>
        <w:suppressLineNumbers w:val="false"/>
        <w:pBdr/>
        <w:spacing/>
        <w:ind w:firstLine="0" w:left="0"/>
        <w:rPr/>
      </w:pPr>
      <w:r/>
      <w:bookmarkStart w:id="9" w:name="_Toc9"/>
      <w:r/>
      <w:r>
        <w:t xml:space="preserve">2.2. Изучение методов аппроксимации</w:t>
      </w:r>
      <w:r/>
      <w:bookmarkEnd w:id="9"/>
      <w:r/>
      <w:r/>
    </w:p>
    <w:p>
      <w:pPr>
        <w:pStyle w:val="952"/>
        <w:pBdr/>
        <w:spacing/>
        <w:ind/>
        <w:rPr/>
      </w:pPr>
      <w:r>
        <w:t xml:space="preserve">Был изучен метод аппроксимации с помощью генетического алгоритма</w:t>
      </w:r>
      <w:r/>
    </w:p>
    <w:p w14:paraId="1AB06A16">
      <w:pPr>
        <w:pStyle w:val="939"/>
        <w:numPr>
          <w:ilvl w:val="2"/>
          <w:numId w:val="9"/>
        </w:numPr>
        <w:pBdr/>
        <w:spacing/>
        <w:ind/>
        <w:rPr/>
      </w:pPr>
      <w:r/>
      <w:bookmarkStart w:id="10" w:name="_Toc10"/>
      <w:r>
        <w:t xml:space="preserve">2.3. Составление плана</w:t>
      </w:r>
      <w:r/>
      <w:bookmarkEnd w:id="10"/>
      <w:r/>
      <w:r/>
    </w:p>
    <w:p w14:paraId="41E764F5">
      <w:pPr>
        <w:pStyle w:val="952"/>
        <w:pBdr/>
        <w:spacing/>
        <w:ind/>
        <w:rPr/>
      </w:pPr>
      <w:r>
        <w:t xml:space="preserve">Был составлен план по решению задачи:</w:t>
      </w:r>
      <w:r/>
      <w:r/>
    </w:p>
    <w:p w14:paraId="6EED6B6B">
      <w:pPr>
        <w:pStyle w:val="952"/>
        <w:numPr>
          <w:ilvl w:val="0"/>
          <w:numId w:val="10"/>
        </w:numPr>
        <w:pBdr/>
        <w:spacing/>
        <w:ind/>
        <w:rPr/>
      </w:pPr>
      <w:r>
        <w:t xml:space="preserve">Описан</w:t>
      </w:r>
      <w:r>
        <w:t xml:space="preserve">ы</w:t>
      </w:r>
      <w:r>
        <w:t xml:space="preserve"> планируемые форматы данных</w:t>
      </w:r>
      <w:r>
        <w:t xml:space="preserve">, </w:t>
      </w:r>
      <w:r>
        <w:t xml:space="preserve">операторы</w:t>
      </w:r>
      <w:r>
        <w:t xml:space="preserve">, </w:t>
      </w:r>
      <w:r>
        <w:t xml:space="preserve">и</w:t>
      </w:r>
      <w:r>
        <w:t xml:space="preserve">спользуем</w:t>
      </w:r>
      <w:r>
        <w:t xml:space="preserve">а</w:t>
      </w:r>
      <w:r>
        <w:t xml:space="preserve">я функция качества</w:t>
      </w:r>
      <w:r>
        <w:t xml:space="preserve">.</w:t>
      </w:r>
      <w:r/>
      <w:r/>
    </w:p>
    <w:p w14:paraId="4A96FBCB">
      <w:pPr>
        <w:pStyle w:val="952"/>
        <w:numPr>
          <w:ilvl w:val="0"/>
          <w:numId w:val="10"/>
        </w:numPr>
        <w:pBdr/>
        <w:spacing/>
        <w:ind/>
        <w:rPr/>
      </w:pPr>
      <w:r>
        <w:t xml:space="preserve">Разработан прототип графического интерфейса.</w:t>
      </w:r>
      <w:r/>
      <w:r/>
    </w:p>
    <w:p w14:paraId="49A33CAB">
      <w:pPr>
        <w:pStyle w:val="952"/>
        <w:numPr>
          <w:ilvl w:val="0"/>
          <w:numId w:val="8"/>
        </w:numPr>
        <w:pBdr/>
        <w:spacing/>
        <w:ind/>
        <w:rPr/>
      </w:pPr>
      <w:r>
        <w:t xml:space="preserve">Разработан модуль связывания графического интерфейса и вычислительного ядра.</w:t>
      </w:r>
      <w:r/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br w:type="page" w:clear="all"/>
      </w:r>
      <w:r/>
      <w:r/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11" w:name="_Toc11"/>
      <w:r>
        <w:t xml:space="preserve">3 ИСПОЛЬЗУЕМЫЕ ТЕХНОЛОГИИ</w:t>
      </w:r>
      <w:r/>
      <w:bookmarkEnd w:id="11"/>
      <w:r/>
      <w:r/>
    </w:p>
    <w:p>
      <w:pPr>
        <w:pStyle w:val="952"/>
        <w:pBdr/>
        <w:spacing/>
        <w:ind/>
        <w:rPr/>
      </w:pPr>
      <w:r>
        <w:t xml:space="preserve">В данной главе опишите технологии, которые использовались вами при выполнении задач в рамках практики.</w:t>
      </w:r>
      <w:r/>
    </w:p>
    <w:p>
      <w:pPr>
        <w:pStyle w:val="952"/>
        <w:pBdr/>
        <w:spacing/>
        <w:ind/>
        <w:rPr/>
      </w:pPr>
      <w:r>
        <w:t xml:space="preserve">Это могут быть языки программирования, списки конкретных библиотек / ПО и целей / мест их применения.</w:t>
      </w:r>
      <w:r>
        <w:br w:type="page" w:clear="all"/>
      </w:r>
      <w:r/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12" w:name="_Toc12"/>
      <w:r>
        <w:t xml:space="preserve">4 ОТЗЫВ РУКОВОДИТЕЛЯ</w:t>
      </w:r>
      <w:r/>
      <w:bookmarkEnd w:id="12"/>
      <w:r/>
      <w:r/>
    </w:p>
    <w:p>
      <w:pPr>
        <w:pStyle w:val="952"/>
        <w:pBdr/>
        <w:spacing/>
        <w:ind/>
        <w:rPr/>
      </w:pPr>
      <w:r>
        <w:t xml:space="preserve">Если прохождение практики было по кафедральным темам достаточно добавить формулировку:</w:t>
      </w:r>
      <w:r/>
    </w:p>
    <w:p>
      <w:pPr>
        <w:pStyle w:val="952"/>
        <w:pBdr/>
        <w:spacing/>
        <w:ind/>
        <w:rPr/>
      </w:pPr>
      <w:r>
        <w:t xml:space="preserve">По результатам работы учебная практика оценена на &lt;ваша_оценка&gt;.</w:t>
      </w:r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>
        <w:t xml:space="preserve"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  <w:r/>
    </w:p>
    <w:p>
      <w:pPr>
        <w:pStyle w:val="952"/>
        <w:pBdr/>
        <w:spacing/>
        <w:ind/>
        <w:rPr/>
      </w:pPr>
      <w:r>
        <w:t xml:space="preserve">Для прохождения автоматической проверки для скана необходима подпись и ссылка в тексте, т.к. он считается рисунком.</w:t>
      </w:r>
      <w:r/>
    </w:p>
    <w:p>
      <w:pPr>
        <w:pStyle w:val="952"/>
        <w:pBdr/>
        <w:spacing/>
        <w:ind/>
        <w:rPr/>
      </w:pPr>
      <w:r>
        <w:t xml:space="preserve">Отзыв руководителя с оценкой (см. рис. Х).</w:t>
      </w:r>
      <w:r/>
    </w:p>
    <w:p>
      <w:pPr>
        <w:pStyle w:val="95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63"/>
        <w:pBdr/>
        <w:spacing/>
        <w:ind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 xml:space="preserve">Х</w:t>
      </w:r>
      <w:r>
        <w:t xml:space="preserve"> — Отзыв руководителя</w:t>
      </w:r>
      <w:r>
        <w:br w:type="page" w:clear="all"/>
      </w:r>
      <w:r>
        <w:rPr>
          <w:rFonts w:cs="Cambria"/>
          <w:b/>
          <w:bCs/>
          <w:caps/>
          <w:highlight w:val="lightGray"/>
        </w:rPr>
      </w:r>
      <w:r>
        <w:rPr>
          <w:rFonts w:cs="Cambria"/>
          <w:b/>
          <w:bCs/>
          <w:caps/>
          <w:highlight w:val="lightGray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3" w:name="_Toc13"/>
      <w:r>
        <w:t xml:space="preserve">ЗАКЛЮЧЕНИЕ</w:t>
      </w:r>
      <w:r>
        <w:rPr>
          <w:rFonts w:cs="Times New Roman"/>
        </w:rPr>
      </w:r>
      <w:bookmarkEnd w:id="13"/>
      <w:r/>
      <w:r>
        <w:rPr>
          <w:rFonts w:cs="Times New Roman"/>
        </w:rPr>
      </w:r>
    </w:p>
    <w:p>
      <w:pPr>
        <w:pStyle w:val="952"/>
        <w:pBdr/>
        <w:spacing/>
        <w:ind/>
        <w:rPr/>
      </w:pPr>
      <w:r>
        <w:t xml:space="preserve"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  <w:r/>
    </w:p>
    <w:p>
      <w:pPr>
        <w:pStyle w:val="936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4" w:name="_Toc14"/>
      <w:r>
        <w:rPr>
          <w:rFonts w:cs="Times New Roman"/>
        </w:rPr>
        <w:t xml:space="preserve">СПИСОК ИСПОЛЬЗОВАННЫХ ИСТОЧНИКОВ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(заголовок второго уровня)</w:t>
      </w:r>
      <w:r>
        <w:rPr>
          <w:rFonts w:cs="Times New Roman"/>
        </w:rPr>
      </w:r>
      <w:bookmarkEnd w:id="14"/>
      <w:r/>
      <w:r>
        <w:rPr>
          <w:rFonts w:cs="Times New Roman"/>
        </w:rPr>
      </w:r>
    </w:p>
    <w:p>
      <w:pPr>
        <w:pStyle w:val="952"/>
        <w:numPr>
          <w:ilvl w:val="0"/>
          <w:numId w:val="3"/>
        </w:numPr>
        <w:pBdr/>
        <w:spacing/>
        <w:ind/>
        <w:rPr/>
      </w:pPr>
      <w:r>
        <w:rPr>
          <w:lang w:val="en-US"/>
        </w:rPr>
        <w:t xml:space="preserve">The State of the Octoverse [</w:t>
      </w:r>
      <w:r>
        <w:t xml:space="preserve">Электронный</w:t>
      </w:r>
      <w:r>
        <w:rPr>
          <w:lang w:val="en-US"/>
        </w:rPr>
        <w:t xml:space="preserve"> </w:t>
      </w:r>
      <w:r>
        <w:t xml:space="preserve">ресурс</w:t>
      </w:r>
      <w:r>
        <w:rPr>
          <w:lang w:val="en-US"/>
        </w:rPr>
        <w:t xml:space="preserve">]. </w:t>
      </w:r>
      <w:r>
        <w:t xml:space="preserve">URL: https://octoverse.github.com (дата обращения: 28.04.2021).</w:t>
      </w:r>
      <w:r/>
    </w:p>
    <w:p>
      <w:pPr>
        <w:pStyle w:val="952"/>
        <w:numPr>
          <w:ilvl w:val="0"/>
          <w:numId w:val="3"/>
        </w:numPr>
        <w:pBdr/>
        <w:spacing/>
        <w:ind/>
        <w:rPr/>
      </w:pPr>
      <w:r>
        <w:t xml:space="preserve"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  <w:r/>
    </w:p>
    <w:p>
      <w:pPr>
        <w:pStyle w:val="936"/>
        <w:numPr>
          <w:ilvl w:val="0"/>
          <w:numId w:val="0"/>
        </w:numPr>
        <w:pBdr/>
        <w:spacing/>
        <w:ind w:firstLine="0" w:lef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 w:clear="all"/>
      </w:r>
      <w:r>
        <w:rPr>
          <w:rFonts w:cs="Times New Roman"/>
          <w:color w:val="000000"/>
          <w:szCs w:val="28"/>
        </w:rPr>
      </w:r>
      <w:r>
        <w:rPr>
          <w:rFonts w:cs="Times New Roman"/>
          <w:color w:val="000000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5" w:name="_Toc15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 xml:space="preserve">(заголовок второго уровня)</w:t>
      </w:r>
      <w:r>
        <w:rPr>
          <w:rFonts w:cs="Times New Roman"/>
        </w:rPr>
      </w:r>
      <w:bookmarkEnd w:id="15"/>
      <w:r/>
      <w:r>
        <w:rPr>
          <w:rFonts w:cs="Times New Roman"/>
        </w:rPr>
      </w:r>
    </w:p>
    <w:p>
      <w:pPr>
        <w:pStyle w:val="953"/>
        <w:numPr>
          <w:ilvl w:val="0"/>
          <w:numId w:val="0"/>
        </w:numPr>
        <w:pBdr/>
        <w:spacing/>
        <w:ind w:firstLine="0" w:left="0"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0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ambria">
    <w:panose1 w:val="02040503050406030204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Wingdings">
    <w:panose1 w:val="05000000000000000000"/>
  </w:font>
  <w:font w:name="Liberation Sans">
    <w:panose1 w:val="020B0604020202020204"/>
  </w:font>
  <w:font w:name="Noto Serif CJK SC">
    <w:panose1 w:val="05040102010807070707"/>
  </w:font>
  <w:font w:name="Courier New">
    <w:panose1 w:val="02070309020205020404"/>
  </w:font>
  <w:font w:name="Mangal">
    <w:panose1 w:val="02040503050406030204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center"/>
      <w:rPr>
        <w:rStyle w:val="943"/>
      </w:rPr>
    </w:pPr>
    <w:r>
      <w:rPr>
        <w:rStyle w:val="943"/>
      </w:rPr>
    </w:r>
    <w:r>
      <w:rPr>
        <w:rStyle w:val="943"/>
      </w:rPr>
    </w:r>
    <w:r>
      <w:rPr>
        <w:rStyle w:val="943"/>
      </w:rPr>
    </w:r>
  </w:p>
  <w:p>
    <w:pPr>
      <w:pStyle w:val="936"/>
      <w:pBdr/>
      <w:spacing/>
      <w:ind w:right="360"/>
      <w:jc w:val="center"/>
      <w:rPr>
        <w:rStyle w:val="943"/>
      </w:rPr>
    </w:pPr>
    <w:r>
      <w:rPr>
        <w:rStyle w:val="943"/>
      </w:rPr>
      <w:fldChar w:fldCharType="begin"/>
    </w:r>
    <w:r>
      <w:rPr>
        <w:rStyle w:val="943"/>
      </w:rPr>
      <w:instrText xml:space="preserve"> PAGE </w:instrText>
    </w:r>
    <w:r>
      <w:rPr>
        <w:rStyle w:val="943"/>
      </w:rPr>
      <w:fldChar w:fldCharType="separate"/>
    </w:r>
    <w:r>
      <w:rPr>
        <w:rStyle w:val="943"/>
      </w:rPr>
      <w:t xml:space="preserve">15</w:t>
    </w:r>
    <w:r>
      <w:rPr>
        <w:rStyle w:val="943"/>
      </w:rPr>
      <w:fldChar w:fldCharType="end"/>
    </w:r>
    <w:r>
      <w:rPr>
        <w:rStyle w:val="943"/>
      </w:rPr>
    </w:r>
    <w:r>
      <w:rPr>
        <w:rStyle w:val="943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center"/>
      <w:rPr/>
    </w:pPr>
    <w:r/>
    <w:r/>
  </w:p>
  <w:p>
    <w:pPr>
      <w:pStyle w:val="936"/>
      <w:pBdr/>
      <w:spacing/>
      <w:ind w:right="360"/>
      <w:jc w:val="center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3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pStyle w:val="938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pStyle w:val="953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abstractNum w:abstractNumId="7">
    <w:nsid w:val="269EA04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4BA5D48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9">
    <w:nsid w:val="269EA04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1AA7E51E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 Light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1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2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1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2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3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5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6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6">
    <w:name w:val="Heading 5"/>
    <w:basedOn w:val="936"/>
    <w:next w:val="936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7">
    <w:name w:val="Heading 6"/>
    <w:basedOn w:val="936"/>
    <w:next w:val="936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8">
    <w:name w:val="Heading 7"/>
    <w:basedOn w:val="936"/>
    <w:next w:val="936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36"/>
    <w:next w:val="936"/>
    <w:link w:val="89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36"/>
    <w:next w:val="936"/>
    <w:link w:val="90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character" w:styleId="892">
    <w:name w:val="Heading 1 Char"/>
    <w:basedOn w:val="941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3">
    <w:name w:val="Heading 2 Char"/>
    <w:basedOn w:val="941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4">
    <w:name w:val="Heading 3 Char"/>
    <w:basedOn w:val="941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5">
    <w:name w:val="Heading 4 Char"/>
    <w:basedOn w:val="941"/>
    <w:link w:val="9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6">
    <w:name w:val="Heading 5 Char"/>
    <w:basedOn w:val="94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7">
    <w:name w:val="Heading 6 Char"/>
    <w:basedOn w:val="94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8">
    <w:name w:val="Heading 7 Char"/>
    <w:basedOn w:val="94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9">
    <w:name w:val="Heading 8 Char"/>
    <w:basedOn w:val="94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9 Char"/>
    <w:basedOn w:val="94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1">
    <w:name w:val="Title"/>
    <w:basedOn w:val="936"/>
    <w:next w:val="936"/>
    <w:link w:val="90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2">
    <w:name w:val="Title Char"/>
    <w:basedOn w:val="941"/>
    <w:link w:val="9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3">
    <w:name w:val="Subtitle"/>
    <w:basedOn w:val="936"/>
    <w:next w:val="936"/>
    <w:link w:val="90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4">
    <w:name w:val="Subtitle Char"/>
    <w:basedOn w:val="941"/>
    <w:link w:val="90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5">
    <w:name w:val="Quote"/>
    <w:basedOn w:val="936"/>
    <w:next w:val="936"/>
    <w:link w:val="9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6">
    <w:name w:val="Quote Char"/>
    <w:basedOn w:val="941"/>
    <w:link w:val="90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7">
    <w:name w:val="List Paragraph"/>
    <w:basedOn w:val="936"/>
    <w:uiPriority w:val="34"/>
    <w:qFormat/>
    <w:pPr>
      <w:pBdr/>
      <w:spacing/>
      <w:ind w:left="720"/>
      <w:contextualSpacing w:val="true"/>
    </w:pPr>
  </w:style>
  <w:style w:type="character" w:styleId="908">
    <w:name w:val="Intense Emphasis"/>
    <w:basedOn w:val="9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9">
    <w:name w:val="Intense Quote"/>
    <w:basedOn w:val="936"/>
    <w:next w:val="936"/>
    <w:link w:val="91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0">
    <w:name w:val="Intense Quote Char"/>
    <w:basedOn w:val="941"/>
    <w:link w:val="9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1">
    <w:name w:val="Intense Reference"/>
    <w:basedOn w:val="9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2">
    <w:name w:val="No Spacing"/>
    <w:basedOn w:val="936"/>
    <w:uiPriority w:val="1"/>
    <w:qFormat/>
    <w:pPr>
      <w:pBdr/>
      <w:spacing w:after="0" w:line="240" w:lineRule="auto"/>
      <w:ind/>
    </w:pPr>
  </w:style>
  <w:style w:type="character" w:styleId="913">
    <w:name w:val="Subtle Emphasis"/>
    <w:basedOn w:val="9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Emphasis"/>
    <w:basedOn w:val="941"/>
    <w:uiPriority w:val="20"/>
    <w:qFormat/>
    <w:pPr>
      <w:pBdr/>
      <w:spacing/>
      <w:ind/>
    </w:pPr>
    <w:rPr>
      <w:i/>
      <w:iCs/>
    </w:rPr>
  </w:style>
  <w:style w:type="character" w:styleId="915">
    <w:name w:val="Strong"/>
    <w:basedOn w:val="941"/>
    <w:uiPriority w:val="22"/>
    <w:qFormat/>
    <w:pPr>
      <w:pBdr/>
      <w:spacing/>
      <w:ind/>
    </w:pPr>
    <w:rPr>
      <w:b/>
      <w:bCs/>
    </w:rPr>
  </w:style>
  <w:style w:type="character" w:styleId="916">
    <w:name w:val="Subtle Reference"/>
    <w:basedOn w:val="9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7">
    <w:name w:val="Book Title"/>
    <w:basedOn w:val="9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8">
    <w:name w:val="Header"/>
    <w:basedOn w:val="936"/>
    <w:link w:val="9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9">
    <w:name w:val="Header Char"/>
    <w:basedOn w:val="941"/>
    <w:link w:val="918"/>
    <w:uiPriority w:val="99"/>
    <w:pPr>
      <w:pBdr/>
      <w:spacing/>
      <w:ind/>
    </w:pPr>
  </w:style>
  <w:style w:type="character" w:styleId="920">
    <w:name w:val="Footer Char"/>
    <w:basedOn w:val="941"/>
    <w:link w:val="969"/>
    <w:uiPriority w:val="99"/>
    <w:pPr>
      <w:pBdr/>
      <w:spacing/>
      <w:ind/>
    </w:pPr>
  </w:style>
  <w:style w:type="paragraph" w:styleId="921">
    <w:name w:val="footnote text"/>
    <w:basedOn w:val="936"/>
    <w:link w:val="9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2">
    <w:name w:val="Footnote Text Char"/>
    <w:basedOn w:val="941"/>
    <w:link w:val="921"/>
    <w:uiPriority w:val="99"/>
    <w:semiHidden/>
    <w:pPr>
      <w:pBdr/>
      <w:spacing/>
      <w:ind/>
    </w:pPr>
    <w:rPr>
      <w:sz w:val="20"/>
      <w:szCs w:val="20"/>
    </w:rPr>
  </w:style>
  <w:style w:type="character" w:styleId="923">
    <w:name w:val="foot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paragraph" w:styleId="924">
    <w:name w:val="endnote text"/>
    <w:basedOn w:val="936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Endnote Text Char"/>
    <w:basedOn w:val="94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end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character" w:styleId="927">
    <w:name w:val="FollowedHyperlink"/>
    <w:basedOn w:val="9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8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9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30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1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2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941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paragraph" w:styleId="936" w:default="1">
    <w:name w:val="Normal"/>
    <w:qFormat/>
    <w:pPr>
      <w:widowControl w:val="true"/>
      <w:pBdr/>
      <w:bidi w:val="false"/>
      <w:spacing w:after="0" w:before="0"/>
      <w:ind/>
      <w:jc w:val="both"/>
    </w:pPr>
    <w:rPr>
      <w:rFonts w:ascii="Times New Roman" w:hAnsi="Times New Roman" w:eastAsia="Noto Serif CJK SC" w:cs="Lohit Devanagari"/>
      <w:color w:val="auto"/>
      <w:sz w:val="28"/>
      <w:szCs w:val="20"/>
      <w:lang w:val="ru-RU" w:eastAsia="zh-CN" w:bidi="hi-IN"/>
    </w:rPr>
  </w:style>
  <w:style w:type="paragraph" w:styleId="937">
    <w:name w:val="Heading 1"/>
    <w:basedOn w:val="936"/>
    <w:next w:val="936"/>
    <w:qFormat/>
    <w:pPr>
      <w:keepNext w:val="true"/>
      <w:numPr>
        <w:ilvl w:val="0"/>
        <w:numId w:val="1"/>
      </w:numPr>
      <w:pBdr/>
      <w:spacing w:after="60" w:before="240"/>
      <w:ind/>
      <w:outlineLvl w:val="0"/>
    </w:pPr>
    <w:rPr>
      <w:rFonts w:ascii="Cambria" w:hAnsi="Cambria" w:cs="Cambria"/>
      <w:b/>
      <w:bCs/>
      <w:sz w:val="32"/>
      <w:szCs w:val="32"/>
    </w:rPr>
  </w:style>
  <w:style w:type="paragraph" w:styleId="938">
    <w:name w:val="Heading 2"/>
    <w:basedOn w:val="936"/>
    <w:next w:val="952"/>
    <w:qFormat/>
    <w:pPr>
      <w:numPr>
        <w:ilvl w:val="0"/>
        <w:numId w:val="2"/>
      </w:numPr>
      <w:pBdr/>
      <w:spacing w:line="360" w:lineRule="auto"/>
      <w:ind w:left="709"/>
      <w:jc w:val="center"/>
      <w:outlineLvl w:val="1"/>
    </w:pPr>
    <w:rPr>
      <w:rFonts w:cs="Cambria"/>
      <w:b/>
      <w:bCs/>
      <w:caps/>
      <w:szCs w:val="28"/>
    </w:rPr>
  </w:style>
  <w:style w:type="paragraph" w:styleId="939">
    <w:name w:val="Heading 3"/>
    <w:basedOn w:val="936"/>
    <w:next w:val="952"/>
    <w:link w:val="944"/>
    <w:qFormat/>
    <w:pPr>
      <w:numPr>
        <w:ilvl w:val="0"/>
        <w:numId w:val="2"/>
      </w:numPr>
      <w:pBdr/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940">
    <w:name w:val="Heading 4"/>
    <w:basedOn w:val="939"/>
    <w:next w:val="952"/>
    <w:qFormat/>
    <w:pPr>
      <w:pBdr/>
      <w:spacing/>
      <w:ind/>
      <w:outlineLvl w:val="3"/>
    </w:pPr>
  </w:style>
  <w:style w:type="character" w:styleId="94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2" w:customStyle="1">
    <w:name w:val="Основной текст Знак"/>
    <w:basedOn w:val="941"/>
    <w:qFormat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character" w:styleId="943">
    <w:name w:val="page number"/>
    <w:basedOn w:val="941"/>
    <w:pPr>
      <w:pBdr/>
      <w:spacing/>
      <w:ind/>
    </w:pPr>
  </w:style>
  <w:style w:type="character" w:styleId="944" w:customStyle="1">
    <w:name w:val="Заголовок 3 Знак"/>
    <w:basedOn w:val="941"/>
    <w:qFormat/>
    <w:pPr>
      <w:pBdr/>
      <w:spacing/>
      <w:ind/>
    </w:pPr>
    <w:rPr>
      <w:rFonts w:ascii="Times New Roman" w:hAnsi="Times New Roman" w:cs="Cambria"/>
      <w:b/>
      <w:bCs/>
      <w:sz w:val="28"/>
      <w:szCs w:val="28"/>
    </w:rPr>
  </w:style>
  <w:style w:type="character" w:styleId="945">
    <w:name w:val="Hyperlink"/>
    <w:basedOn w:val="941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46">
    <w:name w:val="annotation reference"/>
    <w:basedOn w:val="941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47" w:customStyle="1">
    <w:name w:val="Текст примечания Знак"/>
    <w:basedOn w:val="941"/>
    <w:uiPriority w:val="99"/>
    <w:semiHidden/>
    <w:qFormat/>
    <w:pPr>
      <w:pBdr/>
      <w:spacing/>
      <w:ind/>
    </w:pPr>
    <w:rPr>
      <w:rFonts w:cs="Mangal"/>
      <w:szCs w:val="18"/>
    </w:rPr>
  </w:style>
  <w:style w:type="character" w:styleId="948" w:customStyle="1">
    <w:name w:val="Тема примечания Знак"/>
    <w:basedOn w:val="947"/>
    <w:link w:val="965"/>
    <w:uiPriority w:val="99"/>
    <w:semiHidden/>
    <w:qFormat/>
    <w:pPr>
      <w:pBdr/>
      <w:spacing/>
      <w:ind/>
    </w:pPr>
    <w:rPr>
      <w:rFonts w:cs="Mangal"/>
      <w:b/>
      <w:bCs/>
      <w:szCs w:val="18"/>
    </w:rPr>
  </w:style>
  <w:style w:type="character" w:styleId="949">
    <w:name w:val="Ссылка указателя (user)"/>
    <w:qFormat/>
    <w:pPr>
      <w:pBdr/>
      <w:spacing/>
      <w:ind/>
    </w:pPr>
  </w:style>
  <w:style w:type="character" w:styleId="950">
    <w:name w:val="Ссылка указателя"/>
    <w:qFormat/>
    <w:pPr>
      <w:pBdr/>
      <w:spacing/>
      <w:ind/>
    </w:pPr>
  </w:style>
  <w:style w:type="paragraph" w:styleId="951">
    <w:name w:val="Заголовок"/>
    <w:basedOn w:val="936"/>
    <w:next w:val="952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2">
    <w:name w:val="Body Text"/>
    <w:link w:val="942"/>
    <w:qFormat/>
    <w:pPr>
      <w:widowControl w:val="true"/>
      <w:pBdr/>
      <w:tabs>
        <w:tab w:val="clear" w:leader="none" w:pos="708"/>
        <w:tab w:val="left" w:leader="none" w:pos="709"/>
      </w:tabs>
      <w:bidi w:val="false"/>
      <w:spacing w:after="0" w:before="0" w:line="360" w:lineRule="auto"/>
      <w:ind w:firstLine="709"/>
      <w:jc w:val="both"/>
    </w:pPr>
    <w:rPr>
      <w:rFonts w:ascii="Times New Roman" w:hAnsi="Times New Roman" w:eastAsia="Noto Serif CJK SC" w:cs="Times New Roman"/>
      <w:color w:val="auto"/>
      <w:sz w:val="28"/>
      <w:szCs w:val="28"/>
      <w:lang w:val="ru-RU" w:eastAsia="zh-CN" w:bidi="hi-IN"/>
    </w:rPr>
  </w:style>
  <w:style w:type="paragraph" w:styleId="953">
    <w:name w:val="List"/>
    <w:basedOn w:val="952"/>
    <w:pPr>
      <w:numPr>
        <w:ilvl w:val="0"/>
        <w:numId w:val="4"/>
      </w:numPr>
      <w:pBdr/>
      <w:spacing/>
      <w:ind/>
    </w:pPr>
  </w:style>
  <w:style w:type="paragraph" w:styleId="954">
    <w:name w:val="Caption"/>
    <w:basedOn w:val="936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55">
    <w:name w:val="Указатель"/>
    <w:basedOn w:val="936"/>
    <w:qFormat/>
    <w:pPr>
      <w:suppressLineNumbers w:val="true"/>
      <w:pBdr/>
      <w:spacing/>
      <w:ind/>
    </w:pPr>
    <w:rPr>
      <w:rFonts w:cs="Arial"/>
    </w:rPr>
  </w:style>
  <w:style w:type="paragraph" w:styleId="956">
    <w:name w:val="Заголовок (user)"/>
    <w:basedOn w:val="936"/>
    <w:next w:val="952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7">
    <w:name w:val="Указатель (user)"/>
    <w:basedOn w:val="936"/>
    <w:qFormat/>
    <w:pPr>
      <w:suppressLineNumbers w:val="true"/>
      <w:pBdr/>
      <w:spacing/>
      <w:ind/>
    </w:pPr>
    <w:rPr>
      <w:rFonts w:cs="Arial"/>
    </w:rPr>
  </w:style>
  <w:style w:type="paragraph" w:styleId="958">
    <w:name w:val="toc 2"/>
    <w:basedOn w:val="959"/>
    <w:next w:val="936"/>
    <w:uiPriority w:val="39"/>
    <w:unhideWhenUsed/>
    <w:pPr>
      <w:pBdr/>
      <w:spacing/>
      <w:ind/>
    </w:pPr>
    <w:rPr>
      <w:rFonts w:cs="Mangal"/>
      <w:szCs w:val="18"/>
    </w:rPr>
  </w:style>
  <w:style w:type="paragraph" w:styleId="959">
    <w:name w:val="toc 1"/>
    <w:basedOn w:val="952"/>
    <w:next w:val="952"/>
    <w:uiPriority w:val="39"/>
    <w:qFormat/>
    <w:pPr>
      <w:pBdr/>
      <w:tabs>
        <w:tab w:val="right" w:leader="dot" w:pos="9345"/>
      </w:tabs>
      <w:spacing/>
      <w:ind w:firstLine="0"/>
    </w:pPr>
  </w:style>
  <w:style w:type="paragraph" w:styleId="960">
    <w:name w:val="toc 3"/>
    <w:basedOn w:val="958"/>
    <w:next w:val="952"/>
    <w:uiPriority w:val="39"/>
    <w:unhideWhenUsed/>
    <w:pPr>
      <w:pBdr/>
      <w:spacing/>
      <w:ind/>
    </w:pPr>
  </w:style>
  <w:style w:type="paragraph" w:styleId="961" w:customStyle="1">
    <w:name w:val="ВКР_Содержимое таблицы"/>
    <w:basedOn w:val="936"/>
    <w:qFormat/>
    <w:pPr>
      <w:suppressLineNumbers w:val="true"/>
      <w:pBdr/>
      <w:spacing w:line="360" w:lineRule="auto"/>
      <w:ind/>
      <w:jc w:val="center"/>
    </w:pPr>
    <w:rPr>
      <w:rFonts w:cs="Times New Roman"/>
    </w:rPr>
  </w:style>
  <w:style w:type="paragraph" w:styleId="962" w:customStyle="1">
    <w:name w:val="ВКР_Подпись таблицы"/>
    <w:basedOn w:val="952"/>
    <w:qFormat/>
    <w:pPr>
      <w:pBdr/>
      <w:spacing w:line="240" w:lineRule="auto"/>
      <w:ind w:firstLine="0"/>
      <w:jc w:val="left"/>
    </w:pPr>
    <w:rPr>
      <w:szCs w:val="20"/>
    </w:rPr>
  </w:style>
  <w:style w:type="paragraph" w:styleId="963" w:customStyle="1">
    <w:name w:val="ВКР_Подпись для рисунков"/>
    <w:basedOn w:val="952"/>
    <w:next w:val="936"/>
    <w:qFormat/>
    <w:pPr>
      <w:pBdr/>
      <w:spacing/>
      <w:ind w:firstLine="0"/>
      <w:jc w:val="center"/>
    </w:pPr>
  </w:style>
  <w:style w:type="paragraph" w:styleId="964">
    <w:name w:val="annotation text"/>
    <w:basedOn w:val="936"/>
    <w:link w:val="947"/>
    <w:uiPriority w:val="99"/>
    <w:semiHidden/>
    <w:unhideWhenUsed/>
    <w:pPr>
      <w:pBdr/>
      <w:spacing/>
      <w:ind/>
    </w:pPr>
    <w:rPr>
      <w:rFonts w:cs="Mangal"/>
      <w:szCs w:val="18"/>
    </w:rPr>
  </w:style>
  <w:style w:type="paragraph" w:styleId="965">
    <w:name w:val="annotation subject"/>
    <w:basedOn w:val="964"/>
    <w:next w:val="964"/>
    <w:link w:val="948"/>
    <w:uiPriority w:val="99"/>
    <w:semiHidden/>
    <w:unhideWhenUsed/>
    <w:qFormat/>
    <w:pPr>
      <w:pBdr/>
      <w:spacing/>
      <w:ind/>
    </w:pPr>
    <w:rPr>
      <w:b/>
      <w:bCs/>
    </w:rPr>
  </w:style>
  <w:style w:type="paragraph" w:styleId="966">
    <w:name w:val="toc 4"/>
    <w:basedOn w:val="936"/>
    <w:next w:val="936"/>
    <w:uiPriority w:val="39"/>
    <w:unhideWhenUsed/>
    <w:pPr>
      <w:pBdr/>
      <w:spacing w:after="100" w:before="0"/>
      <w:ind w:left="600"/>
    </w:pPr>
    <w:rPr>
      <w:rFonts w:cs="Mangal"/>
      <w:szCs w:val="18"/>
    </w:rPr>
  </w:style>
  <w:style w:type="paragraph" w:styleId="967">
    <w:name w:val="Колонтитулы (user)"/>
    <w:basedOn w:val="936"/>
    <w:qFormat/>
    <w:pPr>
      <w:pBdr/>
      <w:spacing/>
      <w:ind/>
    </w:pPr>
  </w:style>
  <w:style w:type="paragraph" w:styleId="968">
    <w:name w:val="Колонтитулы"/>
    <w:basedOn w:val="936"/>
    <w:qFormat/>
    <w:pPr>
      <w:pBdr/>
      <w:spacing/>
      <w:ind/>
    </w:pPr>
  </w:style>
  <w:style w:type="paragraph" w:styleId="969">
    <w:name w:val="Footer"/>
    <w:basedOn w:val="967"/>
    <w:pPr>
      <w:pBdr/>
      <w:spacing/>
      <w:ind/>
    </w:pPr>
  </w:style>
  <w:style w:type="numbering" w:styleId="970">
    <w:name w:val="Без списка (user)"/>
    <w:uiPriority w:val="99"/>
    <w:semiHidden/>
    <w:unhideWhenUsed/>
    <w:qFormat/>
    <w:pPr>
      <w:pBdr/>
      <w:spacing/>
      <w:ind/>
    </w:pPr>
  </w:style>
  <w:style w:type="numbering" w:styleId="971" w:customStyle="1">
    <w:name w:val="WW8Num1"/>
    <w:qFormat/>
    <w:pPr>
      <w:pBdr/>
      <w:spacing/>
      <w:ind/>
    </w:pPr>
  </w:style>
  <w:style w:type="numbering" w:styleId="972" w:customStyle="1">
    <w:name w:val="WW8Num2"/>
    <w:qFormat/>
    <w:pPr>
      <w:pBdr/>
      <w:spacing/>
      <w:ind/>
    </w:pPr>
  </w:style>
  <w:style w:type="numbering" w:styleId="973" w:customStyle="1">
    <w:name w:val="WW8Num3"/>
    <w:qFormat/>
    <w:pPr>
      <w:pBdr/>
      <w:spacing/>
      <w:ind/>
    </w:pPr>
  </w:style>
  <w:style w:type="numbering" w:styleId="974" w:customStyle="1">
    <w:name w:val="WW8Num4"/>
    <w:qFormat/>
    <w:pPr>
      <w:pBdr/>
      <w:spacing/>
      <w:ind/>
    </w:pPr>
  </w:style>
  <w:style w:type="numbering" w:styleId="975" w:customStyle="1">
    <w:name w:val="WW8Num5"/>
    <w:qFormat/>
    <w:pPr>
      <w:pBdr/>
      <w:spacing/>
      <w:ind/>
    </w:pPr>
  </w:style>
  <w:style w:type="numbering" w:styleId="976" w:customStyle="1">
    <w:name w:val="WW8Num6"/>
    <w:qFormat/>
    <w:pPr>
      <w:pBdr/>
      <w:spacing/>
      <w:ind/>
    </w:pPr>
  </w:style>
  <w:style w:type="numbering" w:styleId="977" w:customStyle="1">
    <w:name w:val="WW8Num7"/>
    <w:qFormat/>
    <w:pPr>
      <w:pBdr/>
      <w:spacing/>
      <w:ind/>
    </w:pPr>
  </w:style>
  <w:style w:type="numbering" w:styleId="978" w:customStyle="1">
    <w:name w:val="WW8Num8"/>
    <w:qFormat/>
    <w:pPr>
      <w:pBdr/>
      <w:spacing/>
      <w:ind/>
    </w:pPr>
  </w:style>
  <w:style w:type="numbering" w:styleId="979" w:customStyle="1">
    <w:name w:val="WW8Num9"/>
    <w:qFormat/>
    <w:pPr>
      <w:pBdr/>
      <w:spacing/>
      <w:ind/>
    </w:pPr>
  </w:style>
  <w:style w:type="numbering" w:styleId="980" w:customStyle="1">
    <w:name w:val="WW8Num10"/>
    <w:qFormat/>
    <w:pPr>
      <w:pBdr/>
      <w:spacing/>
      <w:ind/>
    </w:pPr>
  </w:style>
  <w:style w:type="numbering" w:styleId="981" w:customStyle="1">
    <w:name w:val="WW8Num11"/>
    <w:qFormat/>
    <w:pPr>
      <w:pBdr/>
      <w:spacing/>
      <w:ind/>
    </w:pPr>
  </w:style>
  <w:style w:type="numbering" w:styleId="982" w:customStyle="1">
    <w:name w:val="WW8Num12"/>
    <w:qFormat/>
    <w:pPr>
      <w:pBdr/>
      <w:spacing/>
      <w:ind/>
    </w:pPr>
  </w:style>
  <w:style w:type="numbering" w:styleId="983" w:customStyle="1">
    <w:name w:val="WW8Num13"/>
    <w:qFormat/>
    <w:pPr>
      <w:pBdr/>
      <w:spacing/>
      <w:ind/>
    </w:pPr>
  </w:style>
  <w:style w:type="numbering" w:styleId="984" w:customStyle="1">
    <w:name w:val="WW8Num14"/>
    <w:qFormat/>
    <w:pPr>
      <w:pBdr/>
      <w:spacing/>
      <w:ind/>
    </w:pPr>
  </w:style>
  <w:style w:type="numbering" w:styleId="985" w:customStyle="1">
    <w:name w:val="WW8Num15"/>
    <w:qFormat/>
    <w:pPr>
      <w:pBdr/>
      <w:spacing/>
      <w:ind/>
    </w:pPr>
  </w:style>
  <w:style w:type="numbering" w:styleId="986" w:customStyle="1">
    <w:name w:val="WW8Num16"/>
    <w:qFormat/>
    <w:pPr>
      <w:pBdr/>
      <w:spacing/>
      <w:ind/>
    </w:pPr>
  </w:style>
  <w:style w:type="table" w:styleId="98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Table Grid"/>
    <w:basedOn w:val="98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76B4F0A-7354-4713-A7B2-F1F712D7087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dc:language>ru-RU</dc:language>
  <cp:revision>16</cp:revision>
  <dcterms:created xsi:type="dcterms:W3CDTF">2026-05-20T18:41:00Z</dcterms:created>
  <dcterms:modified xsi:type="dcterms:W3CDTF">2026-07-09T20:55:02Z</dcterms:modified>
</cp:coreProperties>
</file>