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36"/>
        <w:pBdr/>
        <w:spacing/>
        <w:ind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  <w:r>
        <w:rPr>
          <w:rFonts w:cs="Times New Roman"/>
          <w:b/>
          <w:bCs/>
          <w:sz w:val="26"/>
          <w:szCs w:val="26"/>
        </w:rPr>
      </w:r>
      <w:r>
        <w:rPr>
          <w:rFonts w:cs="Times New Roman"/>
          <w:b/>
          <w:bCs/>
          <w:sz w:val="26"/>
          <w:szCs w:val="26"/>
        </w:rPr>
      </w:r>
    </w:p>
    <w:p>
      <w:pPr>
        <w:pStyle w:val="936"/>
        <w:pBdr/>
        <w:spacing/>
        <w:ind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«ЛЭТИ» им. В.И.Ульянова (Ленина)»</w:t>
      </w:r>
      <w:r>
        <w:rPr>
          <w:rFonts w:cs="Times New Roman"/>
          <w:b/>
          <w:bCs/>
          <w:sz w:val="26"/>
          <w:szCs w:val="26"/>
        </w:rPr>
      </w:r>
      <w:r>
        <w:rPr>
          <w:rFonts w:cs="Times New Roman"/>
          <w:b/>
          <w:bCs/>
          <w:sz w:val="26"/>
          <w:szCs w:val="26"/>
        </w:rPr>
      </w:r>
    </w:p>
    <w:p>
      <w:pPr>
        <w:pStyle w:val="936"/>
        <w:pBdr/>
        <w:spacing/>
        <w:ind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(СПбГЭТУ «ЛЭТИ»)</w:t>
      </w:r>
      <w:r>
        <w:rPr>
          <w:rFonts w:cs="Times New Roman"/>
          <w:b/>
          <w:bCs/>
          <w:sz w:val="26"/>
          <w:szCs w:val="26"/>
        </w:rPr>
      </w:r>
      <w:r>
        <w:rPr>
          <w:rFonts w:cs="Times New Roman"/>
          <w:b/>
          <w:bCs/>
          <w:sz w:val="26"/>
          <w:szCs w:val="26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6"/>
        <w:pBdr/>
        <w:spacing w:line="336" w:lineRule="auto"/>
        <w:ind/>
        <w:jc w:val="left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52"/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ОТЧЁТ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Style w:val="952"/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ПО </w:t>
      </w:r>
      <w:r>
        <w:rPr>
          <w:b/>
          <w:bCs/>
          <w:color w:val="000000" w:themeColor="text1"/>
          <w:sz w:val="36"/>
          <w:szCs w:val="36"/>
        </w:rPr>
        <w:t xml:space="preserve">УЧЕБНОЙ</w:t>
      </w:r>
      <w:r>
        <w:rPr>
          <w:b/>
          <w:bCs/>
          <w:sz w:val="36"/>
          <w:szCs w:val="36"/>
        </w:rPr>
        <w:t xml:space="preserve"> ПРАКТИКЕ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caps/>
          <w:color w:val="ff0000"/>
          <w:szCs w:val="28"/>
        </w:rPr>
      </w:pPr>
      <w:r>
        <w:rPr>
          <w:rFonts w:cs="Times New Roman"/>
          <w:caps/>
          <w:color w:val="ff0000"/>
          <w:szCs w:val="28"/>
        </w:rPr>
      </w:r>
      <w:r>
        <w:rPr>
          <w:rFonts w:cs="Times New Roman"/>
          <w:caps/>
          <w:color w:val="ff0000"/>
          <w:szCs w:val="28"/>
        </w:rPr>
      </w:r>
      <w:r>
        <w:rPr>
          <w:rFonts w:cs="Times New Roman"/>
          <w:caps/>
          <w:color w:val="ff0000"/>
          <w:szCs w:val="28"/>
        </w:rPr>
      </w:r>
    </w:p>
    <w:p>
      <w:pPr>
        <w:pStyle w:val="952"/>
        <w:pBdr/>
        <w:spacing/>
        <w:ind w:firstLine="0"/>
        <w:jc w:val="center"/>
        <w:rPr>
          <w:b/>
          <w:bCs/>
          <w:smallCaps/>
        </w:rPr>
      </w:pPr>
      <w:r>
        <w:rPr>
          <w:b/>
          <w:bCs/>
        </w:rPr>
        <w:t xml:space="preserve">Тема: ГЕНЕТИЧЕСКИЕ АЛГОРИТМЫ</w:t>
      </w:r>
      <w:r>
        <w:rPr>
          <w:b/>
          <w:bCs/>
          <w:smallCaps/>
        </w:rPr>
      </w:r>
      <w:r>
        <w:rPr>
          <w:b/>
          <w:bCs/>
          <w:smallCaps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tbl>
      <w:tblPr>
        <w:jc w:val="center"/>
        <w:tblInd w:w="0" w:type="dxa"/>
        <w:tblW w:w="9354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000" w:firstRow="0" w:lastRow="0" w:firstColumn="0" w:lastColumn="0" w:noHBand="0" w:noVBand="0"/>
      </w:tblPr>
      <w:tblGrid>
        <w:gridCol w:w="2297"/>
        <w:gridCol w:w="1783"/>
        <w:gridCol w:w="2471"/>
        <w:gridCol w:w="254"/>
        <w:gridCol w:w="2549"/>
      </w:tblGrid>
      <w:tr>
        <w:trPr>
          <w:trHeight w:val="397"/>
        </w:trPr>
        <w:tc>
          <w:tcPr>
            <w:tcBorders/>
            <w:tcW w:w="2297" w:type="dxa"/>
            <w:vAlign w:val="bottom"/>
          </w:tcPr>
          <w:p>
            <w:pPr>
              <w:pStyle w:val="936"/>
              <w:pBdr/>
              <w:spacing/>
              <w:ind/>
              <w:rPr>
                <w:rFonts w:cs="Times New Roman"/>
              </w:rPr>
            </w:pPr>
            <w:r>
              <w:rPr>
                <w:rFonts w:cs="Times New Roman"/>
              </w:rPr>
              <w:t xml:space="preserve">Студент</w:t>
            </w:r>
            <w:r>
              <w:rPr>
                <w:rFonts w:cs="Times New Roman"/>
              </w:rPr>
              <w:t xml:space="preserve">ы гр. 4345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  <w:tc>
          <w:tcPr>
            <w:tcBorders/>
            <w:tcW w:w="1783" w:type="dxa"/>
          </w:tcPr>
          <w:p>
            <w:pPr>
              <w:pStyle w:val="936"/>
              <w:pBdr/>
              <w:spacing/>
              <w:ind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>
              <w:bottom w:val="single" w:color="000000" w:sz="4" w:space="0"/>
            </w:tcBorders>
            <w:tcW w:w="2471" w:type="dxa"/>
            <w:vAlign w:val="bottom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" w:type="dxa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9" w:type="dxa"/>
            <w:vAlign w:val="bottom"/>
          </w:tcPr>
          <w:p>
            <w:pPr>
              <w:pStyle w:val="936"/>
              <w:pBdr/>
              <w:spacing/>
              <w:ind/>
              <w:rPr>
                <w:rFonts w:cs="Times New Roman"/>
                <w:color w:val="000000" w:themeColor="text1"/>
                <w:highlight w:val="none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М.А. Гавриш</w:t>
            </w:r>
            <w:r>
              <w:rPr>
                <w:rFonts w:cs="Times New Roman"/>
              </w:rPr>
            </w:r>
          </w:p>
          <w:p w14:paraId="3F520A19">
            <w:pPr>
              <w:pBdr/>
              <w:spacing/>
              <w:ind/>
              <w:rPr>
                <w:rFonts w:cs="Times New Roman"/>
                <w:color w:val="000000" w:themeColor="text1"/>
                <w:highlight w:val="none"/>
              </w:rPr>
            </w:pPr>
            <w:r>
              <w:rPr>
                <w:rFonts w:cs="Times New Roman"/>
                <w:color w:val="000000" w:themeColor="text1"/>
                <w:szCs w:val="28"/>
                <w:highlight w:val="none"/>
              </w:rPr>
              <w:t xml:space="preserve">А.Д. Шувалов</w:t>
            </w:r>
            <w:r>
              <w:rPr>
                <w:rFonts w:cs="Times New Roman"/>
              </w:rPr>
            </w:r>
          </w:p>
          <w:p w14:paraId="79EB0525">
            <w:pPr>
              <w:pBdr/>
              <w:spacing/>
              <w:ind/>
              <w:rPr>
                <w:rFonts w:cs="Times New Roman"/>
              </w:rPr>
            </w:pPr>
            <w:r>
              <w:rPr>
                <w:rFonts w:cs="Times New Roman"/>
                <w:color w:val="000000" w:themeColor="text1"/>
                <w:szCs w:val="28"/>
                <w:highlight w:val="none"/>
              </w:rPr>
              <w:t xml:space="preserve">А. Трушкин</w:t>
            </w:r>
            <w:r>
              <w:rPr>
                <w:rFonts w:cs="Times New Roman"/>
                <w:color w:val="000000" w:themeColor="text1"/>
                <w:szCs w:val="28"/>
                <w:highlight w:val="none"/>
              </w:rPr>
            </w:r>
            <w:r>
              <w:rPr>
                <w:rFonts w:cs="Times New Roman"/>
                <w:color w:val="000000" w:themeColor="text1"/>
                <w:szCs w:val="28"/>
                <w:highlight w:val="none"/>
              </w:rPr>
            </w:r>
          </w:p>
        </w:tc>
      </w:tr>
      <w:tr>
        <w:trPr>
          <w:trHeight w:val="211"/>
        </w:trPr>
        <w:tc>
          <w:tcPr>
            <w:tcBorders/>
            <w:tcW w:w="2297" w:type="dxa"/>
            <w:vAlign w:val="bottom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1783" w:type="dxa"/>
          </w:tcPr>
          <w:p>
            <w:pPr>
              <w:pStyle w:val="936"/>
              <w:pBdr/>
              <w:spacing/>
              <w:ind/>
              <w:jc w:val="center"/>
              <w:rPr>
                <w:rFonts w:cs="Times New Roman"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  <w:r>
              <w:rPr>
                <w:rFonts w:cs="Times New Roman"/>
                <w:i/>
                <w:vertAlign w:val="superscript"/>
              </w:rPr>
            </w: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Borders>
              <w:top w:val="single" w:color="000000" w:sz="4" w:space="0"/>
            </w:tcBorders>
            <w:tcW w:w="2471" w:type="dxa"/>
          </w:tcPr>
          <w:p>
            <w:pPr>
              <w:pStyle w:val="936"/>
              <w:pBdr/>
              <w:spacing/>
              <w:ind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" w:type="dxa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9" w:type="dxa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  <w:r>
              <w:rPr>
                <w:rFonts w:cs="Times New Roman"/>
                <w:i/>
                <w:sz w:val="16"/>
              </w:rPr>
            </w:r>
            <w:r>
              <w:rPr>
                <w:rFonts w:cs="Times New Roman"/>
                <w:i/>
                <w:sz w:val="16"/>
              </w:rPr>
            </w:r>
          </w:p>
        </w:tc>
      </w:tr>
      <w:tr>
        <w:trPr>
          <w:trHeight w:val="397"/>
        </w:trPr>
        <w:tc>
          <w:tcPr>
            <w:tcBorders/>
            <w:tcW w:w="2297" w:type="dxa"/>
            <w:vAlign w:val="bottom"/>
          </w:tcPr>
          <w:p>
            <w:pPr>
              <w:pStyle w:val="936"/>
              <w:pBdr/>
              <w:spacing/>
              <w:ind/>
              <w:rPr>
                <w:rFonts w:cs="Times New Roman"/>
              </w:rPr>
            </w:pPr>
            <w:r>
              <w:rPr>
                <w:rFonts w:cs="Times New Roman"/>
              </w:rPr>
              <w:t xml:space="preserve">Руководитель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  <w:tc>
          <w:tcPr>
            <w:tcBorders/>
            <w:tcW w:w="1783" w:type="dxa"/>
            <w:vAlign w:val="bottom"/>
          </w:tcPr>
          <w:p>
            <w:pPr>
              <w:pStyle w:val="936"/>
              <w:pBdr/>
              <w:spacing/>
              <w:ind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  <w:tc>
          <w:tcPr>
            <w:tcBorders>
              <w:bottom w:val="single" w:color="000000" w:sz="4" w:space="0"/>
            </w:tcBorders>
            <w:tcW w:w="2471" w:type="dxa"/>
            <w:vAlign w:val="bottom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" w:type="dxa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9" w:type="dxa"/>
            <w:vAlign w:val="bottom"/>
          </w:tcPr>
          <w:p>
            <w:pPr>
              <w:pStyle w:val="936"/>
              <w:pBdr/>
              <w:spacing/>
              <w:ind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Т.Р. Жангиров</w:t>
            </w:r>
            <w:r>
              <w:rPr>
                <w:rFonts w:cs="Times New Roman"/>
                <w:color w:val="000000" w:themeColor="text1"/>
              </w:rPr>
            </w:r>
            <w:r>
              <w:rPr>
                <w:rFonts w:cs="Times New Roman"/>
                <w:color w:val="000000" w:themeColor="text1"/>
              </w:rPr>
            </w:r>
          </w:p>
        </w:tc>
      </w:tr>
      <w:tr>
        <w:trPr>
          <w:trHeight w:val="168"/>
        </w:trPr>
        <w:tc>
          <w:tcPr>
            <w:tcBorders/>
            <w:tcW w:w="2297" w:type="dxa"/>
            <w:vAlign w:val="bottom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1783" w:type="dxa"/>
          </w:tcPr>
          <w:p>
            <w:pPr>
              <w:pStyle w:val="936"/>
              <w:pBdr/>
              <w:spacing/>
              <w:ind/>
              <w:jc w:val="center"/>
              <w:rPr>
                <w:rFonts w:cs="Times New Roman"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  <w:r>
              <w:rPr>
                <w:rFonts w:cs="Times New Roman"/>
                <w:i/>
                <w:vertAlign w:val="superscript"/>
              </w:rPr>
            </w: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Borders>
              <w:top w:val="single" w:color="000000" w:sz="4" w:space="0"/>
            </w:tcBorders>
            <w:tcW w:w="2471" w:type="dxa"/>
          </w:tcPr>
          <w:p>
            <w:pPr>
              <w:pStyle w:val="936"/>
              <w:pBdr/>
              <w:spacing/>
              <w:ind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" w:type="dxa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9" w:type="dxa"/>
          </w:tcPr>
          <w:p>
            <w:pPr>
              <w:pStyle w:val="936"/>
              <w:pBdr/>
              <w:spacing/>
              <w:ind/>
              <w:rPr>
                <w:rFonts w:cs="Times New Roman"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  <w:r>
              <w:rPr>
                <w:rFonts w:cs="Times New Roman"/>
                <w:i/>
                <w:sz w:val="16"/>
              </w:rPr>
            </w:r>
            <w:r>
              <w:rPr>
                <w:rFonts w:cs="Times New Roman"/>
                <w:i/>
                <w:sz w:val="16"/>
              </w:rPr>
            </w:r>
          </w:p>
        </w:tc>
      </w:tr>
    </w:tbl>
    <w:p>
      <w:pPr>
        <w:pStyle w:val="936"/>
        <w:pBdr/>
        <w:spacing w:line="336" w:lineRule="auto"/>
        <w:ind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Санкт-Петербург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>
      <w:pPr>
        <w:pStyle w:val="936"/>
        <w:pBdr/>
        <w:spacing w:line="336" w:lineRule="auto"/>
        <w:ind/>
        <w:jc w:val="center"/>
        <w:rPr>
          <w:rFonts w:cs="Times New Roman"/>
          <w:b/>
          <w:caps/>
          <w:szCs w:val="28"/>
          <w:highlight w:val="yellow"/>
        </w:rPr>
      </w:pPr>
      <w:r>
        <w:rPr>
          <w:rFonts w:cs="Times New Roman"/>
          <w:bCs/>
          <w:color w:val="000000" w:themeColor="text1"/>
          <w:szCs w:val="28"/>
        </w:rPr>
        <w:t xml:space="preserve">2026</w:t>
      </w:r>
      <w:r>
        <w:br w:type="page" w:clear="all"/>
      </w:r>
      <w:r>
        <w:rPr>
          <w:rFonts w:cs="Times New Roman"/>
          <w:b/>
          <w:caps/>
          <w:szCs w:val="28"/>
          <w:highlight w:val="yellow"/>
        </w:rPr>
      </w:r>
      <w:r>
        <w:rPr>
          <w:rFonts w:cs="Times New Roman"/>
          <w:b/>
          <w:caps/>
          <w:szCs w:val="28"/>
          <w:highlight w:val="yellow"/>
        </w:rPr>
      </w:r>
    </w:p>
    <w:p>
      <w:pPr>
        <w:pStyle w:val="952"/>
        <w:pBdr/>
        <w:spacing w:after="0" w:before="0"/>
        <w:ind w:firstLine="0"/>
        <w:jc w:val="center"/>
        <w:rPr>
          <w:b/>
          <w:bCs/>
        </w:rPr>
      </w:pPr>
      <w:r>
        <w:rPr>
          <w:b/>
          <w:bCs/>
        </w:rPr>
        <w:t xml:space="preserve">ЗАДАНИЕ</w:t>
      </w:r>
      <w:r>
        <w:rPr>
          <w:b/>
          <w:bCs/>
        </w:rPr>
      </w:r>
      <w:r>
        <w:rPr>
          <w:b/>
          <w:bCs/>
        </w:rPr>
      </w:r>
    </w:p>
    <w:p>
      <w:pPr>
        <w:pStyle w:val="952"/>
        <w:pBdr/>
        <w:spacing/>
        <w:ind w:firstLine="0"/>
        <w:jc w:val="center"/>
        <w:rPr>
          <w:b/>
          <w:bCs/>
        </w:rPr>
      </w:pPr>
      <w:r>
        <w:rPr>
          <w:b/>
          <w:bCs/>
        </w:rPr>
        <w:t xml:space="preserve">НА </w:t>
      </w:r>
      <w:r>
        <w:rPr>
          <w:b/>
          <w:bCs/>
          <w:color w:val="000000" w:themeColor="text1"/>
        </w:rPr>
        <w:t xml:space="preserve">УЧЕБНУЮ</w:t>
      </w:r>
      <w:r>
        <w:rPr>
          <w:b/>
          <w:bCs/>
        </w:rPr>
        <w:t xml:space="preserve"> ПРАКТИКУ</w:t>
      </w:r>
      <w:r>
        <w:rPr>
          <w:b/>
          <w:bCs/>
        </w:rPr>
      </w:r>
      <w:r>
        <w:rPr>
          <w:b/>
          <w:bCs/>
        </w:rPr>
      </w:r>
    </w:p>
    <w:tbl>
      <w:tblPr>
        <w:jc w:val="center"/>
        <w:tblInd w:w="0" w:type="dxa"/>
        <w:tblW w:w="9354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>
        <w:trPr/>
        <w:tc>
          <w:tcPr>
            <w:gridSpan w:val="3"/>
            <w:tcBorders/>
            <w:tcW w:w="9354" w:type="dxa"/>
          </w:tcPr>
          <w:p w14:paraId="2408CAC5">
            <w:pPr>
              <w:pBdr/>
              <w:spacing/>
              <w:ind/>
              <w:rPr>
                <w:rFonts w:cs="Times New Roman"/>
                <w:color w:val="000000" w:themeColor="text1"/>
                <w:highlight w:val="none"/>
              </w:rPr>
            </w:pPr>
            <w:r>
              <w:rPr>
                <w:szCs w:val="28"/>
              </w:rPr>
              <w:t xml:space="preserve">Студенты: </w:t>
            </w:r>
            <w:r>
              <w:rPr>
                <w:rFonts w:cs="Times New Roman"/>
                <w:color w:val="000000" w:themeColor="text1"/>
                <w:szCs w:val="28"/>
              </w:rPr>
              <w:t xml:space="preserve">М.А. Гавриш,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</w:r>
            <w:r>
              <w:rPr>
                <w:rFonts w:cs="Times New Roman"/>
                <w:color w:val="000000" w:themeColor="text1"/>
                <w:szCs w:val="28"/>
                <w:highlight w:val="none"/>
              </w:rPr>
              <w:t xml:space="preserve">А.Д. Шувалов, </w:t>
            </w:r>
            <w:r>
              <w:rPr>
                <w:rFonts w:cs="Times New Roman"/>
                <w:color w:val="000000" w:themeColor="text1"/>
                <w:highlight w:val="none"/>
              </w:rPr>
            </w:r>
            <w:r>
              <w:rPr>
                <w:rFonts w:cs="Times New Roman"/>
                <w:color w:val="000000" w:themeColor="text1"/>
                <w:highlight w:val="none"/>
              </w:rPr>
            </w:r>
            <w:r>
              <w:rPr>
                <w:rFonts w:cs="Times New Roman"/>
                <w:color w:val="000000" w:themeColor="text1"/>
                <w:szCs w:val="28"/>
                <w:highlight w:val="none"/>
              </w:rPr>
              <w:t xml:space="preserve">А. Трушкин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  <w:r>
              <w:rPr>
                <w:rFonts w:cs="Times New Roman"/>
                <w:color w:val="000000" w:themeColor="text1"/>
                <w:highlight w:val="none"/>
              </w:rPr>
            </w:r>
          </w:p>
          <w:p w14:paraId="4A4B076F">
            <w:pPr>
              <w:pStyle w:val="936"/>
              <w:pBdr/>
              <w:spacing/>
              <w:ind/>
              <w:rPr>
                <w:rFonts w:cs="Times New Roman"/>
              </w:rPr>
            </w:pPr>
            <w:r>
              <w:rPr>
                <w:rFonts w:cs="Times New Roman"/>
              </w:rPr>
            </w:r>
            <w:r>
              <w:rPr>
                <w:rFonts w:cs="Times New Roman"/>
              </w:rPr>
            </w:r>
            <w:r/>
          </w:p>
        </w:tc>
      </w:tr>
      <w:tr>
        <w:trPr/>
        <w:tc>
          <w:tcPr>
            <w:gridSpan w:val="3"/>
            <w:tcBorders/>
            <w:tcW w:w="9354" w:type="dxa"/>
          </w:tcPr>
          <w:p>
            <w:pPr>
              <w:pStyle w:val="936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Группа: 4345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1000"/>
        </w:trPr>
        <w:tc>
          <w:tcPr>
            <w:gridSpan w:val="3"/>
            <w:tcBorders/>
            <w:tcW w:w="9354" w:type="dxa"/>
          </w:tcPr>
          <w:p>
            <w:pPr>
              <w:pStyle w:val="936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Тема практики: Генетические алгоритмы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5670"/>
        </w:trPr>
        <w:tc>
          <w:tcPr>
            <w:gridSpan w:val="3"/>
            <w:tcBorders/>
            <w:tcW w:w="9354" w:type="dxa"/>
          </w:tcPr>
          <w:p>
            <w:pPr>
              <w:pStyle w:val="936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Задание на практику: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  <w:p>
            <w:pPr>
              <w:pStyle w:val="936"/>
              <w:pBdr/>
              <w:spacing w:line="360" w:lineRule="auto"/>
              <w:ind/>
              <w:rPr>
                <w:color w:val="000000" w:themeColor="text1"/>
                <w:szCs w:val="28"/>
              </w:rPr>
            </w:pPr>
            <w:r>
              <w:rPr>
                <w:color w:val="ee0000"/>
                <w:szCs w:val="28"/>
              </w:rPr>
            </w:r>
            <w:r>
              <w:rPr>
                <w:color w:val="000000" w:themeColor="text1"/>
                <w:szCs w:val="28"/>
              </w:rPr>
              <w:t xml:space="preserve">Разработать программу с графическим пользовательским интерфейсом для решения задачи аппроксимации полиномиальной функции f(x) степени не выше 8 ступенчатой функцией g(x) с заданным количеством ступеней на интервале [l, r].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</w:tr>
      <w:tr>
        <w:trPr>
          <w:trHeight w:val="549"/>
        </w:trPr>
        <w:tc>
          <w:tcPr>
            <w:gridSpan w:val="3"/>
            <w:tcBorders/>
            <w:tcW w:w="9354" w:type="dxa"/>
          </w:tcPr>
          <w:p>
            <w:pPr>
              <w:pStyle w:val="936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Сроки прохождения практики: </w:t>
            </w:r>
            <w:r>
              <w:rPr>
                <w:szCs w:val="28"/>
              </w:rPr>
              <w:t xml:space="preserve">06.07.2026 – 18.06.2026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549"/>
        </w:trPr>
        <w:tc>
          <w:tcPr>
            <w:gridSpan w:val="3"/>
            <w:tcBorders/>
            <w:tcW w:w="9354" w:type="dxa"/>
          </w:tcPr>
          <w:p>
            <w:pPr>
              <w:pStyle w:val="936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Дата сдачи отчета: </w:t>
            </w:r>
            <w:r>
              <w:rPr>
                <w:szCs w:val="28"/>
              </w:rPr>
              <w:t xml:space="preserve">17.06.2026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549"/>
        </w:trPr>
        <w:tc>
          <w:tcPr>
            <w:gridSpan w:val="3"/>
            <w:tcBorders/>
            <w:tcW w:w="9354" w:type="dxa"/>
          </w:tcPr>
          <w:p>
            <w:pPr>
              <w:pStyle w:val="936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Дата защиты отчета: </w:t>
            </w:r>
            <w:r>
              <w:rPr>
                <w:szCs w:val="28"/>
              </w:rPr>
              <w:t xml:space="preserve">17.06.2026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483"/>
        </w:trPr>
        <w:tc>
          <w:tcPr>
            <w:gridSpan w:val="3"/>
            <w:tcBorders/>
            <w:tcW w:w="9354" w:type="dxa"/>
          </w:tcPr>
          <w:p>
            <w:pPr>
              <w:pStyle w:val="936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614"/>
        </w:trPr>
        <w:tc>
          <w:tcPr>
            <w:tcBorders/>
            <w:tcW w:w="4047" w:type="dxa"/>
            <w:vAlign w:val="bottom"/>
          </w:tcPr>
          <w:p>
            <w:pPr>
              <w:pStyle w:val="936"/>
              <w:pBdr/>
              <w:spacing/>
              <w:ind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Студент</w:t>
            </w:r>
            <w:r>
              <w:rPr>
                <w:szCs w:val="28"/>
                <w:lang w:val="en-US"/>
              </w:rPr>
            </w:r>
            <w:r>
              <w:rPr>
                <w:szCs w:val="28"/>
                <w:lang w:val="en-US"/>
              </w:rPr>
            </w:r>
          </w:p>
        </w:tc>
        <w:tc>
          <w:tcPr>
            <w:tcBorders>
              <w:bottom w:val="single" w:color="000000" w:sz="4" w:space="0"/>
            </w:tcBorders>
            <w:tcW w:w="2311" w:type="dxa"/>
            <w:vAlign w:val="bottom"/>
          </w:tcPr>
          <w:p>
            <w:pPr>
              <w:pStyle w:val="93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2996" w:type="dxa"/>
            <w:vAlign w:val="bottom"/>
          </w:tcPr>
          <w:p>
            <w:pPr>
              <w:pStyle w:val="936"/>
              <w:pBdr/>
              <w:spacing/>
              <w:ind/>
              <w:jc w:val="center"/>
              <w:rPr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М.А. Гавриш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</w:tr>
      <w:tr>
        <w:trPr>
          <w:trHeight w:val="614"/>
        </w:trPr>
        <w:tc>
          <w:tcPr>
            <w:tcBorders/>
            <w:tcW w:w="4047" w:type="dxa"/>
            <w:vAlign w:val="bottom"/>
            <w:vMerge w:val="restart"/>
          </w:tcPr>
          <w:p w14:paraId="527C6A53">
            <w:pPr>
              <w:pStyle w:val="93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Студент</w:t>
            </w:r>
            <w:r>
              <w:rPr>
                <w:szCs w:val="28"/>
              </w:rPr>
            </w:r>
          </w:p>
        </w:tc>
        <w:tc>
          <w:tcPr>
            <w:tcBorders>
              <w:bottom w:val="single" w:color="000000" w:sz="4" w:space="0"/>
            </w:tcBorders>
            <w:tcW w:w="2311" w:type="dxa"/>
            <w:vAlign w:val="bottom"/>
            <w:vMerge w:val="restart"/>
          </w:tcPr>
          <w:p w14:paraId="1101D951">
            <w:pPr>
              <w:pStyle w:val="93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2996" w:type="dxa"/>
            <w:vAlign w:val="bottom"/>
            <w:vMerge w:val="restart"/>
          </w:tcPr>
          <w:p w14:paraId="5FFB5739">
            <w:pPr>
              <w:pStyle w:val="936"/>
              <w:pBdr/>
              <w:spacing/>
              <w:ind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</w:r>
            <w:r>
              <w:rPr>
                <w:rFonts w:cs="Times New Roman"/>
                <w:color w:val="000000" w:themeColor="text1"/>
                <w:szCs w:val="28"/>
                <w:highlight w:val="none"/>
              </w:rPr>
              <w:t xml:space="preserve">А.Д. Шувалов</w:t>
            </w:r>
            <w:r/>
            <w:r>
              <w:rPr>
                <w:rFonts w:cs="Times New Roman"/>
                <w:color w:val="000000" w:themeColor="text1"/>
                <w:szCs w:val="28"/>
              </w:rPr>
            </w:r>
            <w:r>
              <w:rPr>
                <w:rFonts w:cs="Times New Roman"/>
                <w:color w:val="000000" w:themeColor="text1"/>
                <w:szCs w:val="28"/>
              </w:rPr>
            </w:r>
          </w:p>
        </w:tc>
      </w:tr>
      <w:tr>
        <w:trPr>
          <w:trHeight w:val="614"/>
        </w:trPr>
        <w:tc>
          <w:tcPr>
            <w:tcBorders/>
            <w:tcW w:w="4047" w:type="dxa"/>
            <w:vAlign w:val="bottom"/>
            <w:vMerge w:val="restart"/>
          </w:tcPr>
          <w:p w14:paraId="0E4FD460">
            <w:pPr>
              <w:pStyle w:val="93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Студент</w:t>
            </w: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>
              <w:bottom w:val="single" w:color="000000" w:sz="4" w:space="0"/>
            </w:tcBorders>
            <w:tcW w:w="2311" w:type="dxa"/>
            <w:vAlign w:val="bottom"/>
            <w:vMerge w:val="restart"/>
          </w:tcPr>
          <w:p w14:paraId="302B0756">
            <w:pPr>
              <w:pStyle w:val="93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2996" w:type="dxa"/>
            <w:vAlign w:val="bottom"/>
            <w:vMerge w:val="restart"/>
          </w:tcPr>
          <w:p w14:paraId="0E4E03F5">
            <w:pPr>
              <w:pStyle w:val="936"/>
              <w:pBdr/>
              <w:spacing/>
              <w:ind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</w:r>
            <w:r>
              <w:rPr>
                <w:rFonts w:cs="Times New Roman"/>
                <w:color w:val="000000" w:themeColor="text1"/>
                <w:szCs w:val="28"/>
                <w:highlight w:val="none"/>
              </w:rPr>
            </w:r>
            <w:r>
              <w:rPr>
                <w:rFonts w:cs="Times New Roman"/>
                <w:color w:val="000000" w:themeColor="text1"/>
                <w:szCs w:val="28"/>
                <w:highlight w:val="none"/>
              </w:rPr>
              <w:t xml:space="preserve">А. Трушкин</w:t>
            </w:r>
            <w:r/>
            <w:r>
              <w:rPr>
                <w:rFonts w:cs="Times New Roman"/>
                <w:color w:val="000000" w:themeColor="text1"/>
                <w:szCs w:val="28"/>
              </w:rPr>
            </w:r>
            <w:r>
              <w:rPr>
                <w:rFonts w:cs="Times New Roman"/>
                <w:color w:val="000000" w:themeColor="text1"/>
                <w:szCs w:val="28"/>
              </w:rPr>
            </w:r>
          </w:p>
        </w:tc>
      </w:tr>
      <w:tr>
        <w:trPr>
          <w:trHeight w:val="614"/>
        </w:trPr>
        <w:tc>
          <w:tcPr>
            <w:tcBorders/>
            <w:tcW w:w="4047" w:type="dxa"/>
            <w:vAlign w:val="bottom"/>
          </w:tcPr>
          <w:p>
            <w:pPr>
              <w:pStyle w:val="93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Руководитель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2311" w:type="dxa"/>
            <w:vAlign w:val="bottom"/>
          </w:tcPr>
          <w:p>
            <w:pPr>
              <w:pStyle w:val="93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2996" w:type="dxa"/>
            <w:vAlign w:val="bottom"/>
          </w:tcPr>
          <w:p w14:paraId="2F0DB318">
            <w:pPr>
              <w:pStyle w:val="936"/>
              <w:pBdr/>
              <w:spacing/>
              <w:ind/>
              <w:jc w:val="center"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Т.Р. Жангиров</w:t>
            </w:r>
            <w:r>
              <w:rPr>
                <w:rFonts w:cs="Times New Roman"/>
                <w:color w:val="ff0000"/>
                <w:szCs w:val="28"/>
              </w:rPr>
              <w:t xml:space="preserve"> </w:t>
            </w:r>
            <w:r>
              <w:rPr>
                <w:rFonts w:cs="Times New Roman"/>
                <w:color w:val="000000" w:themeColor="text1"/>
              </w:rPr>
            </w:r>
            <w:r>
              <w:rPr>
                <w:rFonts w:cs="Times New Roman"/>
                <w:color w:val="000000" w:themeColor="text1"/>
              </w:rPr>
            </w:r>
          </w:p>
        </w:tc>
      </w:tr>
    </w:tbl>
    <w:p>
      <w:pPr>
        <w:pStyle w:val="952"/>
        <w:pBdr/>
        <w:spacing/>
        <w:ind w:firstLine="0"/>
        <w:rPr/>
      </w:pPr>
      <w:r/>
      <w:r/>
    </w:p>
    <w:p>
      <w:pPr>
        <w:pStyle w:val="952"/>
        <w:pBdr/>
        <w:spacing/>
        <w:ind/>
        <w:rPr/>
      </w:pPr>
      <w:r>
        <w:br w:type="page" w:clear="all"/>
      </w:r>
      <w:r/>
    </w:p>
    <w:p>
      <w:pPr>
        <w:pStyle w:val="952"/>
        <w:pBdr/>
        <w:spacing w:after="0" w:before="0"/>
        <w:ind w:firstLine="0"/>
        <w:jc w:val="center"/>
        <w:rPr>
          <w:b/>
          <w:bCs/>
        </w:rPr>
      </w:pPr>
      <w:r>
        <w:rPr>
          <w:b/>
          <w:bCs/>
        </w:rPr>
        <w:t xml:space="preserve">АННОТАЦИЯ</w:t>
      </w:r>
      <w:r>
        <w:rPr>
          <w:b/>
          <w:bCs/>
        </w:rPr>
      </w:r>
      <w:r>
        <w:rPr>
          <w:b/>
          <w:bCs/>
        </w:rPr>
      </w:r>
    </w:p>
    <w:p>
      <w:pPr>
        <w:pStyle w:val="952"/>
        <w:pBdr/>
        <w:spacing/>
        <w:ind/>
        <w:rPr/>
      </w:pPr>
      <w:r>
        <w:t xml:space="preserve">Краткое изложение содержания отчёта.</w:t>
      </w:r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 w:firstLine="0"/>
        <w:jc w:val="center"/>
        <w:rPr>
          <w:b/>
          <w:bCs/>
        </w:rPr>
      </w:pPr>
      <w:r>
        <w:rPr>
          <w:b/>
          <w:bCs/>
        </w:rPr>
        <w:t xml:space="preserve">S</w:t>
      </w:r>
      <w:r>
        <w:rPr>
          <w:b/>
          <w:bCs/>
          <w:lang w:val="en-US"/>
        </w:rPr>
        <w:t xml:space="preserve">UMMARY</w:t>
      </w:r>
      <w:r>
        <w:rPr>
          <w:b/>
          <w:bCs/>
        </w:rPr>
      </w:r>
      <w:r>
        <w:rPr>
          <w:b/>
          <w:bCs/>
        </w:rPr>
      </w:r>
    </w:p>
    <w:p>
      <w:pPr>
        <w:pStyle w:val="952"/>
        <w:pBdr/>
        <w:spacing/>
        <w:ind/>
        <w:rPr/>
      </w:pPr>
      <w:r>
        <w:t xml:space="preserve">Аннотация на английском языке.</w:t>
      </w:r>
      <w:r>
        <w:br w:type="page" w:clear="all"/>
      </w:r>
      <w:r/>
    </w:p>
    <w:p>
      <w:pPr>
        <w:pStyle w:val="936"/>
        <w:pBdr/>
        <w:spacing w:after="0" w:before="0" w:line="360" w:lineRule="auto"/>
        <w:ind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СОДЕРЖАНИЕ</w:t>
      </w:r>
      <w:r>
        <w:rPr>
          <w:rFonts w:cs="Times New Roman"/>
          <w:b/>
        </w:rPr>
      </w:r>
      <w:r>
        <w:rPr>
          <w:rFonts w:cs="Times New Roman"/>
          <w:b/>
        </w:rPr>
      </w:r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 w14:paraId="684FCD1A">
          <w:pPr>
            <w:pStyle w:val="958"/>
            <w:pBdr/>
            <w:tabs>
              <w:tab w:val="right" w:leader="dot" w:pos="9345"/>
            </w:tabs>
            <w:spacing/>
            <w:ind/>
            <w:rPr>
              <w:rFonts w:cs="Times New Roman"/>
            </w:rPr>
          </w:pPr>
          <w:r>
            <w:fldChar w:fldCharType="begin"/>
          </w:r>
          <w:r>
            <w:rPr>
              <w:rStyle w:val="950"/>
              <w:vanish w:val="0"/>
            </w:rPr>
            <w:instrText xml:space="preserve"> TOC \z \o "1-9" \u \t "heading 2,1,heading 3,2" \h</w:instrText>
          </w:r>
          <w:r>
            <w:rPr>
              <w:rStyle w:val="950"/>
              <w:vanish w:val="0"/>
            </w:rPr>
            <w:fldChar w:fldCharType="separate"/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  <w:hyperlink w:tooltip="#_Toc1" w:anchor="_Toc1" w:history="1">
            <w:r>
              <w:rPr>
                <w:rFonts w:ascii="Times New Roman" w:hAnsi="Times New Roman" w:eastAsia="Noto Serif CJK SC" w:cs="Times New Roman"/>
              </w:rPr>
            </w:r>
            <w:r>
              <w:rPr>
                <w:rStyle w:val="945"/>
              </w:rPr>
            </w:r>
            <w:r>
              <w:rPr>
                <w:rStyle w:val="945"/>
                <w:rFonts w:cs="Times New Roman"/>
              </w:rPr>
              <w:t xml:space="preserve">ВВЕДЕНИЕ</w:t>
            </w:r>
            <w:r>
              <w:rPr>
                <w:rStyle w:val="945"/>
                <w:rFonts w:cs="Times New Roman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5</w:t>
              <w:fldChar w:fldCharType="end"/>
            </w:r>
          </w:hyperlink>
          <w:r>
            <w:rPr>
              <w:rFonts w:cs="Times New Roman"/>
            </w:rPr>
          </w:r>
        </w:p>
        <w:p w14:paraId="60E1BF79">
          <w:pPr>
            <w:pStyle w:val="958"/>
            <w:pBdr/>
            <w:tabs>
              <w:tab w:val="right" w:leader="dot" w:pos="9345"/>
            </w:tabs>
            <w:spacing/>
            <w:ind/>
            <w:rPr/>
          </w:pPr>
          <w:hyperlink w:tooltip="#_Toc2" w:anchor="_Toc2" w:history="1">
            <w:r>
              <w:rPr>
                <w:rFonts w:ascii="Times New Roman" w:hAnsi="Times New Roman" w:eastAsia="Noto Serif CJK SC" w:cs="Cambria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1 </w:t>
            </w:r>
            <w:r>
              <w:rPr>
                <w:rStyle w:val="945"/>
              </w:rPr>
              <w:t xml:space="preserve">ПОСТАНОВКА ЗАДАЧИ</w:t>
            </w:r>
            <w:r>
              <w:rPr>
                <w:rStyle w:val="945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/>
        </w:p>
        <w:p w14:paraId="75CE33FA">
          <w:pPr>
            <w:pStyle w:val="960"/>
            <w:pBdr/>
            <w:tabs>
              <w:tab w:val="right" w:leader="dot" w:pos="9345"/>
            </w:tabs>
            <w:spacing/>
            <w:ind/>
            <w:rPr/>
          </w:pPr>
          <w:hyperlink w:tooltip="#_Toc3" w:anchor="_Toc3" w:history="1">
            <w:r>
              <w:rPr>
                <w:rFonts w:ascii="Times New Roman" w:hAnsi="Times New Roman" w:eastAsia="Noto Serif CJK SC" w:cs="Cambria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1.1 Предметная область</w:t>
            </w:r>
            <w:r>
              <w:rPr>
                <w:rStyle w:val="945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/>
        </w:p>
        <w:p w14:paraId="315C6748">
          <w:pPr>
            <w:pStyle w:val="960"/>
            <w:pBdr/>
            <w:tabs>
              <w:tab w:val="right" w:leader="dot" w:pos="9345"/>
            </w:tabs>
            <w:spacing/>
            <w:ind/>
            <w:rPr/>
          </w:pPr>
          <w:hyperlink w:tooltip="#_Toc4" w:anchor="_Toc4" w:history="1">
            <w:r>
              <w:rPr>
                <w:rFonts w:ascii="Times New Roman" w:hAnsi="Times New Roman" w:eastAsia="Noto Serif CJK SC" w:cs="Cambria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1.2 Задачи практики</w:t>
            </w:r>
            <w:r>
              <w:rPr>
                <w:rStyle w:val="945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</w:p>
        <w:p w14:paraId="795BEB7B">
          <w:pPr>
            <w:pStyle w:val="960"/>
            <w:pBdr/>
            <w:tabs>
              <w:tab w:val="right" w:leader="dot" w:pos="9345"/>
            </w:tabs>
            <w:spacing/>
            <w:ind/>
            <w:rPr>
              <w:rFonts w:cs="Times New Roman"/>
            </w:rPr>
          </w:pPr>
          <w:hyperlink w:tooltip="#_Toc5" w:anchor="_Toc5" w:history="1">
            <w:r>
              <w:rPr>
                <w:rFonts w:ascii="Times New Roman" w:hAnsi="Times New Roman" w:eastAsia="Noto Serif CJK SC" w:cs="Times New Roman"/>
              </w:rPr>
            </w:r>
            <w:r>
              <w:rPr>
                <w:rStyle w:val="945"/>
              </w:rPr>
            </w:r>
            <w:r>
              <w:rPr>
                <w:rStyle w:val="945"/>
                <w:rFonts w:cs="Times New Roman"/>
              </w:rPr>
              <w:t xml:space="preserve">1.3 </w:t>
            </w:r>
            <w:r>
              <w:rPr>
                <w:rStyle w:val="945"/>
                <w:rFonts w:cs="Times New Roman"/>
              </w:rPr>
              <w:t xml:space="preserve">Третий раздел первой главы </w:t>
            </w:r>
            <w:r>
              <w:rPr>
                <w:rStyle w:val="945"/>
                <w:rFonts w:cs="Times New Roman"/>
              </w:rPr>
              <w:t xml:space="preserve">(заголовок третьего уровня)</w:t>
            </w:r>
            <w:r>
              <w:rPr>
                <w:rStyle w:val="945"/>
                <w:rFonts w:cs="Times New Roman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7</w:t>
              <w:fldChar w:fldCharType="end"/>
            </w:r>
          </w:hyperlink>
          <w:r>
            <w:rPr>
              <w:rFonts w:cs="Times New Roman"/>
            </w:rPr>
          </w:r>
        </w:p>
        <w:p w14:paraId="7DE70453">
          <w:pPr>
            <w:pStyle w:val="966"/>
            <w:pBdr/>
            <w:tabs>
              <w:tab w:val="right" w:leader="dot" w:pos="9345"/>
            </w:tabs>
            <w:spacing/>
            <w:ind/>
            <w:rPr>
              <w:rFonts w:cs="Times New Roman"/>
            </w:rPr>
          </w:pPr>
          <w:hyperlink w:tooltip="#_Toc6" w:anchor="_Toc6" w:history="1">
            <w:r>
              <w:rPr>
                <w:rFonts w:ascii="Times New Roman" w:hAnsi="Times New Roman" w:eastAsia="Noto Serif CJK SC" w:cs="Times New Roman"/>
              </w:rPr>
            </w:r>
            <w:r>
              <w:rPr>
                <w:rStyle w:val="945"/>
              </w:rPr>
            </w:r>
            <w:r>
              <w:rPr>
                <w:rStyle w:val="945"/>
                <w:rFonts w:cs="Times New Roman"/>
              </w:rPr>
              <w:t xml:space="preserve">1.3.1 </w:t>
            </w:r>
            <w:r>
              <w:rPr>
                <w:rStyle w:val="945"/>
                <w:rFonts w:cs="Times New Roman"/>
              </w:rPr>
              <w:t xml:space="preserve">Первый подраздел </w:t>
            </w:r>
            <w:r>
              <w:rPr>
                <w:rStyle w:val="945"/>
                <w:rFonts w:cs="Times New Roman"/>
              </w:rPr>
              <w:t xml:space="preserve">(заголовок четвертого уровня)</w:t>
            </w:r>
            <w:r>
              <w:rPr>
                <w:rStyle w:val="945"/>
                <w:rFonts w:cs="Times New Roman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7</w:t>
              <w:fldChar w:fldCharType="end"/>
            </w:r>
          </w:hyperlink>
          <w:r>
            <w:rPr>
              <w:rFonts w:cs="Times New Roman"/>
            </w:rPr>
          </w:r>
        </w:p>
        <w:p w14:paraId="0B652C47">
          <w:pPr>
            <w:pStyle w:val="958"/>
            <w:pBdr/>
            <w:tabs>
              <w:tab w:val="right" w:leader="dot" w:pos="9345"/>
            </w:tabs>
            <w:spacing/>
            <w:ind/>
            <w:rPr/>
          </w:pPr>
          <w:hyperlink w:tooltip="#_Toc7" w:anchor="_Toc7" w:history="1">
            <w:r>
              <w:rPr>
                <w:rFonts w:ascii="Times New Roman" w:hAnsi="Times New Roman" w:eastAsia="Noto Serif CJK SC" w:cs="Cambria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2 РЕЗУЛЬТАТЫ РАБОТЫ</w:t>
            </w:r>
            <w:r>
              <w:rPr>
                <w:rStyle w:val="945"/>
              </w:rPr>
              <w:t xml:space="preserve"> </w:t>
            </w:r>
            <w:r>
              <w:rPr>
                <w:rStyle w:val="945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10</w:t>
              <w:fldChar w:fldCharType="end"/>
            </w:r>
          </w:hyperlink>
          <w:r/>
        </w:p>
        <w:p w14:paraId="4236E869">
          <w:pPr>
            <w:pStyle w:val="960"/>
            <w:pBdr/>
            <w:tabs>
              <w:tab w:val="right" w:leader="dot" w:pos="9345"/>
            </w:tabs>
            <w:spacing/>
            <w:ind/>
            <w:rPr/>
          </w:pPr>
          <w:hyperlink w:tooltip="#_Toc8" w:anchor="_Toc8" w:history="1">
            <w:r>
              <w:rPr>
                <w:rFonts w:ascii="Times New Roman" w:hAnsi="Times New Roman" w:eastAsia="Noto Serif CJK SC" w:cs="Cambria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2.1. Изучение теоретических основ</w:t>
            </w:r>
            <w:r>
              <w:rPr>
                <w:rStyle w:val="945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10</w:t>
              <w:fldChar w:fldCharType="end"/>
            </w:r>
          </w:hyperlink>
          <w:r/>
        </w:p>
        <w:p w14:paraId="3D9E4DE9">
          <w:pPr>
            <w:pStyle w:val="960"/>
            <w:pBdr/>
            <w:tabs>
              <w:tab w:val="right" w:leader="dot" w:pos="9345"/>
            </w:tabs>
            <w:spacing/>
            <w:ind/>
            <w:rPr/>
          </w:pPr>
          <w:hyperlink w:tooltip="#_Toc9" w:anchor="_Toc9" w:history="1">
            <w:r>
              <w:rPr>
                <w:rFonts w:ascii="Times New Roman" w:hAnsi="Times New Roman" w:eastAsia="Noto Serif CJK SC" w:cs="Cambria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2.2. Изучение методов аппроксимации</w:t>
            </w:r>
            <w:r>
              <w:rPr>
                <w:rStyle w:val="945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10</w:t>
              <w:fldChar w:fldCharType="end"/>
            </w:r>
          </w:hyperlink>
          <w:r/>
        </w:p>
        <w:p w14:paraId="43B91B78">
          <w:pPr>
            <w:pStyle w:val="960"/>
            <w:pBdr/>
            <w:tabs>
              <w:tab w:val="right" w:leader="dot" w:pos="9345"/>
            </w:tabs>
            <w:spacing/>
            <w:ind/>
            <w:rPr/>
          </w:pPr>
          <w:hyperlink w:tooltip="#_Toc10" w:anchor="_Toc10" w:history="1">
            <w:r>
              <w:rPr>
                <w:rFonts w:ascii="Times New Roman" w:hAnsi="Times New Roman" w:eastAsia="Noto Serif CJK SC" w:cs="Cambria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2.3. Формулировка задачи 3</w:t>
            </w:r>
            <w:r>
              <w:rPr>
                <w:rStyle w:val="945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10</w:t>
              <w:fldChar w:fldCharType="end"/>
            </w:r>
          </w:hyperlink>
          <w:r/>
        </w:p>
        <w:p w14:paraId="66444230">
          <w:pPr>
            <w:pStyle w:val="958"/>
            <w:pBdr/>
            <w:tabs>
              <w:tab w:val="right" w:leader="dot" w:pos="9345"/>
            </w:tabs>
            <w:spacing/>
            <w:ind/>
            <w:rPr/>
          </w:pPr>
          <w:hyperlink w:tooltip="#_Toc11" w:anchor="_Toc11" w:history="1">
            <w:r>
              <w:rPr>
                <w:rFonts w:ascii="Times New Roman" w:hAnsi="Times New Roman" w:eastAsia="Noto Serif CJK SC" w:cs="Cambria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3 ИСПОЛЬЗУЕМЫЕ ТЕХНОЛОГИИ</w:t>
            </w:r>
            <w:r>
              <w:rPr>
                <w:rStyle w:val="945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11</w:t>
              <w:fldChar w:fldCharType="end"/>
            </w:r>
          </w:hyperlink>
          <w:r/>
        </w:p>
        <w:p w14:paraId="6FD64A94">
          <w:pPr>
            <w:pStyle w:val="958"/>
            <w:pBdr/>
            <w:tabs>
              <w:tab w:val="right" w:leader="dot" w:pos="9345"/>
            </w:tabs>
            <w:spacing/>
            <w:ind/>
            <w:rPr/>
          </w:pPr>
          <w:hyperlink w:tooltip="#_Toc12" w:anchor="_Toc12" w:history="1">
            <w:r>
              <w:rPr>
                <w:rFonts w:ascii="Times New Roman" w:hAnsi="Times New Roman" w:eastAsia="Noto Serif CJK SC" w:cs="Cambria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4 ОТЗЫВ РУКОВОДИТЕЛЯ</w:t>
            </w:r>
            <w:r>
              <w:rPr>
                <w:rStyle w:val="945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12</w:t>
              <w:fldChar w:fldCharType="end"/>
            </w:r>
          </w:hyperlink>
          <w:r/>
        </w:p>
        <w:p w14:paraId="1B4AFA25">
          <w:pPr>
            <w:pStyle w:val="958"/>
            <w:pBdr/>
            <w:tabs>
              <w:tab w:val="right" w:leader="dot" w:pos="9345"/>
            </w:tabs>
            <w:spacing/>
            <w:ind/>
            <w:rPr>
              <w:rFonts w:cs="Times New Roman"/>
            </w:rPr>
          </w:pPr>
          <w:hyperlink w:tooltip="#_Toc13" w:anchor="_Toc13" w:history="1">
            <w:r>
              <w:rPr>
                <w:rFonts w:ascii="Times New Roman" w:hAnsi="Times New Roman" w:eastAsia="Noto Serif CJK SC" w:cs="Times New Roman"/>
              </w:rPr>
            </w:r>
            <w:r>
              <w:rPr>
                <w:rStyle w:val="945"/>
              </w:rPr>
            </w:r>
            <w:r>
              <w:rPr>
                <w:rStyle w:val="945"/>
              </w:rPr>
              <w:t xml:space="preserve">ЗАКЛЮЧЕНИЕ</w:t>
            </w:r>
            <w:r>
              <w:rPr>
                <w:rStyle w:val="945"/>
                <w:rFonts w:cs="Times New Roman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13</w:t>
              <w:fldChar w:fldCharType="end"/>
            </w:r>
          </w:hyperlink>
          <w:r>
            <w:rPr>
              <w:rFonts w:cs="Times New Roman"/>
            </w:rPr>
          </w:r>
        </w:p>
        <w:p w14:paraId="34409C81">
          <w:pPr>
            <w:pStyle w:val="958"/>
            <w:pBdr/>
            <w:tabs>
              <w:tab w:val="right" w:leader="dot" w:pos="9345"/>
            </w:tabs>
            <w:spacing/>
            <w:ind/>
            <w:rPr>
              <w:rFonts w:cs="Times New Roman"/>
            </w:rPr>
          </w:pPr>
          <w:hyperlink w:tooltip="#_Toc14" w:anchor="_Toc14" w:history="1">
            <w:r>
              <w:rPr>
                <w:rFonts w:ascii="Times New Roman" w:hAnsi="Times New Roman" w:eastAsia="Noto Serif CJK SC" w:cs="Times New Roman"/>
              </w:rPr>
            </w:r>
            <w:r>
              <w:rPr>
                <w:rStyle w:val="945"/>
              </w:rPr>
            </w:r>
            <w:r>
              <w:rPr>
                <w:rStyle w:val="945"/>
                <w:rFonts w:cs="Times New Roman"/>
              </w:rPr>
              <w:t xml:space="preserve">СПИСОК ИСПОЛЬЗОВАННЫХ ИСТОЧНИКОВ</w:t>
            </w:r>
            <w:r>
              <w:rPr>
                <w:rStyle w:val="945"/>
                <w:rFonts w:cs="Times New Roman"/>
              </w:rPr>
              <w:t xml:space="preserve"> </w:t>
            </w:r>
            <w:r>
              <w:rPr>
                <w:rStyle w:val="945"/>
                <w:rFonts w:cs="Times New Roman"/>
              </w:rPr>
              <w:t xml:space="preserve">(заголовок второго уровня)</w:t>
            </w:r>
            <w:r>
              <w:rPr>
                <w:rStyle w:val="945"/>
                <w:rFonts w:cs="Times New Roman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14</w:t>
              <w:fldChar w:fldCharType="end"/>
            </w:r>
          </w:hyperlink>
          <w:r>
            <w:rPr>
              <w:rFonts w:cs="Times New Roman"/>
            </w:rPr>
          </w:r>
        </w:p>
        <w:p w14:paraId="64B04197">
          <w:pPr>
            <w:pStyle w:val="958"/>
            <w:pBdr/>
            <w:tabs>
              <w:tab w:val="right" w:leader="dot" w:pos="9345"/>
            </w:tabs>
            <w:spacing/>
            <w:ind/>
            <w:rPr>
              <w:rFonts w:cs="Times New Roman"/>
            </w:rPr>
          </w:pPr>
          <w:hyperlink w:tooltip="#_Toc15" w:anchor="_Toc15" w:history="1">
            <w:r>
              <w:rPr>
                <w:rFonts w:ascii="Times New Roman" w:hAnsi="Times New Roman" w:eastAsia="Noto Serif CJK SC" w:cs="Times New Roman"/>
              </w:rPr>
            </w:r>
            <w:r>
              <w:rPr>
                <w:rStyle w:val="945"/>
              </w:rPr>
            </w:r>
            <w:r>
              <w:rPr>
                <w:rStyle w:val="945"/>
                <w:rFonts w:cs="Times New Roman"/>
              </w:rPr>
              <w:t xml:space="preserve">ПРИЛОЖЕНИЕ А </w:t>
            </w:r>
            <w:r>
              <w:rPr>
                <w:rStyle w:val="945"/>
                <w:rFonts w:cs="Times New Roman"/>
              </w:rPr>
              <w:t xml:space="preserve">(заголовок второго уровня)</w:t>
            </w:r>
            <w:r>
              <w:rPr>
                <w:rStyle w:val="945"/>
                <w:rFonts w:cs="Times New Roman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15</w:t>
              <w:fldChar w:fldCharType="end"/>
            </w:r>
          </w:hyperlink>
          <w:r>
            <w:rPr>
              <w:rFonts w:cs="Times New Roman"/>
            </w:rPr>
          </w:r>
        </w:p>
        <w:p w14:paraId="74C8C648">
          <w:pPr>
            <w:pStyle w:val="959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>
            <w:rPr>
              <w:rStyle w:val="950"/>
              <w:vanish w:val="0"/>
            </w:rPr>
          </w:r>
          <w:r>
            <w:rPr>
              <w:rStyle w:val="950"/>
              <w:vanish w:val="0"/>
            </w:rPr>
            <w:fldChar w:fldCharType="end"/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  <w:r/>
        </w:p>
      </w:sdtContent>
    </w:sdt>
    <w:p>
      <w:pPr>
        <w:pStyle w:val="959"/>
        <w:pBdr/>
        <w:spacing/>
        <w:ind/>
        <w:rPr/>
      </w:pPr>
      <w:r>
        <w:br w:type="page" w:clear="all"/>
      </w:r>
      <w:r/>
    </w:p>
    <w:p>
      <w:pPr>
        <w:pStyle w:val="938"/>
        <w:numPr>
          <w:ilvl w:val="0"/>
          <w:numId w:val="2"/>
        </w:numPr>
        <w:pBdr/>
        <w:spacing w:after="0" w:before="0"/>
        <w:ind w:firstLine="0"/>
        <w:rPr>
          <w:rFonts w:cs="Times New Roman"/>
        </w:rPr>
      </w:pPr>
      <w:r/>
      <w:bookmarkStart w:id="1" w:name="_Toc1"/>
      <w:r>
        <w:rPr>
          <w:rFonts w:cs="Times New Roman"/>
        </w:rPr>
        <w:t xml:space="preserve">ВВЕДЕНИЕ</w:t>
      </w:r>
      <w:r>
        <w:rPr>
          <w:rFonts w:cs="Times New Roman"/>
        </w:rPr>
      </w:r>
      <w:bookmarkEnd w:id="1"/>
      <w:r/>
      <w:r>
        <w:rPr>
          <w:rFonts w:cs="Times New Roman"/>
        </w:rPr>
      </w:r>
    </w:p>
    <w:p w14:paraId="1CD83C39">
      <w:pPr>
        <w:pStyle w:val="936"/>
        <w:suppressLineNumbers w:val="false"/>
        <w:pBdr/>
        <w:spacing w:line="360" w:lineRule="auto"/>
        <w:ind w:firstLine="709"/>
        <w:jc w:val="both"/>
        <w:rPr>
          <w:b w:val="0"/>
          <w:bCs w:val="0"/>
        </w:rPr>
      </w:pPr>
      <w:r>
        <w:rPr>
          <w:rFonts w:cs="Times New Roman"/>
          <w:b w:val="0"/>
          <w:bCs w:val="0"/>
          <w:szCs w:val="28"/>
        </w:rPr>
        <w:t xml:space="preserve">Г</w:t>
      </w:r>
      <w:r>
        <w:rPr>
          <w:rFonts w:cs="Times New Roman"/>
          <w:b w:val="0"/>
          <w:bCs w:val="0"/>
          <w:szCs w:val="28"/>
        </w:rPr>
        <w:t xml:space="preserve">енетические алгоритмы представляют собой эвристические методы оптимизации, основанные на принципах естественного отбора и генетики. Данные алгоритмы находят широкое применение в задачах, где традиционные методы оптимизации оказываются неэффективными или не</w:t>
      </w:r>
      <w:r>
        <w:rPr>
          <w:rFonts w:cs="Times New Roman"/>
          <w:b w:val="0"/>
          <w:bCs w:val="0"/>
          <w:szCs w:val="28"/>
        </w:rPr>
        <w:t xml:space="preserve">применимыми ввиду высокой размерности пространства решений, нелинейности целевой функции или отсутствия аналитического решения.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DE7BDEF">
      <w:pPr>
        <w:pStyle w:val="936"/>
        <w:suppressLineNumbers w:val="false"/>
        <w:pBdr/>
        <w:spacing w:line="360" w:lineRule="auto"/>
        <w:ind w:firstLine="709"/>
        <w:jc w:val="both"/>
        <w:rPr>
          <w:b w:val="0"/>
          <w:bCs w:val="0"/>
        </w:rPr>
      </w:pPr>
      <w:r>
        <w:rPr>
          <w:rFonts w:cs="Times New Roman"/>
          <w:b w:val="0"/>
          <w:bCs w:val="0"/>
          <w:szCs w:val="28"/>
        </w:rPr>
        <w:t xml:space="preserve">Предметной областью данной практики является разработка программы для численной аппроксимации функций с использованием эволюционных вычислений.</w:t>
      </w:r>
      <w:r>
        <w:rPr>
          <w:rFonts w:cs="Times New Roman"/>
          <w:b w:val="0"/>
          <w:bCs w:val="0"/>
          <w:szCs w:val="28"/>
        </w:rPr>
        <w:t xml:space="preserve"> Использование генетических алгоритмов для решения данной задачи позволяет находить приемлемые решения в условиях оптимизации параметров аппроксимирующей функц</w:t>
      </w:r>
      <w:r>
        <w:rPr>
          <w:rFonts w:cs="Times New Roman"/>
          <w:b w:val="0"/>
          <w:bCs w:val="0"/>
          <w:szCs w:val="28"/>
        </w:rPr>
        <w:t xml:space="preserve">ии.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00571C2">
      <w:pPr>
        <w:pStyle w:val="936"/>
        <w:suppressLineNumbers w:val="false"/>
        <w:pBdr/>
        <w:spacing w:line="360" w:lineRule="auto"/>
        <w:ind w:firstLine="709"/>
        <w:jc w:val="both"/>
        <w:rPr>
          <w:b w:val="0"/>
          <w:bCs w:val="0"/>
        </w:rPr>
      </w:pPr>
      <w:r>
        <w:rPr>
          <w:rFonts w:cs="Times New Roman"/>
          <w:b w:val="0"/>
          <w:bCs w:val="0"/>
          <w:szCs w:val="28"/>
        </w:rPr>
        <w:t xml:space="preserve">Целью практики является разработка программы с графическим интерфейсом, реализующего генетический алгоритм для минимизации расстояния между полиномиальной функцией и ступенчатой функцией заданной структуры.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36"/>
        <w:suppressLineNumbers w:val="false"/>
        <w:pBdr/>
        <w:spacing w:line="360" w:lineRule="auto"/>
        <w:ind w:firstLine="709"/>
        <w:jc w:val="both"/>
        <w:rPr>
          <w:rFonts w:cs="Times New Roman"/>
          <w:b/>
          <w:bCs/>
          <w:szCs w:val="28"/>
        </w:rPr>
      </w:pPr>
      <w:r>
        <w:rPr>
          <w:rFonts w:cs="Times New Roman"/>
          <w:b w:val="0"/>
          <w:bCs w:val="0"/>
          <w:szCs w:val="28"/>
        </w:rPr>
        <w:t xml:space="preserve">Д</w:t>
      </w:r>
      <w:r>
        <w:rPr>
          <w:rFonts w:cs="Times New Roman"/>
          <w:b w:val="0"/>
          <w:bCs w:val="0"/>
          <w:szCs w:val="28"/>
        </w:rPr>
        <w:t xml:space="preserve">ля достижения поставленной цели необходимо решить следующие задачи: изучить теоретические основы генетических алгоритмов и методов аппроксимации функций, разработать структуру данных для представления полиномов и ступенчатых функций, реализовать операторы </w:t>
      </w:r>
      <w:r>
        <w:rPr>
          <w:rFonts w:cs="Times New Roman"/>
          <w:b w:val="0"/>
          <w:bCs w:val="0"/>
          <w:szCs w:val="28"/>
        </w:rPr>
        <w:t xml:space="preserve">генетического алгоритма (селекцию, скрещивание, мутацию), создать функцию качества для оценки приближения, разработать графический интерфейс с возможностью визуализации процесса поиска решения, обеспечить возможность настройки параметров алгоритм</w:t>
      </w:r>
      <w:r>
        <w:rPr>
          <w:rFonts w:cs="Times New Roman"/>
          <w:b w:val="0"/>
          <w:bCs w:val="0"/>
          <w:szCs w:val="28"/>
        </w:rPr>
        <w:t xml:space="preserve">а и ввода данных.</w:t>
      </w:r>
      <w:r>
        <w:rPr>
          <w:rFonts w:cs="Times New Roman"/>
          <w:b w:val="0"/>
          <w:bCs w:val="0"/>
          <w:szCs w:val="28"/>
        </w:rPr>
      </w:r>
      <w:r>
        <w:br w:type="page" w:clear="all"/>
      </w:r>
      <w:r>
        <w:rPr>
          <w:rFonts w:cs="Times New Roman"/>
          <w:b/>
          <w:bCs/>
          <w:szCs w:val="28"/>
        </w:rPr>
      </w:r>
      <w:r>
        <w:rPr>
          <w:rFonts w:cs="Times New Roman"/>
          <w:b/>
          <w:bCs/>
          <w:szCs w:val="28"/>
        </w:rPr>
      </w:r>
    </w:p>
    <w:p>
      <w:pPr>
        <w:pStyle w:val="938"/>
        <w:numPr>
          <w:ilvl w:val="1"/>
          <w:numId w:val="2"/>
        </w:numPr>
        <w:pBdr/>
        <w:spacing w:after="0" w:before="0"/>
        <w:ind w:firstLine="0"/>
        <w:rPr/>
      </w:pPr>
      <w:r/>
      <w:bookmarkStart w:id="2" w:name="_Toc2"/>
      <w:r>
        <w:t xml:space="preserve">1 </w:t>
      </w:r>
      <w:r>
        <w:t xml:space="preserve">ПОСТАНОВКА ЗАДАЧИ</w:t>
      </w:r>
      <w:bookmarkEnd w:id="2"/>
      <w:r/>
      <w:r/>
    </w:p>
    <w:p>
      <w:pPr>
        <w:pStyle w:val="939"/>
        <w:numPr>
          <w:ilvl w:val="2"/>
          <w:numId w:val="2"/>
        </w:numPr>
        <w:pBdr/>
        <w:spacing/>
        <w:ind w:firstLine="0"/>
        <w:rPr/>
      </w:pPr>
      <w:r/>
      <w:bookmarkStart w:id="3" w:name="_Toc3"/>
      <w:r>
        <w:t xml:space="preserve">1.1 Предметная область</w:t>
      </w:r>
      <w:r/>
      <w:bookmarkEnd w:id="3"/>
      <w:r/>
      <w:r/>
    </w:p>
    <w:p w14:paraId="3A086CC7">
      <w:pPr>
        <w:pStyle w:val="952"/>
        <w:pBdr/>
        <w:spacing/>
        <w:ind/>
        <w:rPr/>
      </w:pPr>
      <w:r>
        <w:t xml:space="preserve">Задача приближения полинома ступенчатой функцией формулируется как задача минимизации расстояния между функциями. Параметры оптимизации — высоты ступеней ступенчатой функции при фикси</w:t>
      </w:r>
      <w:r>
        <w:t xml:space="preserve">рованных границах разбиения интервала. Данная задача является задачей непрерывной оптимизации.</w:t>
      </w:r>
      <w:r/>
    </w:p>
    <w:p w14:paraId="5EFEC3C4">
      <w:pPr>
        <w:pStyle w:val="952"/>
        <w:pBdr/>
        <w:spacing/>
        <w:ind/>
        <w:rPr>
          <w:rFonts w:cs="Cambria"/>
          <w:b/>
          <w:bCs/>
        </w:rPr>
      </w:pPr>
      <w:r>
        <w:t xml:space="preserve">Практическая значимость задачи обусловлена необходимостью разработки инструментов для визуального анализа процесса аппроксимации, что важно</w:t>
      </w:r>
      <w:r>
        <w:rPr>
          <w:lang w:val="en-US"/>
        </w:rPr>
        <w:t xml:space="preserve"> </w:t>
      </w:r>
      <w:r>
        <w:rPr>
          <w:lang w:val="ru-RU"/>
        </w:rPr>
        <w:t xml:space="preserve">для</w:t>
      </w:r>
      <w:r>
        <w:t xml:space="preserve"> исследования свойств генетических алгоритмов. Разработка программы</w:t>
      </w:r>
      <w:r>
        <w:t xml:space="preserve"> с пошаговой визуализацией позволяет изучить разницу между популяциями.</w:t>
      </w:r>
      <w:r>
        <w:rPr>
          <w:rFonts w:cs="Cambria"/>
          <w:b/>
          <w:bCs/>
        </w:rPr>
      </w:r>
      <w:r>
        <w:rPr>
          <w:rFonts w:cs="Cambria"/>
          <w:b/>
          <w:bCs/>
        </w:rPr>
      </w:r>
    </w:p>
    <w:p>
      <w:pPr>
        <w:pStyle w:val="939"/>
        <w:numPr>
          <w:ilvl w:val="2"/>
          <w:numId w:val="2"/>
        </w:numPr>
        <w:pBdr/>
        <w:spacing/>
        <w:ind w:firstLine="0"/>
        <w:rPr/>
      </w:pPr>
      <w:r/>
      <w:bookmarkStart w:id="4" w:name="_Toc4"/>
      <w:r>
        <w:t xml:space="preserve">1.2 Задачи практики</w:t>
      </w:r>
      <w:r/>
      <w:bookmarkEnd w:id="4"/>
      <w:r/>
      <w:r/>
    </w:p>
    <w:p w14:paraId="5DB56DD4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t xml:space="preserve">И</w:t>
      </w:r>
      <w:r>
        <w:t xml:space="preserve">зучить теоретические основы генетических алгоритмов (селекция, скрещивание, мутация)</w:t>
      </w:r>
      <w:r>
        <w:t xml:space="preserve">.</w:t>
      </w:r>
      <w:r/>
    </w:p>
    <w:p w14:paraId="3FC01013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t xml:space="preserve">Изучить методы аппроксимации функций, метрики расстояния между функциями.</w:t>
      </w:r>
      <w:r/>
    </w:p>
    <w:p w14:paraId="3D4B78BE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t xml:space="preserve">Разработать структуру данных для представления полиномиальной функции с заданным интервалом определения.</w:t>
      </w:r>
      <w:r/>
    </w:p>
    <w:p w14:paraId="633FB3C3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t xml:space="preserve">Разработать структуру данных для представления ступенчатой функции с фиксированными границами ступеней.</w:t>
      </w:r>
      <w:r/>
    </w:p>
    <w:p w14:paraId="18D0AB8D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t xml:space="preserve">Реализовать функцию качества для оценки степени приближения ступенчатой функции к полиному на заданном интервале.</w:t>
      </w:r>
      <w:r/>
    </w:p>
    <w:p w14:paraId="07354AF9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t xml:space="preserve">Реализовать основные операторы ГА: инициализацию популяции, селекцию, скрещивание, мутацию и формирование нового поколения.</w:t>
      </w:r>
      <w:r/>
    </w:p>
    <w:p w14:paraId="413E46BD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t xml:space="preserve">Разработать механизм сохранения истории поколений для обеспечения возможности возврата к предыдущим состояниям алгоритма.</w:t>
      </w:r>
      <w:r/>
    </w:p>
    <w:p w14:paraId="006A348C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t xml:space="preserve">Спроектировать и реализовать графический интерфейс с возможностью управления параметрами алгоритма.</w:t>
      </w:r>
      <w:r/>
    </w:p>
    <w:p w14:paraId="5F5BC13C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t xml:space="preserve">Реализовать возможность ввода данных разными способами: из файла и путём случайной генерации.</w:t>
      </w:r>
      <w:r/>
    </w:p>
    <w:p w14:paraId="06EEEDB3">
      <w:pPr>
        <w:pStyle w:val="952"/>
        <w:numPr>
          <w:ilvl w:val="0"/>
          <w:numId w:val="7"/>
        </w:numPr>
        <w:pBdr/>
        <w:spacing/>
        <w:ind w:firstLine="709" w:left="0"/>
        <w:rPr/>
      </w:pPr>
      <w:r>
        <w:rPr>
          <w:highlight w:val="none"/>
        </w:rPr>
      </w:r>
      <w:r>
        <w:rPr>
          <w:highlight w:val="none"/>
        </w:rPr>
        <w:t xml:space="preserve">Обеспечить пошаговую визуализацию процесса эволюции и перехода к конечному решению.</w:t>
      </w:r>
      <w:r/>
    </w:p>
    <w:p>
      <w:pPr>
        <w:pStyle w:val="939"/>
        <w:numPr>
          <w:ilvl w:val="2"/>
          <w:numId w:val="2"/>
        </w:numPr>
        <w:pBdr/>
        <w:spacing/>
        <w:ind w:firstLine="0"/>
        <w:rPr>
          <w:rFonts w:cs="Times New Roman"/>
        </w:rPr>
      </w:pPr>
      <w:r/>
      <w:bookmarkStart w:id="5" w:name="_Toc5"/>
      <w:r>
        <w:rPr>
          <w:rFonts w:cs="Times New Roman"/>
        </w:rPr>
        <w:t xml:space="preserve">1.3 </w:t>
      </w:r>
      <w:r>
        <w:rPr>
          <w:rFonts w:cs="Times New Roman"/>
        </w:rPr>
        <w:t xml:space="preserve">Третий раздел первой главы </w:t>
      </w:r>
      <w:r>
        <w:rPr>
          <w:rFonts w:cs="Times New Roman"/>
          <w:color w:val="ee0000"/>
        </w:rPr>
        <w:t xml:space="preserve">(заголовок третьего уровня)</w:t>
      </w:r>
      <w:r/>
      <w:r>
        <w:rPr>
          <w:rFonts w:cs="Times New Roman"/>
        </w:rPr>
      </w:r>
      <w:bookmarkEnd w:id="5"/>
      <w:r/>
      <w:r>
        <w:rPr>
          <w:rFonts w:cs="Times New Roman"/>
        </w:rPr>
      </w:r>
    </w:p>
    <w:p>
      <w:pPr>
        <w:pStyle w:val="940"/>
        <w:numPr>
          <w:ilvl w:val="2"/>
          <w:numId w:val="2"/>
        </w:numPr>
        <w:pBdr/>
        <w:spacing/>
        <w:ind w:left="708"/>
        <w:rPr>
          <w:rFonts w:cs="Times New Roman"/>
        </w:rPr>
      </w:pPr>
      <w:r/>
      <w:bookmarkStart w:id="6" w:name="_Toc6"/>
      <w:r>
        <w:rPr>
          <w:rFonts w:cs="Times New Roman"/>
        </w:rPr>
        <w:t xml:space="preserve">1.3.1 </w:t>
      </w:r>
      <w:r>
        <w:rPr>
          <w:rFonts w:cs="Times New Roman"/>
        </w:rPr>
        <w:t xml:space="preserve">Первый подраздел </w:t>
      </w:r>
      <w:r>
        <w:rPr>
          <w:rFonts w:cs="Times New Roman"/>
          <w:color w:val="ee0000"/>
        </w:rPr>
        <w:t xml:space="preserve">(заголовок четвертого уровня)</w:t>
      </w:r>
      <w:r>
        <w:rPr>
          <w:rFonts w:cs="Times New Roman"/>
        </w:rPr>
      </w:r>
      <w:bookmarkEnd w:id="6"/>
      <w:r/>
      <w:r>
        <w:rPr>
          <w:rFonts w:cs="Times New Roman"/>
        </w:rPr>
      </w:r>
    </w:p>
    <w:p>
      <w:pPr>
        <w:pStyle w:val="952"/>
        <w:pBdr/>
        <w:spacing/>
        <w:ind/>
        <w:rPr/>
      </w:pPr>
      <w:r>
        <w:t xml:space="preserve">Пример основного текста.</w:t>
      </w:r>
      <w:r/>
    </w:p>
    <w:p>
      <w:pPr>
        <w:pStyle w:val="952"/>
        <w:pBdr/>
        <w:spacing/>
        <w:ind/>
        <w:rPr/>
      </w:pPr>
      <w:r>
        <w:t xml:space="preserve">Списки/перечисления должны иметь однородные и последовательные маркеры и отступы:</w:t>
      </w:r>
      <w:r/>
    </w:p>
    <w:p>
      <w:pPr>
        <w:pStyle w:val="952"/>
        <w:numPr>
          <w:ilvl w:val="0"/>
          <w:numId w:val="5"/>
        </w:numPr>
        <w:pBdr/>
        <w:spacing/>
        <w:ind w:firstLine="0" w:left="709"/>
        <w:rPr/>
      </w:pPr>
      <w:r>
        <w:t xml:space="preserve">Каждый пункт списка размещается с абзацным отступом (1.25 см)</w:t>
      </w:r>
      <w:r/>
    </w:p>
    <w:p>
      <w:pPr>
        <w:pStyle w:val="952"/>
        <w:numPr>
          <w:ilvl w:val="1"/>
          <w:numId w:val="5"/>
        </w:numPr>
        <w:pBdr/>
        <w:spacing/>
        <w:ind w:firstLine="0" w:left="1418"/>
        <w:rPr/>
      </w:pPr>
      <w:r>
        <w:t xml:space="preserve">Для следующих уровней списка отступ увеличивается на абзацный отступ (для уровня 2 - 2.5 см, уровня 3 - 3.75 см)</w:t>
      </w:r>
      <w:r/>
    </w:p>
    <w:p>
      <w:pPr>
        <w:pStyle w:val="952"/>
        <w:numPr>
          <w:ilvl w:val="2"/>
          <w:numId w:val="5"/>
        </w:numPr>
        <w:pBdr/>
        <w:spacing/>
        <w:ind w:firstLine="0" w:left="2126"/>
        <w:rPr/>
      </w:pPr>
      <w:r>
        <w:t xml:space="preserve">Не рекомендуется использовать списки большой вложенности (глубиной более 3 - например, когда текст пунктов начинается с середины страницы)</w:t>
      </w:r>
      <w:r/>
    </w:p>
    <w:p>
      <w:pPr>
        <w:pStyle w:val="952"/>
        <w:pBdr/>
        <w:spacing/>
        <w:ind/>
        <w:rPr/>
      </w:pPr>
      <w:r>
        <w:t xml:space="preserve">Рисунки и таблицы должны быть расположены непосредственно после текста, где они упоминаются впервые или на следующей странице, нумеруются арабскими цифрами сквозной нумерацией. На все рисунки и таблицы должны быть ссылки (</w:t>
      </w:r>
      <w:r>
        <w:rPr>
          <w:color w:val="ee0000"/>
        </w:rPr>
        <w:t xml:space="preserve">рис. 1</w:t>
      </w:r>
      <w:r>
        <w:t xml:space="preserve">) и (</w:t>
      </w:r>
      <w:r>
        <w:rPr>
          <w:color w:val="ee0000"/>
        </w:rPr>
        <w:t xml:space="preserve">таблица 1</w:t>
      </w:r>
      <w:r>
        <w:t xml:space="preserve">).</w:t>
      </w:r>
      <w:r/>
    </w:p>
    <w:p>
      <w:pPr>
        <w:pStyle w:val="952"/>
        <w:pBdr/>
        <w:spacing/>
        <w:ind/>
        <w:rPr/>
      </w:pPr>
      <w:r/>
      <w:r/>
    </w:p>
    <w:p>
      <w:pPr>
        <w:pStyle w:val="963"/>
        <w:pBdr/>
        <w:spacing/>
        <w:ind/>
        <w:rPr>
          <w:color w:val="c0000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21915" cy="2611120"/>
                <wp:effectExtent l="0" t="0" r="0" b="0"/>
                <wp:docPr id="1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621915" cy="26111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06.45pt;height:205.6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color w:val="c00000"/>
        </w:rPr>
      </w:r>
      <w:r>
        <w:rPr>
          <w:color w:val="c00000"/>
        </w:rPr>
      </w:r>
    </w:p>
    <w:p>
      <w:pPr>
        <w:pStyle w:val="963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– Пример рисунка</w:t>
      </w:r>
      <w:r/>
    </w:p>
    <w:p>
      <w:pPr>
        <w:pStyle w:val="952"/>
        <w:pBdr/>
        <w:spacing/>
        <w:ind/>
        <w:rPr/>
      </w:pPr>
      <w:r>
        <w:t xml:space="preserve">Таблицу с большим к</w:t>
      </w:r>
      <w:r>
        <w:t xml:space="preserve">оличеством строк допускается переносить на другую страницу, при этом слово «Таблица», ее номер и наименование указывают один раз слева над первой частью таблицы, а над другими частями также слева пишут слова «Продолжение таблицы» и указывают номер таблицы.</w:t>
      </w:r>
      <w:r/>
    </w:p>
    <w:p>
      <w:pPr>
        <w:pStyle w:val="962"/>
        <w:pBdr/>
        <w:spacing/>
        <w:ind/>
        <w:rPr/>
      </w:pPr>
      <w:r>
        <w:t xml:space="preserve">Таблица 1 – Пример таблицы</w:t>
      </w:r>
      <w:r/>
    </w:p>
    <w:tbl>
      <w:tblPr>
        <w:tblStyle w:val="988"/>
        <w:jc w:val="center"/>
        <w:tblInd w:w="0" w:type="dxa"/>
        <w:tblW w:w="8442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872"/>
        <w:gridCol w:w="2868"/>
        <w:gridCol w:w="1702"/>
      </w:tblGrid>
      <w:tr>
        <w:trPr>
          <w:tblHeader/>
        </w:trPr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Единица измерения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Значение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Время работы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сек.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159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2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3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4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5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6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7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8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9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10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11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</w:tbl>
    <w:p>
      <w:pPr>
        <w:pStyle w:val="962"/>
        <w:pBdr/>
        <w:spacing w:after="0" w:before="0"/>
        <w:ind/>
        <w:rPr/>
      </w:pPr>
      <w:r>
        <w:br w:type="page" w:clear="all"/>
      </w:r>
      <w:r>
        <w:t xml:space="preserve">Продолжение таблицы 1</w:t>
      </w:r>
      <w:r/>
    </w:p>
    <w:tbl>
      <w:tblPr>
        <w:tblStyle w:val="988"/>
        <w:jc w:val="center"/>
        <w:tblInd w:w="0" w:type="dxa"/>
        <w:tblW w:w="8442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872"/>
        <w:gridCol w:w="2868"/>
        <w:gridCol w:w="1702"/>
      </w:tblGrid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Единица измерения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Значение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Нагрузка на ЦПУ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процент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95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Стоимость работ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тыс. руб.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1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100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</w:tbl>
    <w:p>
      <w:pPr>
        <w:pStyle w:val="952"/>
        <w:pBdr/>
        <w:spacing/>
        <w:ind w:firstLine="0"/>
        <w:rPr/>
      </w:pPr>
      <w:r>
        <w:tab/>
        <w:t xml:space="preserve">При большом объеме данных в таблице допускается использование размера шрифта 12. Таблицы, занимающие больше 1 страницы, рекомендуется выносить в приложение.</w:t>
      </w:r>
      <w:r/>
    </w:p>
    <w:p>
      <w:pPr>
        <w:pStyle w:val="936"/>
        <w:pBdr/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br w:type="page" w:clear="all"/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938"/>
        <w:numPr>
          <w:ilvl w:val="0"/>
          <w:numId w:val="2"/>
        </w:numPr>
        <w:pBdr/>
        <w:spacing w:after="0" w:before="0"/>
        <w:ind w:firstLine="0"/>
        <w:rPr/>
      </w:pPr>
      <w:r/>
      <w:bookmarkStart w:id="7" w:name="_Toc7"/>
      <w:r>
        <w:t xml:space="preserve">2 РЕЗУЛЬТАТЫ РАБОТЫ</w:t>
      </w:r>
      <w:r>
        <w:t xml:space="preserve"> </w:t>
      </w:r>
      <w:bookmarkEnd w:id="7"/>
      <w:r/>
      <w:r/>
    </w:p>
    <w:p>
      <w:pPr>
        <w:pStyle w:val="939"/>
        <w:numPr>
          <w:ilvl w:val="2"/>
          <w:numId w:val="2"/>
        </w:numPr>
        <w:pBdr/>
        <w:spacing/>
        <w:ind w:firstLine="0"/>
        <w:rPr/>
      </w:pPr>
      <w:r/>
      <w:bookmarkStart w:id="8" w:name="_Toc8"/>
      <w:r>
        <w:t xml:space="preserve">2.1. Изучение теоретических основ</w:t>
      </w:r>
      <w:r/>
      <w:bookmarkEnd w:id="8"/>
      <w:r/>
      <w:r/>
    </w:p>
    <w:p>
      <w:pPr>
        <w:pStyle w:val="952"/>
        <w:pBdr/>
        <w:spacing/>
        <w:ind/>
        <w:rPr/>
      </w:pPr>
      <w:r>
        <w:t xml:space="preserve">Были изучены теоретические основы генетических алгоритмов: </w:t>
      </w:r>
      <w:r>
        <w:t xml:space="preserve">основные операторы и свойства</w:t>
      </w:r>
      <w:r>
        <w:t xml:space="preserve">.</w:t>
      </w:r>
      <w:r/>
    </w:p>
    <w:p>
      <w:pPr>
        <w:pStyle w:val="939"/>
        <w:numPr>
          <w:ilvl w:val="2"/>
          <w:numId w:val="2"/>
        </w:numPr>
        <w:pBdr/>
        <w:spacing/>
        <w:ind w:firstLine="0"/>
        <w:rPr/>
      </w:pPr>
      <w:r/>
      <w:bookmarkStart w:id="9" w:name="_Toc9"/>
      <w:r>
        <w:t xml:space="preserve">2.2. Изучение методов аппроксимации</w:t>
      </w:r>
      <w:bookmarkEnd w:id="9"/>
      <w:r/>
      <w:r/>
    </w:p>
    <w:p>
      <w:pPr>
        <w:pStyle w:val="952"/>
        <w:pBdr/>
        <w:spacing/>
        <w:ind/>
        <w:rPr/>
      </w:pPr>
      <w:r>
        <w:t xml:space="preserve">Был изучен метод аппроксимации с помощью генетического алгоритма</w:t>
      </w:r>
      <w:r/>
    </w:p>
    <w:p>
      <w:pPr>
        <w:pStyle w:val="939"/>
        <w:numPr>
          <w:ilvl w:val="2"/>
          <w:numId w:val="2"/>
        </w:numPr>
        <w:pBdr/>
        <w:spacing/>
        <w:ind w:firstLine="0"/>
        <w:rPr/>
      </w:pPr>
      <w:r/>
      <w:bookmarkStart w:id="10" w:name="_Toc10"/>
      <w:r>
        <w:t xml:space="preserve">2.3. Формулировка задачи 3</w:t>
      </w:r>
      <w:r/>
      <w:bookmarkEnd w:id="10"/>
      <w:r/>
      <w:r/>
    </w:p>
    <w:p>
      <w:pPr>
        <w:pStyle w:val="952"/>
        <w:pBdr/>
        <w:spacing/>
        <w:ind/>
        <w:rPr/>
      </w:pPr>
      <w:r>
        <w:t xml:space="preserve">…</w:t>
      </w:r>
      <w:r/>
    </w:p>
    <w:p>
      <w:pPr>
        <w:pStyle w:val="953"/>
        <w:numPr>
          <w:ilvl w:val="0"/>
          <w:numId w:val="0"/>
        </w:numPr>
        <w:pBdr/>
        <w:spacing/>
        <w:ind w:firstLine="0" w:left="1069"/>
        <w:rPr/>
      </w:pPr>
      <w:r>
        <w:br w:type="page" w:clear="all"/>
      </w:r>
      <w:r/>
    </w:p>
    <w:p>
      <w:pPr>
        <w:pStyle w:val="938"/>
        <w:numPr>
          <w:ilvl w:val="1"/>
          <w:numId w:val="2"/>
        </w:numPr>
        <w:pBdr/>
        <w:spacing w:after="0" w:before="0"/>
        <w:ind w:firstLine="0"/>
        <w:rPr/>
      </w:pPr>
      <w:r/>
      <w:bookmarkStart w:id="11" w:name="_Toc11"/>
      <w:r>
        <w:t xml:space="preserve">3 ИСПОЛЬЗУЕМЫЕ ТЕХНОЛОГИИ</w:t>
      </w:r>
      <w:r/>
      <w:bookmarkEnd w:id="11"/>
      <w:r/>
      <w:r/>
    </w:p>
    <w:p>
      <w:pPr>
        <w:pStyle w:val="952"/>
        <w:pBdr/>
        <w:spacing/>
        <w:ind/>
        <w:rPr/>
      </w:pPr>
      <w:r>
        <w:t xml:space="preserve">В данной главе опишите технологии, которые использовались вами при выполнении задач в рамках практики.</w:t>
      </w:r>
      <w:r/>
    </w:p>
    <w:p>
      <w:pPr>
        <w:pStyle w:val="952"/>
        <w:pBdr/>
        <w:spacing/>
        <w:ind/>
        <w:rPr/>
      </w:pPr>
      <w:r>
        <w:t xml:space="preserve">Это могут быть языки программирования, списки конкретных библиотек / ПО и целей / мест их применения.</w:t>
      </w:r>
      <w:r>
        <w:br w:type="page" w:clear="all"/>
      </w:r>
      <w:r/>
    </w:p>
    <w:p>
      <w:pPr>
        <w:pStyle w:val="938"/>
        <w:numPr>
          <w:ilvl w:val="1"/>
          <w:numId w:val="2"/>
        </w:numPr>
        <w:pBdr/>
        <w:spacing w:after="0" w:before="0"/>
        <w:ind w:firstLine="0"/>
        <w:rPr/>
      </w:pPr>
      <w:r/>
      <w:bookmarkStart w:id="12" w:name="_Toc12"/>
      <w:r>
        <w:t xml:space="preserve">4 ОТЗЫВ РУКОВОДИТЕЛЯ</w:t>
      </w:r>
      <w:r/>
      <w:bookmarkEnd w:id="12"/>
      <w:r/>
      <w:r/>
    </w:p>
    <w:p>
      <w:pPr>
        <w:pStyle w:val="952"/>
        <w:pBdr/>
        <w:spacing/>
        <w:ind/>
        <w:rPr/>
      </w:pPr>
      <w:r>
        <w:t xml:space="preserve">Если прохождение практики было по кафедральным темам достаточно добавить формулировку:</w:t>
      </w:r>
      <w:r/>
    </w:p>
    <w:p>
      <w:pPr>
        <w:pStyle w:val="952"/>
        <w:pBdr/>
        <w:spacing/>
        <w:ind/>
        <w:rPr/>
      </w:pPr>
      <w:r>
        <w:t xml:space="preserve">По результатам работы учебная практика оценена на &lt;ваша_оценка&gt;.</w:t>
      </w:r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>
        <w:t xml:space="preserve">Если прохождение практики было по своей теме, то необходимо добавить скан отзыва руководителя с оценкой и подписью, скан должен быть в высоком качестве на всю страницу.</w:t>
      </w:r>
      <w:r/>
    </w:p>
    <w:p>
      <w:pPr>
        <w:pStyle w:val="952"/>
        <w:pBdr/>
        <w:spacing/>
        <w:ind/>
        <w:rPr/>
      </w:pPr>
      <w:r>
        <w:t xml:space="preserve">Для прохождения автоматической проверки для скана необходима подпись и ссылка в тексте, т.к. он считается рисунком.</w:t>
      </w:r>
      <w:r/>
    </w:p>
    <w:p>
      <w:pPr>
        <w:pStyle w:val="952"/>
        <w:pBdr/>
        <w:spacing/>
        <w:ind/>
        <w:rPr/>
      </w:pPr>
      <w:r>
        <w:t xml:space="preserve">Отзыв руководителя с оценкой (см. рис. Х).</w:t>
      </w:r>
      <w:r/>
    </w:p>
    <w:p>
      <w:pPr>
        <w:pStyle w:val="95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68065" cy="5041900"/>
                <wp:effectExtent l="0" t="0" r="0" b="0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68065" cy="50419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80.95pt;height:397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963"/>
        <w:pBdr/>
        <w:spacing/>
        <w:ind/>
        <w:rPr>
          <w:rFonts w:cs="Cambria"/>
          <w:b/>
          <w:bCs/>
          <w:caps/>
          <w:highlight w:val="lightGray"/>
        </w:rPr>
      </w:pPr>
      <w:r>
        <w:t xml:space="preserve">Рисунок </w:t>
      </w:r>
      <w:r>
        <w:rPr>
          <w:color w:val="ee0000"/>
        </w:rPr>
        <w:t xml:space="preserve">Х</w:t>
      </w:r>
      <w:r>
        <w:t xml:space="preserve"> — Отзыв руководителя</w:t>
      </w:r>
      <w:r>
        <w:br w:type="page" w:clear="all"/>
      </w:r>
      <w:r>
        <w:rPr>
          <w:rFonts w:cs="Cambria"/>
          <w:b/>
          <w:bCs/>
          <w:caps/>
          <w:highlight w:val="lightGray"/>
        </w:rPr>
      </w:r>
      <w:r>
        <w:rPr>
          <w:rFonts w:cs="Cambria"/>
          <w:b/>
          <w:bCs/>
          <w:caps/>
          <w:highlight w:val="lightGray"/>
        </w:rPr>
      </w:r>
    </w:p>
    <w:p>
      <w:pPr>
        <w:pStyle w:val="938"/>
        <w:numPr>
          <w:ilvl w:val="0"/>
          <w:numId w:val="2"/>
        </w:numPr>
        <w:pBdr/>
        <w:spacing w:after="0" w:before="0"/>
        <w:ind w:firstLine="0"/>
        <w:rPr>
          <w:rFonts w:cs="Times New Roman"/>
        </w:rPr>
      </w:pPr>
      <w:r/>
      <w:bookmarkStart w:id="13" w:name="_Toc13"/>
      <w:r>
        <w:t xml:space="preserve">ЗАКЛЮЧЕНИЕ</w:t>
      </w:r>
      <w:r>
        <w:rPr>
          <w:rFonts w:cs="Times New Roman"/>
        </w:rPr>
      </w:r>
      <w:bookmarkEnd w:id="13"/>
      <w:r/>
      <w:r>
        <w:rPr>
          <w:rFonts w:cs="Times New Roman"/>
        </w:rPr>
      </w:r>
    </w:p>
    <w:p>
      <w:pPr>
        <w:pStyle w:val="952"/>
        <w:pBdr/>
        <w:spacing/>
        <w:ind/>
        <w:rPr/>
      </w:pPr>
      <w:r>
        <w:t xml:space="preserve"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  <w:r/>
    </w:p>
    <w:p>
      <w:pPr>
        <w:pStyle w:val="936"/>
        <w:pBdr/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br w:type="page" w:clear="all"/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938"/>
        <w:numPr>
          <w:ilvl w:val="0"/>
          <w:numId w:val="2"/>
        </w:numPr>
        <w:pBdr/>
        <w:spacing w:after="0" w:before="0"/>
        <w:ind w:firstLine="0"/>
        <w:rPr>
          <w:rFonts w:cs="Times New Roman"/>
        </w:rPr>
      </w:pPr>
      <w:r/>
      <w:bookmarkStart w:id="14" w:name="_Toc14"/>
      <w:r>
        <w:rPr>
          <w:rFonts w:cs="Times New Roman"/>
        </w:rPr>
        <w:t xml:space="preserve">СПИСОК ИСПОЛЬЗОВАННЫХ ИСТОЧНИКОВ</w:t>
      </w:r>
      <w:r>
        <w:rPr>
          <w:rFonts w:cs="Times New Roman"/>
        </w:rPr>
        <w:t xml:space="preserve"> </w:t>
      </w:r>
      <w:r>
        <w:rPr>
          <w:rFonts w:cs="Times New Roman"/>
          <w:color w:val="ee0000"/>
        </w:rPr>
        <w:t xml:space="preserve">(заголовок второго уровня)</w:t>
      </w:r>
      <w:r>
        <w:rPr>
          <w:rFonts w:cs="Times New Roman"/>
        </w:rPr>
      </w:r>
      <w:bookmarkEnd w:id="14"/>
      <w:r/>
      <w:r>
        <w:rPr>
          <w:rFonts w:cs="Times New Roman"/>
        </w:rPr>
      </w:r>
    </w:p>
    <w:p>
      <w:pPr>
        <w:pStyle w:val="952"/>
        <w:numPr>
          <w:ilvl w:val="0"/>
          <w:numId w:val="3"/>
        </w:numPr>
        <w:pBdr/>
        <w:spacing/>
        <w:ind/>
        <w:rPr/>
      </w:pPr>
      <w:r>
        <w:rPr>
          <w:lang w:val="en-US"/>
        </w:rPr>
        <w:t xml:space="preserve">The State of the Octoverse [</w:t>
      </w:r>
      <w:r>
        <w:t xml:space="preserve">Электронный</w:t>
      </w:r>
      <w:r>
        <w:rPr>
          <w:lang w:val="en-US"/>
        </w:rPr>
        <w:t xml:space="preserve"> </w:t>
      </w:r>
      <w:r>
        <w:t xml:space="preserve">ресурс</w:t>
      </w:r>
      <w:r>
        <w:rPr>
          <w:lang w:val="en-US"/>
        </w:rPr>
        <w:t xml:space="preserve">]. </w:t>
      </w:r>
      <w:r>
        <w:t xml:space="preserve">URL: https://octoverse.github.com (дата обращения: 28.04.2021).</w:t>
      </w:r>
      <w:r/>
    </w:p>
    <w:p>
      <w:pPr>
        <w:pStyle w:val="952"/>
        <w:numPr>
          <w:ilvl w:val="0"/>
          <w:numId w:val="3"/>
        </w:numPr>
        <w:pBdr/>
        <w:spacing/>
        <w:ind/>
        <w:rPr/>
      </w:pPr>
      <w:r>
        <w:t xml:space="preserve">Бобкова, О.В., Давыдов, С.А., Ковалева, И.А., Плагиат как гражданское правонарушение / О.В. Бобкова, С.А. Давыдов, И.А. Ковалева // Патенты и лицензии. – 2016. – № 7. – С. 31-37.</w:t>
      </w:r>
      <w:r/>
    </w:p>
    <w:p>
      <w:pPr>
        <w:pStyle w:val="936"/>
        <w:numPr>
          <w:ilvl w:val="0"/>
          <w:numId w:val="0"/>
        </w:numPr>
        <w:pBdr/>
        <w:spacing/>
        <w:ind w:firstLine="0" w:left="0"/>
        <w:outlineLvl w:val="0"/>
        <w:rPr>
          <w:rFonts w:cs="Times New Roman"/>
          <w:color w:val="000000"/>
          <w:szCs w:val="28"/>
        </w:rPr>
      </w:pPr>
      <w:r>
        <w:rPr>
          <w:rFonts w:cs="Times New Roman"/>
          <w:color w:val="000000"/>
          <w:szCs w:val="28"/>
        </w:rPr>
      </w:r>
      <w:r>
        <w:br w:type="page" w:clear="all"/>
      </w:r>
      <w:r>
        <w:rPr>
          <w:rFonts w:cs="Times New Roman"/>
          <w:color w:val="000000"/>
          <w:szCs w:val="28"/>
        </w:rPr>
      </w:r>
      <w:r>
        <w:rPr>
          <w:rFonts w:cs="Times New Roman"/>
          <w:color w:val="000000"/>
          <w:szCs w:val="28"/>
        </w:rPr>
      </w:r>
    </w:p>
    <w:p>
      <w:pPr>
        <w:pStyle w:val="938"/>
        <w:numPr>
          <w:ilvl w:val="0"/>
          <w:numId w:val="2"/>
        </w:numPr>
        <w:pBdr/>
        <w:spacing w:after="0" w:before="0"/>
        <w:ind w:firstLine="0"/>
        <w:rPr>
          <w:rFonts w:cs="Times New Roman"/>
        </w:rPr>
      </w:pPr>
      <w:r/>
      <w:bookmarkStart w:id="15" w:name="_Toc15"/>
      <w:r>
        <w:rPr>
          <w:rFonts w:cs="Times New Roman"/>
          <w:color w:val="000000"/>
        </w:rPr>
        <w:t xml:space="preserve">ПРИЛОЖЕНИЕ А </w:t>
      </w:r>
      <w:r>
        <w:rPr>
          <w:rFonts w:cs="Times New Roman"/>
          <w:color w:val="ee0000"/>
        </w:rPr>
        <w:t xml:space="preserve">(заголовок второго уровня)</w:t>
      </w:r>
      <w:r>
        <w:rPr>
          <w:rFonts w:cs="Times New Roman"/>
        </w:rPr>
      </w:r>
      <w:bookmarkEnd w:id="15"/>
      <w:r/>
      <w:r>
        <w:rPr>
          <w:rFonts w:cs="Times New Roman"/>
        </w:rPr>
      </w:r>
    </w:p>
    <w:p>
      <w:pPr>
        <w:pStyle w:val="953"/>
        <w:numPr>
          <w:ilvl w:val="0"/>
          <w:numId w:val="0"/>
        </w:numPr>
        <w:pBdr/>
        <w:spacing/>
        <w:ind w:firstLine="0" w:left="0"/>
        <w:rPr/>
      </w:pPr>
      <w:r/>
      <w:r/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6838" w:orient="portrait" w:w="11906"/>
      <w:pgMar w:top="1134" w:right="850" w:bottom="1134" w:left="1701" w:header="0" w:footer="708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50102010706020507"/>
  </w:font>
  <w:font w:name="Cambria">
    <w:panose1 w:val="02040503050406030204"/>
  </w:font>
  <w:font w:name="Microsoft YaHei">
    <w:panose1 w:val="020B0503020204020204"/>
  </w:font>
  <w:font w:name="Times New Roman">
    <w:panose1 w:val="02020603050405020304"/>
  </w:font>
  <w:font w:name="Arial">
    <w:panose1 w:val="020B0604020202020204"/>
  </w:font>
  <w:font w:name="Wingdings">
    <w:panose1 w:val="05000000000000000000"/>
  </w:font>
  <w:font w:name="Liberation Sans">
    <w:panose1 w:val="020B0604020202020204"/>
  </w:font>
  <w:font w:name="Noto Serif CJK SC">
    <w:panose1 w:val="05040102010807070707"/>
  </w:font>
  <w:font w:name="Courier New">
    <w:panose1 w:val="02070309020205020404"/>
  </w:font>
  <w:font w:name="Mangal">
    <w:panose1 w:val="02040503050406030204"/>
  </w:font>
  <w:font w:name="Lohit Devanagari">
    <w:panose1 w:val="05040102010807070707"/>
  </w:font>
  <w:font w:name="Liberation Serif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6"/>
      <w:pBdr/>
      <w:spacing/>
      <w:ind/>
      <w:jc w:val="center"/>
      <w:rPr>
        <w:rStyle w:val="943"/>
      </w:rPr>
    </w:pPr>
    <w:r>
      <w:rPr>
        <w:rStyle w:val="943"/>
      </w:rPr>
    </w:r>
    <w:r>
      <w:rPr>
        <w:rStyle w:val="943"/>
      </w:rPr>
    </w:r>
    <w:r>
      <w:rPr>
        <w:rStyle w:val="943"/>
      </w:rPr>
    </w:r>
  </w:p>
  <w:p>
    <w:pPr>
      <w:pStyle w:val="936"/>
      <w:pBdr/>
      <w:spacing/>
      <w:ind w:right="360"/>
      <w:jc w:val="center"/>
      <w:rPr>
        <w:rStyle w:val="943"/>
      </w:rPr>
    </w:pPr>
    <w:r>
      <w:rPr>
        <w:rStyle w:val="943"/>
      </w:rPr>
      <w:fldChar w:fldCharType="begin"/>
    </w:r>
    <w:r>
      <w:rPr>
        <w:rStyle w:val="943"/>
      </w:rPr>
      <w:instrText xml:space="preserve"> PAGE </w:instrText>
    </w:r>
    <w:r>
      <w:rPr>
        <w:rStyle w:val="943"/>
      </w:rPr>
      <w:fldChar w:fldCharType="separate"/>
    </w:r>
    <w:r>
      <w:rPr>
        <w:rStyle w:val="943"/>
      </w:rPr>
      <w:t xml:space="preserve">15</w:t>
    </w:r>
    <w:r>
      <w:rPr>
        <w:rStyle w:val="943"/>
      </w:rPr>
      <w:fldChar w:fldCharType="end"/>
    </w:r>
    <w:r>
      <w:rPr>
        <w:rStyle w:val="943"/>
      </w:rPr>
    </w:r>
    <w:r>
      <w:rPr>
        <w:rStyle w:val="943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69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6"/>
      <w:pBdr/>
      <w:spacing/>
      <w:ind/>
      <w:jc w:val="center"/>
      <w:rPr/>
    </w:pPr>
    <w:r/>
    <w:r/>
  </w:p>
  <w:p>
    <w:pPr>
      <w:pStyle w:val="936"/>
      <w:pBdr/>
      <w:spacing/>
      <w:ind w:right="360"/>
      <w:jc w:val="center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pStyle w:val="937"/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1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pStyle w:val="938"/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1429"/>
      </w:pPr>
      <w:pStyle w:val="953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869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3589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5029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749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7189"/>
      </w:pPr>
      <w:rPr>
        <w:rFonts w:hint="default" w:ascii="Wingdings" w:hAnsi="Wingdings" w:cs="Wingdings"/>
      </w:rPr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142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869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3589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5029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749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7189"/>
      </w:pPr>
      <w:rPr>
        <w:rFonts w:hint="default" w:ascii="Wingdings" w:hAnsi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6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718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lang w:val="ru-RU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1">
    <w:name w:val="Table Grid Light"/>
    <w:basedOn w:val="9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1"/>
    <w:basedOn w:val="9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2"/>
    <w:basedOn w:val="9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1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2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3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4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5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6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1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2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3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4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5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6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1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2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3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4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5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6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6">
    <w:name w:val="Heading 5"/>
    <w:basedOn w:val="936"/>
    <w:next w:val="936"/>
    <w:link w:val="89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7">
    <w:name w:val="Heading 6"/>
    <w:basedOn w:val="936"/>
    <w:next w:val="936"/>
    <w:link w:val="89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8">
    <w:name w:val="Heading 7"/>
    <w:basedOn w:val="936"/>
    <w:next w:val="936"/>
    <w:link w:val="89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9">
    <w:name w:val="Heading 8"/>
    <w:basedOn w:val="936"/>
    <w:next w:val="936"/>
    <w:link w:val="89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0">
    <w:name w:val="Heading 9"/>
    <w:basedOn w:val="936"/>
    <w:next w:val="936"/>
    <w:link w:val="90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91" w:default="1">
    <w:name w:val="No List"/>
    <w:uiPriority w:val="99"/>
    <w:semiHidden/>
    <w:unhideWhenUsed/>
    <w:pPr>
      <w:pBdr/>
      <w:spacing/>
      <w:ind/>
    </w:pPr>
  </w:style>
  <w:style w:type="character" w:styleId="892">
    <w:name w:val="Heading 1 Char"/>
    <w:basedOn w:val="941"/>
    <w:link w:val="9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3">
    <w:name w:val="Heading 2 Char"/>
    <w:basedOn w:val="941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4">
    <w:name w:val="Heading 3 Char"/>
    <w:basedOn w:val="941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5">
    <w:name w:val="Heading 4 Char"/>
    <w:basedOn w:val="941"/>
    <w:link w:val="9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6">
    <w:name w:val="Heading 5 Char"/>
    <w:basedOn w:val="941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7">
    <w:name w:val="Heading 6 Char"/>
    <w:basedOn w:val="941"/>
    <w:link w:val="88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8">
    <w:name w:val="Heading 7 Char"/>
    <w:basedOn w:val="941"/>
    <w:link w:val="88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9">
    <w:name w:val="Heading 8 Char"/>
    <w:basedOn w:val="941"/>
    <w:link w:val="8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0">
    <w:name w:val="Heading 9 Char"/>
    <w:basedOn w:val="941"/>
    <w:link w:val="89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1">
    <w:name w:val="Title"/>
    <w:basedOn w:val="936"/>
    <w:next w:val="936"/>
    <w:link w:val="90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2">
    <w:name w:val="Title Char"/>
    <w:basedOn w:val="941"/>
    <w:link w:val="90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3">
    <w:name w:val="Subtitle"/>
    <w:basedOn w:val="936"/>
    <w:next w:val="936"/>
    <w:link w:val="90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4">
    <w:name w:val="Subtitle Char"/>
    <w:basedOn w:val="941"/>
    <w:link w:val="90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5">
    <w:name w:val="Quote"/>
    <w:basedOn w:val="936"/>
    <w:next w:val="936"/>
    <w:link w:val="90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6">
    <w:name w:val="Quote Char"/>
    <w:basedOn w:val="941"/>
    <w:link w:val="90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7">
    <w:name w:val="List Paragraph"/>
    <w:basedOn w:val="936"/>
    <w:uiPriority w:val="34"/>
    <w:qFormat/>
    <w:pPr>
      <w:pBdr/>
      <w:spacing/>
      <w:ind w:left="720"/>
      <w:contextualSpacing w:val="true"/>
    </w:pPr>
  </w:style>
  <w:style w:type="character" w:styleId="908">
    <w:name w:val="Intense Emphasis"/>
    <w:basedOn w:val="9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9">
    <w:name w:val="Intense Quote"/>
    <w:basedOn w:val="936"/>
    <w:next w:val="936"/>
    <w:link w:val="91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0">
    <w:name w:val="Intense Quote Char"/>
    <w:basedOn w:val="941"/>
    <w:link w:val="90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1">
    <w:name w:val="Intense Reference"/>
    <w:basedOn w:val="9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2">
    <w:name w:val="No Spacing"/>
    <w:basedOn w:val="936"/>
    <w:uiPriority w:val="1"/>
    <w:qFormat/>
    <w:pPr>
      <w:pBdr/>
      <w:spacing w:after="0" w:line="240" w:lineRule="auto"/>
      <w:ind/>
    </w:pPr>
  </w:style>
  <w:style w:type="character" w:styleId="913">
    <w:name w:val="Subtle Emphasis"/>
    <w:basedOn w:val="9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4">
    <w:name w:val="Emphasis"/>
    <w:basedOn w:val="941"/>
    <w:uiPriority w:val="20"/>
    <w:qFormat/>
    <w:pPr>
      <w:pBdr/>
      <w:spacing/>
      <w:ind/>
    </w:pPr>
    <w:rPr>
      <w:i/>
      <w:iCs/>
    </w:rPr>
  </w:style>
  <w:style w:type="character" w:styleId="915">
    <w:name w:val="Strong"/>
    <w:basedOn w:val="941"/>
    <w:uiPriority w:val="22"/>
    <w:qFormat/>
    <w:pPr>
      <w:pBdr/>
      <w:spacing/>
      <w:ind/>
    </w:pPr>
    <w:rPr>
      <w:b/>
      <w:bCs/>
    </w:rPr>
  </w:style>
  <w:style w:type="character" w:styleId="916">
    <w:name w:val="Subtle Reference"/>
    <w:basedOn w:val="9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7">
    <w:name w:val="Book Title"/>
    <w:basedOn w:val="9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8">
    <w:name w:val="Header"/>
    <w:basedOn w:val="936"/>
    <w:link w:val="91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9">
    <w:name w:val="Header Char"/>
    <w:basedOn w:val="941"/>
    <w:link w:val="918"/>
    <w:uiPriority w:val="99"/>
    <w:pPr>
      <w:pBdr/>
      <w:spacing/>
      <w:ind/>
    </w:pPr>
  </w:style>
  <w:style w:type="character" w:styleId="920">
    <w:name w:val="Footer Char"/>
    <w:basedOn w:val="941"/>
    <w:link w:val="969"/>
    <w:uiPriority w:val="99"/>
    <w:pPr>
      <w:pBdr/>
      <w:spacing/>
      <w:ind/>
    </w:pPr>
  </w:style>
  <w:style w:type="paragraph" w:styleId="921">
    <w:name w:val="footnote text"/>
    <w:basedOn w:val="936"/>
    <w:link w:val="9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2">
    <w:name w:val="Footnote Text Char"/>
    <w:basedOn w:val="941"/>
    <w:link w:val="921"/>
    <w:uiPriority w:val="99"/>
    <w:semiHidden/>
    <w:pPr>
      <w:pBdr/>
      <w:spacing/>
      <w:ind/>
    </w:pPr>
    <w:rPr>
      <w:sz w:val="20"/>
      <w:szCs w:val="20"/>
    </w:rPr>
  </w:style>
  <w:style w:type="character" w:styleId="923">
    <w:name w:val="footnote reference"/>
    <w:basedOn w:val="941"/>
    <w:uiPriority w:val="99"/>
    <w:semiHidden/>
    <w:unhideWhenUsed/>
    <w:pPr>
      <w:pBdr/>
      <w:spacing/>
      <w:ind/>
    </w:pPr>
    <w:rPr>
      <w:vertAlign w:val="superscript"/>
    </w:rPr>
  </w:style>
  <w:style w:type="paragraph" w:styleId="924">
    <w:name w:val="endnote text"/>
    <w:basedOn w:val="936"/>
    <w:link w:val="9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5">
    <w:name w:val="Endnote Text Char"/>
    <w:basedOn w:val="941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926">
    <w:name w:val="endnote reference"/>
    <w:basedOn w:val="941"/>
    <w:uiPriority w:val="99"/>
    <w:semiHidden/>
    <w:unhideWhenUsed/>
    <w:pPr>
      <w:pBdr/>
      <w:spacing/>
      <w:ind/>
    </w:pPr>
    <w:rPr>
      <w:vertAlign w:val="superscript"/>
    </w:rPr>
  </w:style>
  <w:style w:type="character" w:styleId="927">
    <w:name w:val="FollowedHyperlink"/>
    <w:basedOn w:val="9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8">
    <w:name w:val="toc 5"/>
    <w:basedOn w:val="936"/>
    <w:next w:val="936"/>
    <w:uiPriority w:val="39"/>
    <w:unhideWhenUsed/>
    <w:pPr>
      <w:pBdr/>
      <w:spacing w:after="100"/>
      <w:ind w:left="880"/>
    </w:pPr>
  </w:style>
  <w:style w:type="paragraph" w:styleId="929">
    <w:name w:val="toc 6"/>
    <w:basedOn w:val="936"/>
    <w:next w:val="936"/>
    <w:uiPriority w:val="39"/>
    <w:unhideWhenUsed/>
    <w:pPr>
      <w:pBdr/>
      <w:spacing w:after="100"/>
      <w:ind w:left="1100"/>
    </w:pPr>
  </w:style>
  <w:style w:type="paragraph" w:styleId="930">
    <w:name w:val="toc 7"/>
    <w:basedOn w:val="936"/>
    <w:next w:val="936"/>
    <w:uiPriority w:val="39"/>
    <w:unhideWhenUsed/>
    <w:pPr>
      <w:pBdr/>
      <w:spacing w:after="100"/>
      <w:ind w:left="1320"/>
    </w:pPr>
  </w:style>
  <w:style w:type="paragraph" w:styleId="931">
    <w:name w:val="toc 8"/>
    <w:basedOn w:val="936"/>
    <w:next w:val="936"/>
    <w:uiPriority w:val="39"/>
    <w:unhideWhenUsed/>
    <w:pPr>
      <w:pBdr/>
      <w:spacing w:after="100"/>
      <w:ind w:left="1540"/>
    </w:pPr>
  </w:style>
  <w:style w:type="paragraph" w:styleId="932">
    <w:name w:val="toc 9"/>
    <w:basedOn w:val="936"/>
    <w:next w:val="936"/>
    <w:uiPriority w:val="39"/>
    <w:unhideWhenUsed/>
    <w:pPr>
      <w:pBdr/>
      <w:spacing w:after="100"/>
      <w:ind w:left="1760"/>
    </w:pPr>
  </w:style>
  <w:style w:type="character" w:styleId="933">
    <w:name w:val="Placeholder Text"/>
    <w:basedOn w:val="941"/>
    <w:uiPriority w:val="99"/>
    <w:semiHidden/>
    <w:pPr>
      <w:pBdr/>
      <w:spacing/>
      <w:ind/>
    </w:pPr>
    <w:rPr>
      <w:color w:val="666666"/>
    </w:rPr>
  </w:style>
  <w:style w:type="paragraph" w:styleId="934">
    <w:name w:val="TOC Heading"/>
    <w:uiPriority w:val="39"/>
    <w:unhideWhenUsed/>
    <w:pPr>
      <w:pBdr/>
      <w:spacing/>
      <w:ind/>
    </w:pPr>
  </w:style>
  <w:style w:type="paragraph" w:styleId="935">
    <w:name w:val="table of figures"/>
    <w:basedOn w:val="936"/>
    <w:next w:val="936"/>
    <w:uiPriority w:val="99"/>
    <w:unhideWhenUsed/>
    <w:pPr>
      <w:pBdr/>
      <w:spacing w:after="0" w:afterAutospacing="0"/>
      <w:ind/>
    </w:pPr>
  </w:style>
  <w:style w:type="paragraph" w:styleId="936" w:default="1">
    <w:name w:val="Normal"/>
    <w:qFormat/>
    <w:pPr>
      <w:widowControl w:val="true"/>
      <w:pBdr/>
      <w:bidi w:val="false"/>
      <w:spacing w:after="0" w:before="0"/>
      <w:ind/>
      <w:jc w:val="both"/>
    </w:pPr>
    <w:rPr>
      <w:rFonts w:ascii="Times New Roman" w:hAnsi="Times New Roman" w:eastAsia="Noto Serif CJK SC" w:cs="Lohit Devanagari"/>
      <w:color w:val="auto"/>
      <w:sz w:val="28"/>
      <w:szCs w:val="20"/>
      <w:lang w:val="ru-RU" w:eastAsia="zh-CN" w:bidi="hi-IN"/>
    </w:rPr>
  </w:style>
  <w:style w:type="paragraph" w:styleId="937">
    <w:name w:val="Heading 1"/>
    <w:basedOn w:val="936"/>
    <w:next w:val="936"/>
    <w:qFormat/>
    <w:pPr>
      <w:keepNext w:val="true"/>
      <w:numPr>
        <w:ilvl w:val="0"/>
        <w:numId w:val="1"/>
      </w:numPr>
      <w:pBdr/>
      <w:spacing w:after="60" w:before="240"/>
      <w:ind/>
      <w:outlineLvl w:val="0"/>
    </w:pPr>
    <w:rPr>
      <w:rFonts w:ascii="Cambria" w:hAnsi="Cambria" w:cs="Cambria"/>
      <w:b/>
      <w:bCs/>
      <w:sz w:val="32"/>
      <w:szCs w:val="32"/>
    </w:rPr>
  </w:style>
  <w:style w:type="paragraph" w:styleId="938">
    <w:name w:val="Heading 2"/>
    <w:basedOn w:val="936"/>
    <w:next w:val="952"/>
    <w:qFormat/>
    <w:pPr>
      <w:numPr>
        <w:ilvl w:val="0"/>
        <w:numId w:val="2"/>
      </w:numPr>
      <w:pBdr/>
      <w:spacing w:line="360" w:lineRule="auto"/>
      <w:ind w:left="709"/>
      <w:jc w:val="center"/>
      <w:outlineLvl w:val="1"/>
    </w:pPr>
    <w:rPr>
      <w:rFonts w:cs="Cambria"/>
      <w:b/>
      <w:bCs/>
      <w:caps/>
      <w:szCs w:val="28"/>
    </w:rPr>
  </w:style>
  <w:style w:type="paragraph" w:styleId="939">
    <w:name w:val="Heading 3"/>
    <w:basedOn w:val="936"/>
    <w:next w:val="952"/>
    <w:link w:val="944"/>
    <w:qFormat/>
    <w:pPr>
      <w:numPr>
        <w:ilvl w:val="0"/>
        <w:numId w:val="2"/>
      </w:numPr>
      <w:pBdr/>
      <w:spacing w:line="360" w:lineRule="auto"/>
      <w:ind w:left="708"/>
      <w:outlineLvl w:val="2"/>
    </w:pPr>
    <w:rPr>
      <w:rFonts w:cs="Cambria"/>
      <w:b/>
      <w:bCs/>
      <w:szCs w:val="28"/>
    </w:rPr>
  </w:style>
  <w:style w:type="paragraph" w:styleId="940">
    <w:name w:val="Heading 4"/>
    <w:basedOn w:val="939"/>
    <w:next w:val="952"/>
    <w:qFormat/>
    <w:pPr>
      <w:pBdr/>
      <w:spacing/>
      <w:ind/>
      <w:outlineLvl w:val="3"/>
    </w:pPr>
  </w:style>
  <w:style w:type="character" w:styleId="941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942" w:customStyle="1">
    <w:name w:val="Основной текст Знак"/>
    <w:basedOn w:val="941"/>
    <w:qFormat/>
    <w:pPr>
      <w:pBdr/>
      <w:spacing/>
      <w:ind/>
    </w:pPr>
    <w:rPr>
      <w:rFonts w:ascii="Times New Roman" w:hAnsi="Times New Roman" w:cs="Times New Roman"/>
      <w:sz w:val="28"/>
      <w:szCs w:val="28"/>
    </w:rPr>
  </w:style>
  <w:style w:type="character" w:styleId="943">
    <w:name w:val="page number"/>
    <w:basedOn w:val="941"/>
    <w:pPr>
      <w:pBdr/>
      <w:spacing/>
      <w:ind/>
    </w:pPr>
  </w:style>
  <w:style w:type="character" w:styleId="944" w:customStyle="1">
    <w:name w:val="Заголовок 3 Знак"/>
    <w:basedOn w:val="941"/>
    <w:qFormat/>
    <w:pPr>
      <w:pBdr/>
      <w:spacing/>
      <w:ind/>
    </w:pPr>
    <w:rPr>
      <w:rFonts w:ascii="Times New Roman" w:hAnsi="Times New Roman" w:cs="Cambria"/>
      <w:b/>
      <w:bCs/>
      <w:sz w:val="28"/>
      <w:szCs w:val="28"/>
    </w:rPr>
  </w:style>
  <w:style w:type="character" w:styleId="945">
    <w:name w:val="Hyperlink"/>
    <w:basedOn w:val="941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46">
    <w:name w:val="annotation reference"/>
    <w:basedOn w:val="941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947" w:customStyle="1">
    <w:name w:val="Текст примечания Знак"/>
    <w:basedOn w:val="941"/>
    <w:uiPriority w:val="99"/>
    <w:semiHidden/>
    <w:qFormat/>
    <w:pPr>
      <w:pBdr/>
      <w:spacing/>
      <w:ind/>
    </w:pPr>
    <w:rPr>
      <w:rFonts w:cs="Mangal"/>
      <w:szCs w:val="18"/>
    </w:rPr>
  </w:style>
  <w:style w:type="character" w:styleId="948" w:customStyle="1">
    <w:name w:val="Тема примечания Знак"/>
    <w:basedOn w:val="947"/>
    <w:link w:val="965"/>
    <w:uiPriority w:val="99"/>
    <w:semiHidden/>
    <w:qFormat/>
    <w:pPr>
      <w:pBdr/>
      <w:spacing/>
      <w:ind/>
    </w:pPr>
    <w:rPr>
      <w:rFonts w:cs="Mangal"/>
      <w:b/>
      <w:bCs/>
      <w:szCs w:val="18"/>
    </w:rPr>
  </w:style>
  <w:style w:type="character" w:styleId="949">
    <w:name w:val="Ссылка указателя (user)"/>
    <w:qFormat/>
    <w:pPr>
      <w:pBdr/>
      <w:spacing/>
      <w:ind/>
    </w:pPr>
  </w:style>
  <w:style w:type="character" w:styleId="950">
    <w:name w:val="Ссылка указателя"/>
    <w:qFormat/>
    <w:pPr>
      <w:pBdr/>
      <w:spacing/>
      <w:ind/>
    </w:pPr>
  </w:style>
  <w:style w:type="paragraph" w:styleId="951">
    <w:name w:val="Заголовок"/>
    <w:basedOn w:val="936"/>
    <w:next w:val="952"/>
    <w:qFormat/>
    <w:pPr>
      <w:keepNext w:val="true"/>
      <w:pBdr/>
      <w:spacing w:after="120" w:before="240"/>
      <w:ind/>
    </w:pPr>
    <w:rPr>
      <w:rFonts w:ascii="Liberation Sans" w:hAnsi="Liberation Sans" w:eastAsia="Microsoft YaHei" w:cs="Arial"/>
      <w:sz w:val="28"/>
      <w:szCs w:val="28"/>
    </w:rPr>
  </w:style>
  <w:style w:type="paragraph" w:styleId="952">
    <w:name w:val="Body Text"/>
    <w:link w:val="942"/>
    <w:qFormat/>
    <w:pPr>
      <w:widowControl w:val="true"/>
      <w:pBdr/>
      <w:tabs>
        <w:tab w:val="clear" w:leader="none" w:pos="708"/>
        <w:tab w:val="left" w:leader="none" w:pos="709"/>
      </w:tabs>
      <w:bidi w:val="false"/>
      <w:spacing w:after="0" w:before="0" w:line="360" w:lineRule="auto"/>
      <w:ind w:firstLine="709"/>
      <w:jc w:val="both"/>
    </w:pPr>
    <w:rPr>
      <w:rFonts w:ascii="Times New Roman" w:hAnsi="Times New Roman" w:eastAsia="Noto Serif CJK SC" w:cs="Times New Roman"/>
      <w:color w:val="auto"/>
      <w:sz w:val="28"/>
      <w:szCs w:val="28"/>
      <w:lang w:val="ru-RU" w:eastAsia="zh-CN" w:bidi="hi-IN"/>
    </w:rPr>
  </w:style>
  <w:style w:type="paragraph" w:styleId="953">
    <w:name w:val="List"/>
    <w:basedOn w:val="952"/>
    <w:pPr>
      <w:numPr>
        <w:ilvl w:val="0"/>
        <w:numId w:val="4"/>
      </w:numPr>
      <w:pBdr/>
      <w:spacing/>
      <w:ind/>
    </w:pPr>
  </w:style>
  <w:style w:type="paragraph" w:styleId="954">
    <w:name w:val="Caption"/>
    <w:basedOn w:val="936"/>
    <w:qFormat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955">
    <w:name w:val="Указатель"/>
    <w:basedOn w:val="936"/>
    <w:qFormat/>
    <w:pPr>
      <w:suppressLineNumbers w:val="true"/>
      <w:pBdr/>
      <w:spacing/>
      <w:ind/>
    </w:pPr>
    <w:rPr>
      <w:rFonts w:cs="Arial"/>
    </w:rPr>
  </w:style>
  <w:style w:type="paragraph" w:styleId="956">
    <w:name w:val="Заголовок (user)"/>
    <w:basedOn w:val="936"/>
    <w:next w:val="952"/>
    <w:qFormat/>
    <w:pPr>
      <w:keepNext w:val="true"/>
      <w:pBdr/>
      <w:spacing w:after="120" w:before="240"/>
      <w:ind/>
    </w:pPr>
    <w:rPr>
      <w:rFonts w:ascii="Liberation Sans" w:hAnsi="Liberation Sans" w:eastAsia="Microsoft YaHei" w:cs="Arial"/>
      <w:sz w:val="28"/>
      <w:szCs w:val="28"/>
    </w:rPr>
  </w:style>
  <w:style w:type="paragraph" w:styleId="957">
    <w:name w:val="Указатель (user)"/>
    <w:basedOn w:val="936"/>
    <w:qFormat/>
    <w:pPr>
      <w:suppressLineNumbers w:val="true"/>
      <w:pBdr/>
      <w:spacing/>
      <w:ind/>
    </w:pPr>
    <w:rPr>
      <w:rFonts w:cs="Arial"/>
    </w:rPr>
  </w:style>
  <w:style w:type="paragraph" w:styleId="958">
    <w:name w:val="toc 2"/>
    <w:basedOn w:val="959"/>
    <w:next w:val="936"/>
    <w:uiPriority w:val="39"/>
    <w:unhideWhenUsed/>
    <w:pPr>
      <w:pBdr/>
      <w:spacing/>
      <w:ind/>
    </w:pPr>
    <w:rPr>
      <w:rFonts w:cs="Mangal"/>
      <w:szCs w:val="18"/>
    </w:rPr>
  </w:style>
  <w:style w:type="paragraph" w:styleId="959">
    <w:name w:val="toc 1"/>
    <w:basedOn w:val="952"/>
    <w:next w:val="952"/>
    <w:uiPriority w:val="39"/>
    <w:qFormat/>
    <w:pPr>
      <w:pBdr/>
      <w:tabs>
        <w:tab w:val="right" w:leader="dot" w:pos="9345"/>
      </w:tabs>
      <w:spacing/>
      <w:ind w:firstLine="0"/>
    </w:pPr>
  </w:style>
  <w:style w:type="paragraph" w:styleId="960">
    <w:name w:val="toc 3"/>
    <w:basedOn w:val="958"/>
    <w:next w:val="952"/>
    <w:uiPriority w:val="39"/>
    <w:unhideWhenUsed/>
    <w:pPr>
      <w:pBdr/>
      <w:spacing/>
      <w:ind/>
    </w:pPr>
  </w:style>
  <w:style w:type="paragraph" w:styleId="961" w:customStyle="1">
    <w:name w:val="ВКР_Содержимое таблицы"/>
    <w:basedOn w:val="936"/>
    <w:qFormat/>
    <w:pPr>
      <w:suppressLineNumbers w:val="true"/>
      <w:pBdr/>
      <w:spacing w:line="360" w:lineRule="auto"/>
      <w:ind/>
      <w:jc w:val="center"/>
    </w:pPr>
    <w:rPr>
      <w:rFonts w:cs="Times New Roman"/>
    </w:rPr>
  </w:style>
  <w:style w:type="paragraph" w:styleId="962" w:customStyle="1">
    <w:name w:val="ВКР_Подпись таблицы"/>
    <w:basedOn w:val="952"/>
    <w:qFormat/>
    <w:pPr>
      <w:pBdr/>
      <w:spacing w:line="240" w:lineRule="auto"/>
      <w:ind w:firstLine="0"/>
      <w:jc w:val="left"/>
    </w:pPr>
    <w:rPr>
      <w:szCs w:val="20"/>
    </w:rPr>
  </w:style>
  <w:style w:type="paragraph" w:styleId="963" w:customStyle="1">
    <w:name w:val="ВКР_Подпись для рисунков"/>
    <w:basedOn w:val="952"/>
    <w:next w:val="936"/>
    <w:qFormat/>
    <w:pPr>
      <w:pBdr/>
      <w:spacing/>
      <w:ind w:firstLine="0"/>
      <w:jc w:val="center"/>
    </w:pPr>
  </w:style>
  <w:style w:type="paragraph" w:styleId="964">
    <w:name w:val="annotation text"/>
    <w:basedOn w:val="936"/>
    <w:link w:val="947"/>
    <w:uiPriority w:val="99"/>
    <w:semiHidden/>
    <w:unhideWhenUsed/>
    <w:pPr>
      <w:pBdr/>
      <w:spacing/>
      <w:ind/>
    </w:pPr>
    <w:rPr>
      <w:rFonts w:cs="Mangal"/>
      <w:szCs w:val="18"/>
    </w:rPr>
  </w:style>
  <w:style w:type="paragraph" w:styleId="965">
    <w:name w:val="annotation subject"/>
    <w:basedOn w:val="964"/>
    <w:next w:val="964"/>
    <w:link w:val="948"/>
    <w:uiPriority w:val="99"/>
    <w:semiHidden/>
    <w:unhideWhenUsed/>
    <w:qFormat/>
    <w:pPr>
      <w:pBdr/>
      <w:spacing/>
      <w:ind/>
    </w:pPr>
    <w:rPr>
      <w:b/>
      <w:bCs/>
    </w:rPr>
  </w:style>
  <w:style w:type="paragraph" w:styleId="966">
    <w:name w:val="toc 4"/>
    <w:basedOn w:val="936"/>
    <w:next w:val="936"/>
    <w:uiPriority w:val="39"/>
    <w:unhideWhenUsed/>
    <w:pPr>
      <w:pBdr/>
      <w:spacing w:after="100" w:before="0"/>
      <w:ind w:left="600"/>
    </w:pPr>
    <w:rPr>
      <w:rFonts w:cs="Mangal"/>
      <w:szCs w:val="18"/>
    </w:rPr>
  </w:style>
  <w:style w:type="paragraph" w:styleId="967">
    <w:name w:val="Колонтитулы (user)"/>
    <w:basedOn w:val="936"/>
    <w:qFormat/>
    <w:pPr>
      <w:pBdr/>
      <w:spacing/>
      <w:ind/>
    </w:pPr>
  </w:style>
  <w:style w:type="paragraph" w:styleId="968">
    <w:name w:val="Колонтитулы"/>
    <w:basedOn w:val="936"/>
    <w:qFormat/>
    <w:pPr>
      <w:pBdr/>
      <w:spacing/>
      <w:ind/>
    </w:pPr>
  </w:style>
  <w:style w:type="paragraph" w:styleId="969">
    <w:name w:val="Footer"/>
    <w:basedOn w:val="967"/>
    <w:pPr>
      <w:pBdr/>
      <w:spacing/>
      <w:ind/>
    </w:pPr>
  </w:style>
  <w:style w:type="numbering" w:styleId="970">
    <w:name w:val="Без списка (user)"/>
    <w:uiPriority w:val="99"/>
    <w:semiHidden/>
    <w:unhideWhenUsed/>
    <w:qFormat/>
    <w:pPr>
      <w:pBdr/>
      <w:spacing/>
      <w:ind/>
    </w:pPr>
  </w:style>
  <w:style w:type="numbering" w:styleId="971" w:customStyle="1">
    <w:name w:val="WW8Num1"/>
    <w:qFormat/>
    <w:pPr>
      <w:pBdr/>
      <w:spacing/>
      <w:ind/>
    </w:pPr>
  </w:style>
  <w:style w:type="numbering" w:styleId="972" w:customStyle="1">
    <w:name w:val="WW8Num2"/>
    <w:qFormat/>
    <w:pPr>
      <w:pBdr/>
      <w:spacing/>
      <w:ind/>
    </w:pPr>
  </w:style>
  <w:style w:type="numbering" w:styleId="973" w:customStyle="1">
    <w:name w:val="WW8Num3"/>
    <w:qFormat/>
    <w:pPr>
      <w:pBdr/>
      <w:spacing/>
      <w:ind/>
    </w:pPr>
  </w:style>
  <w:style w:type="numbering" w:styleId="974" w:customStyle="1">
    <w:name w:val="WW8Num4"/>
    <w:qFormat/>
    <w:pPr>
      <w:pBdr/>
      <w:spacing/>
      <w:ind/>
    </w:pPr>
  </w:style>
  <w:style w:type="numbering" w:styleId="975" w:customStyle="1">
    <w:name w:val="WW8Num5"/>
    <w:qFormat/>
    <w:pPr>
      <w:pBdr/>
      <w:spacing/>
      <w:ind/>
    </w:pPr>
  </w:style>
  <w:style w:type="numbering" w:styleId="976" w:customStyle="1">
    <w:name w:val="WW8Num6"/>
    <w:qFormat/>
    <w:pPr>
      <w:pBdr/>
      <w:spacing/>
      <w:ind/>
    </w:pPr>
  </w:style>
  <w:style w:type="numbering" w:styleId="977" w:customStyle="1">
    <w:name w:val="WW8Num7"/>
    <w:qFormat/>
    <w:pPr>
      <w:pBdr/>
      <w:spacing/>
      <w:ind/>
    </w:pPr>
  </w:style>
  <w:style w:type="numbering" w:styleId="978" w:customStyle="1">
    <w:name w:val="WW8Num8"/>
    <w:qFormat/>
    <w:pPr>
      <w:pBdr/>
      <w:spacing/>
      <w:ind/>
    </w:pPr>
  </w:style>
  <w:style w:type="numbering" w:styleId="979" w:customStyle="1">
    <w:name w:val="WW8Num9"/>
    <w:qFormat/>
    <w:pPr>
      <w:pBdr/>
      <w:spacing/>
      <w:ind/>
    </w:pPr>
  </w:style>
  <w:style w:type="numbering" w:styleId="980" w:customStyle="1">
    <w:name w:val="WW8Num10"/>
    <w:qFormat/>
    <w:pPr>
      <w:pBdr/>
      <w:spacing/>
      <w:ind/>
    </w:pPr>
  </w:style>
  <w:style w:type="numbering" w:styleId="981" w:customStyle="1">
    <w:name w:val="WW8Num11"/>
    <w:qFormat/>
    <w:pPr>
      <w:pBdr/>
      <w:spacing/>
      <w:ind/>
    </w:pPr>
  </w:style>
  <w:style w:type="numbering" w:styleId="982" w:customStyle="1">
    <w:name w:val="WW8Num12"/>
    <w:qFormat/>
    <w:pPr>
      <w:pBdr/>
      <w:spacing/>
      <w:ind/>
    </w:pPr>
  </w:style>
  <w:style w:type="numbering" w:styleId="983" w:customStyle="1">
    <w:name w:val="WW8Num13"/>
    <w:qFormat/>
    <w:pPr>
      <w:pBdr/>
      <w:spacing/>
      <w:ind/>
    </w:pPr>
  </w:style>
  <w:style w:type="numbering" w:styleId="984" w:customStyle="1">
    <w:name w:val="WW8Num14"/>
    <w:qFormat/>
    <w:pPr>
      <w:pBdr/>
      <w:spacing/>
      <w:ind/>
    </w:pPr>
  </w:style>
  <w:style w:type="numbering" w:styleId="985" w:customStyle="1">
    <w:name w:val="WW8Num15"/>
    <w:qFormat/>
    <w:pPr>
      <w:pBdr/>
      <w:spacing/>
      <w:ind/>
    </w:pPr>
  </w:style>
  <w:style w:type="numbering" w:styleId="986" w:customStyle="1">
    <w:name w:val="WW8Num16"/>
    <w:qFormat/>
    <w:pPr>
      <w:pBdr/>
      <w:spacing/>
      <w:ind/>
    </w:pPr>
  </w:style>
  <w:style w:type="table" w:styleId="987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Table Grid"/>
    <w:basedOn w:val="987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customXml" Target="../customXml/item1.xml" 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F76B4F0A-7354-4713-A7B2-F1F712D7087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dc:description/>
  <dc:language>ru-RU</dc:language>
  <cp:revision>15</cp:revision>
  <dcterms:created xsi:type="dcterms:W3CDTF">2026-05-20T18:41:00Z</dcterms:created>
  <dcterms:modified xsi:type="dcterms:W3CDTF">2026-07-08T08:24:07Z</dcterms:modified>
</cp:coreProperties>
</file>