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4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>Господарське право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У цій галузі ми надаємо, зокрема, наступні послуги: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усні та письмові консультації з різних правових аспектів господарської діяльності, в тому числі з питань вибору організаційних форм ведення бізнесу, оподаткування, побудови договірних схем, відносин з контролюючими органами, зовнішньоекономічної діяльності;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здійснення комплексного правового аналізу господарської діяльності клієнта з метою перевірки на відповідність законодавству, виявлення та мінімізації існуючих ризиків;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представництво інтересів клієнта в різних державних регулюючих і контролюючих органах України, зокрема в органах державної податкової служби,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val="uk-UA"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Національній </w:t>
      </w:r>
      <w:r w:rsidRPr="00D2040E">
        <w:rPr>
          <w:rFonts w:ascii="Trebuchet MS" w:hAnsi="Trebuchet MS"/>
          <w:color w:val="000000"/>
          <w:sz w:val="13"/>
          <w:szCs w:val="13"/>
          <w:lang w:val="uk-UA" w:eastAsia="ru-RU"/>
        </w:rPr>
        <w:t xml:space="preserve">комісії, що здійснює державне регулювання у сфері ринків фінансових послуг та інших;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оскарження неправомірних дій контролюючих органів та їх посадових осіб;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отримання передбачених законодавством ліцензій і дозвільних документів для ведення господарської діяльності;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складання різноманітних заяв, звернень, запитів та інших документів, необхідних для ведення бізнесу;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здійснення правового аналізу укладених договорів, проектів договорів та інших документів;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складання проектів різноманітних договорів, зокрема купівлі-продажу, поставки, оренди, підряду, надання послуг, зберігання, доручення, комісії, позики, спільної діяльності, застави, поруки, відступлення права вимоги та ін.;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супровід нотаріального посвідчення та державної реєстрації правочинів;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переговорів клієнта з його контрагентами;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зберігання оригіналів документів.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5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>Корпоративне право, Злиття та поглинання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Наші послуги в цій сфері, серед іншого, включають: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усні та письмові консультації з різноманітних корпоративних питань, зокрема щодо вибору оптимальної організаційної форми утворюваної компанії, корпоративного управління, залучення капіталу, злиття та поглинання компаній;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підготовка документів для створення та діяльності юридичних осіб, в тому числі установчих документів, протоколів зборів, внутрішніх актів компаній;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проведення державної реєстрації юридичних осіб різних організаційно-правових форм, зокрема товариств з обмеженою відповідальністю та акціонерних товариств, а також їх філій і представництв;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отримання передбачених законодавством реєстраційних і дозвільних документів для створення компаній, залучення іноземних інвестицій, злиття та поглинання компаній, придбання та відчуження корпоративних прав, в тому числі отримання дозволів Антимонопольного комітету України на концентрацію суб’єктів господарювання; 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представництво інтересів клієнтів в різних державних органах, в тому числі в органах державної реєстрації юридичних осіб, Національній </w:t>
      </w:r>
      <w:r w:rsidRPr="00D2040E">
        <w:rPr>
          <w:rFonts w:ascii="Trebuchet MS" w:hAnsi="Trebuchet MS"/>
          <w:color w:val="000000"/>
          <w:sz w:val="13"/>
          <w:szCs w:val="13"/>
          <w:lang w:val="uk-UA" w:eastAsia="ru-RU"/>
        </w:rPr>
        <w:t>комісії, що здійснює державне регулювання у сфері ринків фінансових послуг та інших</w:t>
      </w: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правова допомога в підготовці та проведенні загальних зборів акціонерів (учасників);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реорганізації компаній;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здійснення комплексного правового аналізу господарської діяльності компанії, що придбавається, з метою перевірки на відповідність законодавству, виявлення та мінімізації існуючих ризиків;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підготовка необхідних документів і правовий супровід придбання й відчуження корпоративних прав;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вирішення корпоративних cпорів, в тому числі в судовому порядку.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6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>Нерухомість і Будівництво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В цій області ми пропонуємо, зокрема, наступні послуги: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усні та письмові консультації з різних правових питань, пов’язаних з нерухомістю, в тому числі щодо купівлі-продажу й оренди нерухомого майна, оформлення прав на будівлі та земельні ділянки, схем інвестування будівництва, оподаткування операцій з нерухомістю;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проведення правового аналізу правовстановлюючих документів на об’єкт нерухомого майна з метою перевірки на відповідність законодавству, виявлення та мінімізації існуючих ризиків;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здійснення правового аналізу ризиків інвестиційних проектів у будівництві;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представництво інтересів клієнта в судах, органах державної влади та місцевого самоврядування, державних, комунальних і приватних організаціях, в тому числі в бюро технічної інвентаризації, з питань оформлення і захисту прав на об’єкти нерухомого майна;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правовий супровід процедур відведення та зміни цільового призначення земельних ділянок;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правовий супровід процедури отримання дозвільних документів на будівництво;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оформлення права власності та інших прав на об’єкти нерухомого майна;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розробка та впровадження плану захисту майна від арешту та зазіхань з боку сторонніх осіб;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складання проектів різноманітних договорів щодо нерухомості, зокрема купівлі-продажу, дарування, міни, оренди, будівельного підряду, надання ріелторських послуг, пайової участі в будівництві, спільної діяльності, іпотеки, поруки, відступлення права вимоги та ін.;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супровід нотаріального посвідчення та державної реєстрації правочинів з нерухомістю;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переговорів клієнта з його контрагентами.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7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>Судова практика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Ми надаємо широкий спектр професійних послуг у сфері вирішення спорів, в тому числі наступні: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консультації щодо спірних питань і можливих варіантів їх вирішення;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проведення правового аналізу документів відносно предмета спору;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правовий супровід переговорів щодо позасудового врегулювання спору;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збір та аналіз доказів у справі клієнта;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підготовка і подання до суду позовної заяви, пояснень по справі, клопотань та інших необхідних документів;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складання відзиву на позов, поданий проти клієнта, а також заперечень проти доводів процесуального опонента;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представництво інтересів клієнта та ведення цивільних, господарських і адміністративних справ у судах всіх інстанцій, в тому числі в місцевих та апеляційних судах, Вищому господарському суді України, Вищому адміністративному суді України та Верховному Суді України;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оскарження рішення суду в апеляційному та касаційному порядку, підготовка заперечень на апеляційну чи касаційну скаргу процесуального опонента;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примусового виконання судового рішення та представництво інтересів клієнта в органах державної виконавчої служби;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8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 xml:space="preserve">Банківське та Фінансове право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Наші послуги у цій сфері, серед іншого, включають: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усні та письмові консультації з питань розрахунків і дотримання вимог валютного контролю, залучення інвестицій і фінансування, забезпечення виконання зобов’язань, страхування, та ін.;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відкриття та функціонування банківських рахунків, в тому числі інвестиційних рахунків нерезидентів;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правовий супровід реєстрації в Національному банку України договорів позики, укладених з нерезидентами;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розробка та впровадження схем залучення інвестицій і фінансування;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здійснення правового аналізу укладених договорів, проектів договорів та інших документів в галузі корпоративних фінансів;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складання проектів різноманітних договорів, зокрема купівлі-продажу, дарування та міни цінних паперів, надання професійних послуг, доручення, комісії, позики, застави, іпотеки, поруки, відступлення права вимоги та ін.;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представництво інтересів клієнта в суді в сфері банківського та фінансового права.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  <w:lang w:eastAsia="ru-RU"/>
        </w:rPr>
      </w:pPr>
      <w:hyperlink r:id="rId9" w:history="1">
        <w:r w:rsidRPr="00D2040E">
          <w:rPr>
            <w:rFonts w:ascii="Trebuchet MS" w:hAnsi="Trebuchet MS"/>
            <w:sz w:val="13"/>
            <w:szCs w:val="13"/>
            <w:lang w:eastAsia="ru-RU"/>
          </w:rPr>
          <w:t xml:space="preserve">Напрямки практики &gt; </w:t>
        </w:r>
      </w:hyperlink>
    </w:p>
    <w:p w:rsidR="00690D3D" w:rsidRPr="00D2040E" w:rsidRDefault="00690D3D" w:rsidP="000E3E38">
      <w:pPr>
        <w:pStyle w:val="NoSpacing"/>
        <w:rPr>
          <w:rFonts w:ascii="Trebuchet MS" w:hAnsi="Trebuchet MS"/>
          <w:b/>
          <w:bCs/>
          <w:sz w:val="13"/>
          <w:szCs w:val="13"/>
          <w:lang w:eastAsia="ru-RU"/>
        </w:rPr>
      </w:pPr>
      <w:r w:rsidRPr="00D2040E">
        <w:rPr>
          <w:rFonts w:ascii="Trebuchet MS" w:hAnsi="Trebuchet MS"/>
          <w:b/>
          <w:bCs/>
          <w:sz w:val="13"/>
          <w:szCs w:val="13"/>
          <w:lang w:eastAsia="ru-RU"/>
        </w:rPr>
        <w:t>Податкове право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У цій галузі ми пропонуємо, зокрема, наступні послуги: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усні та письмові консультації з різних питань оподаткування, в тому числі щодо сплати податку на прибуток підприємств, ПДВ, інших податків та зборів на території України;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складання проектів різноманітних договорів з урахуванням податкових аспектів;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правовий супровід податкової перевірки та підготовка заперечень до акту такої перевірки;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представництво інтересів клієнта в органах державної податкової служби України;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 xml:space="preserve">• оскарження рішень податкових органів в адміністративному порядку; </w:t>
      </w:r>
    </w:p>
    <w:p w:rsidR="00690D3D" w:rsidRPr="00D2040E" w:rsidRDefault="00690D3D" w:rsidP="000E3E38">
      <w:pPr>
        <w:pStyle w:val="NoSpacing"/>
        <w:rPr>
          <w:rFonts w:ascii="Trebuchet MS" w:hAnsi="Trebuchet MS"/>
          <w:color w:val="000000"/>
          <w:sz w:val="13"/>
          <w:szCs w:val="13"/>
          <w:lang w:eastAsia="ru-RU"/>
        </w:rPr>
      </w:pPr>
      <w:r w:rsidRPr="00D2040E">
        <w:rPr>
          <w:rFonts w:ascii="Trebuchet MS" w:hAnsi="Trebuchet MS"/>
          <w:color w:val="000000"/>
          <w:sz w:val="13"/>
          <w:szCs w:val="13"/>
          <w:lang w:eastAsia="ru-RU"/>
        </w:rPr>
        <w:t>• оскарження рішень податкових органів в судовому порядку.</w:t>
      </w:r>
    </w:p>
    <w:p w:rsidR="00690D3D" w:rsidRPr="00D2040E" w:rsidRDefault="00690D3D" w:rsidP="000E3E38">
      <w:pPr>
        <w:pStyle w:val="NoSpacing"/>
        <w:rPr>
          <w:rFonts w:ascii="Trebuchet MS" w:hAnsi="Trebuchet MS"/>
          <w:sz w:val="13"/>
          <w:szCs w:val="13"/>
        </w:rPr>
      </w:pPr>
    </w:p>
    <w:sectPr w:rsidR="00690D3D" w:rsidRPr="00D2040E" w:rsidSect="000E3E3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38"/>
    <w:rsid w:val="000E3E38"/>
    <w:rsid w:val="00160DA4"/>
    <w:rsid w:val="001A1A24"/>
    <w:rsid w:val="00247264"/>
    <w:rsid w:val="00507187"/>
    <w:rsid w:val="00690D3D"/>
    <w:rsid w:val="00AC13F1"/>
    <w:rsid w:val="00CC3C5D"/>
    <w:rsid w:val="00D2040E"/>
    <w:rsid w:val="00F725CE"/>
    <w:rsid w:val="00F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C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0E3E38"/>
    <w:rPr>
      <w:rFonts w:cs="Times New Roman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rsid w:val="000E3E38"/>
    <w:pPr>
      <w:spacing w:before="100" w:beforeAutospacing="1" w:after="100" w:afterAutospacing="1" w:line="240" w:lineRule="auto"/>
    </w:pPr>
    <w:rPr>
      <w:rFonts w:ascii="Trebuchet MS" w:eastAsia="Times New Roman" w:hAnsi="Trebuchet MS"/>
      <w:sz w:val="24"/>
      <w:szCs w:val="24"/>
      <w:lang w:eastAsia="ru-RU"/>
    </w:rPr>
  </w:style>
  <w:style w:type="paragraph" w:styleId="NoSpacing">
    <w:name w:val="No Spacing"/>
    <w:uiPriority w:val="99"/>
    <w:qFormat/>
    <w:rsid w:val="000E3E3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299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3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287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3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278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3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277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3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303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63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280">
                  <w:marLeft w:val="-100"/>
                  <w:marRight w:val="0"/>
                  <w:marTop w:val="0"/>
                  <w:marBottom w:val="22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chayev.ua/tools_ua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chayev.ua/tools_ua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chayev.ua/tools_u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chayev.ua/tools_ua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nechayev.ua/tools_ua.htm" TargetMode="External"/><Relationship Id="rId9" Type="http://schemas.openxmlformats.org/officeDocument/2006/relationships/hyperlink" Target="http://nechayev.ua/tools_u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1194</Words>
  <Characters>6808</Characters>
  <Application>Microsoft Office Word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Долюк</dc:creator>
  <cp:keywords/>
  <dc:description/>
  <cp:lastModifiedBy>ur4</cp:lastModifiedBy>
  <cp:revision>6</cp:revision>
  <dcterms:created xsi:type="dcterms:W3CDTF">2016-05-30T07:22:00Z</dcterms:created>
  <dcterms:modified xsi:type="dcterms:W3CDTF">2016-05-30T08:12:00Z</dcterms:modified>
</cp:coreProperties>
</file>