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928"/>
      </w:tblGrid>
      <w:tr>
        <w:tc>
          <w:tcPr>
            <w:tcW w:type="dxa" w:w="518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6_SEM_FUNDO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>
              <w:rPr>
                <w:b/>
                <w:color w:val="003B5C"/>
                <w:sz w:val="32"/>
              </w:rPr>
              <w:t>RELATÓRIO DE ANÁLISE DE SOBREPOSIÇÃO</w:t>
            </w:r>
          </w:p>
          <w:p>
            <w:r>
              <w:rPr>
                <w:b/>
                <w:color w:val="3D8B37"/>
              </w:rPr>
              <w:t>Longitude Assessoria Rural e Urbano</w:t>
            </w:r>
          </w:p>
        </w:tc>
      </w:tr>
    </w:tbl>
    <w:p/>
    <w:p>
      <w:r>
        <w:rPr>
          <w:rFonts w:ascii="Arial" w:hAnsi="Arial"/>
          <w:b/>
          <w:color w:val="003B5C"/>
        </w:rPr>
        <w:t>1. IDENTIFICAÇÃO DA ANÁLISE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2D8"/>
          <w:left w:val="single" w:sz="6" w:space="0" w:color="C8D2D8"/>
          <w:bottom w:val="single" w:sz="6" w:space="0" w:color="C8D2D8"/>
          <w:right w:val="single" w:sz="6" w:space="0" w:color="C8D2D8"/>
          <w:insideH w:val="single" w:sz="6" w:space="0" w:color="C8D2D8"/>
          <w:insideV w:val="single" w:sz="6" w:space="0" w:color="C8D2D8"/>
        </w:tblBorders>
      </w:tblPr>
      <w:tblGrid>
        <w:gridCol w:w="5184"/>
        <w:gridCol w:w="5184"/>
      </w:tblGrid>
      <w:tr>
        <w:tc>
          <w:tcPr>
            <w:tcW w:type="dxa" w:w="5184"/>
            <w:shd w:fill="E9F1F4"/>
          </w:tcPr>
          <w:p>
            <w:r>
              <w:t>Cliente</w:t>
            </w:r>
          </w:p>
        </w:tc>
        <w:tc>
          <w:tcPr>
            <w:tcW w:type="dxa" w:w="5184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5184"/>
            <w:shd w:fill="E9F1F4"/>
          </w:tcPr>
          <w:p>
            <w:r>
              <w:t>Imóvel / Fazenda</w:t>
            </w:r>
          </w:p>
        </w:tc>
        <w:tc>
          <w:tcPr>
            <w:tcW w:type="dxa" w:w="5184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5184"/>
            <w:shd w:fill="E9F1F4"/>
          </w:tcPr>
          <w:p>
            <w:r>
              <w:t>Município / UF</w:t>
            </w:r>
          </w:p>
        </w:tc>
        <w:tc>
          <w:tcPr>
            <w:tcW w:type="dxa" w:w="5184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5184"/>
            <w:shd w:fill="E9F1F4"/>
          </w:tcPr>
          <w:p>
            <w:r>
              <w:t>Matrícula / Registro</w:t>
            </w:r>
          </w:p>
        </w:tc>
        <w:tc>
          <w:tcPr>
            <w:tcW w:type="dxa" w:w="5184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5184"/>
            <w:shd w:fill="E9F1F4"/>
          </w:tcPr>
          <w:p>
            <w:r>
              <w:t>Código CAR/SICAR</w:t>
            </w:r>
          </w:p>
        </w:tc>
        <w:tc>
          <w:tcPr>
            <w:tcW w:type="dxa" w:w="5184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5184"/>
            <w:shd w:fill="E9F1F4"/>
          </w:tcPr>
          <w:p>
            <w:r>
              <w:t>Código SIGEF / SNCR</w:t>
            </w:r>
          </w:p>
        </w:tc>
        <w:tc>
          <w:tcPr>
            <w:tcW w:type="dxa" w:w="5184"/>
          </w:tcPr>
          <w:p>
            <w:r>
              <w:t>______________________________________________</w:t>
            </w:r>
          </w:p>
        </w:tc>
      </w:tr>
    </w:tbl>
    <w:p>
      <w:r>
        <w:rPr>
          <w:rFonts w:ascii="Arial" w:hAnsi="Arial"/>
          <w:b/>
          <w:color w:val="003B5C"/>
        </w:rPr>
        <w:t>2. OBJETO</w:t>
      </w:r>
    </w:p>
    <w:p>
      <w:r>
        <w:rPr>
          <w:rFonts w:ascii="Arial" w:hAnsi="Arial"/>
        </w:rPr>
        <w:t>O presente relatório tem por finalidade apresentar análise técnica preliminar de sobreposição territorial entre o perímetro analisado e bases geoespaciais consultadas/importadas no sistema Longitude Geo Intelligence, incluindo CAR/SICAR, SIGEF/INCRA e demais camadas aplicáveis.</w:t>
      </w:r>
    </w:p>
    <w:p>
      <w:r>
        <w:rPr>
          <w:rFonts w:ascii="Arial" w:hAnsi="Arial"/>
          <w:b/>
          <w:color w:val="003B5C"/>
        </w:rPr>
        <w:t>3. BASES UTILIZADAS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2D8"/>
          <w:left w:val="single" w:sz="6" w:space="0" w:color="C8D2D8"/>
          <w:bottom w:val="single" w:sz="6" w:space="0" w:color="C8D2D8"/>
          <w:right w:val="single" w:sz="6" w:space="0" w:color="C8D2D8"/>
          <w:insideH w:val="single" w:sz="6" w:space="0" w:color="C8D2D8"/>
          <w:insideV w:val="single" w:sz="6" w:space="0" w:color="C8D2D8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B5C"/>
          </w:tcPr>
          <w:p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2592"/>
            <w:shd w:fill="003B5C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2592"/>
            <w:shd w:fill="003B5C"/>
          </w:tcPr>
          <w:p>
            <w:r>
              <w:rPr>
                <w:b/>
                <w:color w:val="FFFFFF"/>
              </w:rPr>
              <w:t>Data da consulta/importação</w:t>
            </w:r>
          </w:p>
        </w:tc>
        <w:tc>
          <w:tcPr>
            <w:tcW w:type="dxa" w:w="2592"/>
            <w:shd w:fill="003B5C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592"/>
          </w:tcPr>
          <w:p>
            <w:r>
              <w:t>CAR/SICAR</w:t>
            </w:r>
          </w:p>
        </w:tc>
        <w:tc>
          <w:tcPr>
            <w:tcW w:type="dxa" w:w="2592"/>
          </w:tcPr>
          <w:p>
            <w:r>
              <w:t>Consulta online</w:t>
            </w:r>
          </w:p>
        </w:tc>
        <w:tc>
          <w:tcPr>
            <w:tcW w:type="dxa" w:w="2592"/>
          </w:tcPr>
          <w:p>
            <w:r>
              <w:t>____/____/______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SIGEF/INCRA</w:t>
            </w:r>
          </w:p>
        </w:tc>
        <w:tc>
          <w:tcPr>
            <w:tcW w:type="dxa" w:w="2592"/>
          </w:tcPr>
          <w:p>
            <w:r>
              <w:t>Base local GeoJSON</w:t>
            </w:r>
          </w:p>
        </w:tc>
        <w:tc>
          <w:tcPr>
            <w:tcW w:type="dxa" w:w="2592"/>
          </w:tcPr>
          <w:p>
            <w:r>
              <w:t>____/____/______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2592"/>
          </w:tcPr>
          <w:p>
            <w:r>
              <w:t>INTERMAT</w:t>
            </w:r>
          </w:p>
        </w:tc>
        <w:tc>
          <w:tcPr>
            <w:tcW w:type="dxa" w:w="2592"/>
          </w:tcPr>
          <w:p>
            <w:r>
              <w:t>Stand-by / futura integração</w:t>
            </w:r>
          </w:p>
        </w:tc>
        <w:tc>
          <w:tcPr>
            <w:tcW w:type="dxa" w:w="2592"/>
          </w:tcPr>
          <w:p>
            <w:r>
              <w:t>____/____/______</w:t>
            </w:r>
          </w:p>
        </w:tc>
        <w:tc>
          <w:tcPr>
            <w:tcW w:type="dxa" w:w="2592"/>
          </w:tcPr>
          <w:p>
            <w:r/>
          </w:p>
        </w:tc>
      </w:tr>
    </w:tbl>
    <w:p>
      <w:r>
        <w:rPr>
          <w:rFonts w:ascii="Arial" w:hAnsi="Arial"/>
          <w:b/>
          <w:color w:val="003B5C"/>
        </w:rPr>
        <w:t>4. RESUMO DO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2D8"/>
          <w:left w:val="single" w:sz="6" w:space="0" w:color="C8D2D8"/>
          <w:bottom w:val="single" w:sz="6" w:space="0" w:color="C8D2D8"/>
          <w:right w:val="single" w:sz="6" w:space="0" w:color="C8D2D8"/>
          <w:insideH w:val="single" w:sz="6" w:space="0" w:color="C8D2D8"/>
          <w:insideV w:val="single" w:sz="6" w:space="0" w:color="C8D2D8"/>
        </w:tblBorders>
      </w:tblPr>
      <w:tblGrid>
        <w:gridCol w:w="5184"/>
        <w:gridCol w:w="5184"/>
      </w:tblGrid>
      <w:tr>
        <w:tc>
          <w:tcPr>
            <w:tcW w:type="dxa" w:w="5184"/>
            <w:shd w:fill="E9F1F4"/>
          </w:tcPr>
          <w:p>
            <w:r>
              <w:t>Área total analisada</w:t>
            </w:r>
          </w:p>
        </w:tc>
        <w:tc>
          <w:tcPr>
            <w:tcW w:type="dxa" w:w="5184"/>
          </w:tcPr>
          <w:p>
            <w:r>
              <w:t>__________ ha</w:t>
            </w:r>
          </w:p>
        </w:tc>
      </w:tr>
      <w:tr>
        <w:tc>
          <w:tcPr>
            <w:tcW w:type="dxa" w:w="5184"/>
            <w:shd w:fill="E9F1F4"/>
          </w:tcPr>
          <w:p>
            <w:r>
              <w:t>Área total sobreposta</w:t>
            </w:r>
          </w:p>
        </w:tc>
        <w:tc>
          <w:tcPr>
            <w:tcW w:type="dxa" w:w="5184"/>
          </w:tcPr>
          <w:p>
            <w:r>
              <w:t>__________ ha</w:t>
            </w:r>
          </w:p>
        </w:tc>
      </w:tr>
      <w:tr>
        <w:tc>
          <w:tcPr>
            <w:tcW w:type="dxa" w:w="5184"/>
            <w:shd w:fill="E9F1F4"/>
          </w:tcPr>
          <w:p>
            <w:r>
              <w:t>Percentual sobreposto</w:t>
            </w:r>
          </w:p>
        </w:tc>
        <w:tc>
          <w:tcPr>
            <w:tcW w:type="dxa" w:w="5184"/>
          </w:tcPr>
          <w:p>
            <w:r>
              <w:t>__________ %</w:t>
            </w:r>
          </w:p>
        </w:tc>
      </w:tr>
      <w:tr>
        <w:tc>
          <w:tcPr>
            <w:tcW w:type="dxa" w:w="5184"/>
            <w:shd w:fill="E9F1F4"/>
          </w:tcPr>
          <w:p>
            <w:r>
              <w:t>Quantidade de parcelas interceptadas</w:t>
            </w:r>
          </w:p>
        </w:tc>
        <w:tc>
          <w:tcPr>
            <w:tcW w:type="dxa" w:w="5184"/>
          </w:tcPr>
          <w:p>
            <w:r>
              <w:t>__________</w:t>
            </w:r>
          </w:p>
        </w:tc>
      </w:tr>
    </w:tbl>
    <w:p>
      <w:r>
        <w:rPr>
          <w:rFonts w:ascii="Arial" w:hAnsi="Arial"/>
          <w:b/>
          <w:color w:val="003B5C"/>
        </w:rPr>
        <w:t>5. QUADRO DE SOBREPOSIÇÕES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2D8"/>
          <w:left w:val="single" w:sz="6" w:space="0" w:color="C8D2D8"/>
          <w:bottom w:val="single" w:sz="6" w:space="0" w:color="C8D2D8"/>
          <w:right w:val="single" w:sz="6" w:space="0" w:color="C8D2D8"/>
          <w:insideH w:val="single" w:sz="6" w:space="0" w:color="C8D2D8"/>
          <w:insideV w:val="single" w:sz="6" w:space="0" w:color="C8D2D8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SNCR/Cód. Imóvel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Matrícula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Município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Área Parcela (ha)</w:t>
            </w:r>
          </w:p>
        </w:tc>
        <w:tc>
          <w:tcPr>
            <w:tcW w:type="dxa" w:w="1152"/>
            <w:shd w:fill="003B5C"/>
          </w:tcPr>
          <w:p>
            <w:r>
              <w:rPr>
                <w:b/>
                <w:color w:val="FFFFFF"/>
              </w:rPr>
              <w:t>Sobrep. (ha)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</w:tbl>
    <w:p>
      <w:r>
        <w:rPr>
          <w:rFonts w:ascii="Arial" w:hAnsi="Arial"/>
          <w:b/>
          <w:color w:val="003B5C"/>
        </w:rPr>
        <w:t>6. CONCLUSÃO TÉCNICA PRELIMINAR</w:t>
      </w:r>
    </w:p>
    <w:p>
      <w:r>
        <w:rPr>
          <w:rFonts w:ascii="Arial" w:hAnsi="Arial"/>
        </w:rPr>
        <w:t>Após o cruzamento espacial realizado, foram identificadas as sobreposições descritas no quadro acima. A presente análise é preliminar e depende da qualidade, atualidade e origem das bases geoespaciais utilizadas. Para uso cartorial, judicial, bancário ou administrativo, recomenda-se validação técnica complementar em ambiente SIG e conferência documental.</w:t>
      </w:r>
    </w:p>
    <w:p>
      <w:r>
        <w:rPr>
          <w:rFonts w:ascii="Arial" w:hAnsi="Arial"/>
          <w:b/>
          <w:color w:val="003B5C"/>
        </w:rPr>
        <w:t>7. RESPONSÁVEL TÉCNICO</w:t>
      </w:r>
    </w:p>
    <w:p>
      <w:r>
        <w:rPr>
          <w:rFonts w:ascii="Arial" w:hAnsi="Arial"/>
        </w:rPr>
        <w:br/>
        <w:br/>
        <w:t>______________________________________________</w:t>
        <w:br/>
        <w:t>Alexandre Magno Gomes de Lima</w:t>
        <w:br/>
        <w:t>Longitude Assessoria Rural e Urbano</w:t>
      </w:r>
    </w:p>
    <w:sectPr w:rsidR="00FC693F" w:rsidRPr="0006063C" w:rsidSect="00034616"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Longitude Assessoria Rural e Urbano — Relatório Técnico Preliminar de Sobreposição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