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sz w:val="24"/>
        </w:rPr>
      </w:pPr>
      <w:r>
        <w:rPr>
          <w:sz w:val="24"/>
        </w:rPr>
      </w:r>
    </w:p>
    <w:tbl>
      <w:tblPr>
        <w:tblW w:w="10062" w:type="dxa"/>
        <w:jc w:val="left"/>
        <w:tblInd w:w="14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031"/>
        <w:gridCol w:w="5031"/>
      </w:tblGrid>
      <w:tr>
        <w:trPr/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rPr/>
            </w:pPr>
            <w:r>
              <w:rPr>
                <w:b/>
                <w:sz w:val="24"/>
              </w:rPr>
              <w:t>Imóvel: {IMOVEL}</w:t>
            </w:r>
            <w:r>
              <w:rPr>
                <w:sz w:val="24"/>
              </w:rPr>
            </w:r>
          </w:p>
        </w:tc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rPr/>
            </w:pPr>
            <w:r>
              <w:rPr>
                <w:b/>
                <w:sz w:val="24"/>
              </w:rPr>
              <w:t>Comarca: {COMARCA}</w:t>
            </w:r>
            <w:r>
              <w:rPr>
                <w:sz w:val="24"/>
              </w:rPr>
            </w:r>
          </w:p>
        </w:tc>
      </w:tr>
      <w:tr>
        <w:trPr/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rPr/>
            </w:pPr>
            <w:r>
              <w:rPr>
                <w:b/>
                <w:sz w:val="24"/>
              </w:rPr>
              <w:t>Proprietário: {PROPRIETARIO}</w:t>
            </w:r>
            <w:r>
              <w:rPr>
                <w:sz w:val="24"/>
              </w:rPr>
            </w:r>
          </w:p>
        </w:tc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snapToGrid w:val="false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rPr/>
            </w:pPr>
            <w:r>
              <w:rPr>
                <w:b/>
                <w:sz w:val="24"/>
              </w:rPr>
              <w:t>Local: {LOCAL_IMOVEL}</w:t>
            </w:r>
            <w:r>
              <w:rPr>
                <w:sz w:val="24"/>
              </w:rPr>
            </w:r>
          </w:p>
        </w:tc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snapToGrid w:val="false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>Matrícula: {MATRICULA}</w:t>
            </w:r>
          </w:p>
        </w:tc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rPr/>
            </w:pPr>
            <w:r>
              <w:rPr>
                <w:b/>
                <w:sz w:val="24"/>
              </w:rPr>
              <w:t>Código SNCR: {SNCR}</w:t>
            </w:r>
            <w:r>
              <w:rPr>
                <w:sz w:val="24"/>
              </w:rPr>
            </w:r>
          </w:p>
        </w:tc>
      </w:tr>
      <w:tr>
        <w:trPr/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rPr/>
            </w:pPr>
            <w:r>
              <w:rPr>
                <w:b/>
                <w:sz w:val="24"/>
              </w:rPr>
              <w:t>Área SGL (ha): {AREA_HA} ha</w:t>
            </w:r>
            <w:r>
              <w:rPr>
                <w:sz w:val="24"/>
              </w:rPr>
            </w:r>
          </w:p>
        </w:tc>
        <w:tc>
          <w:tcPr>
            <w:tcW w:w="5031" w:type="dxa"/>
            <w:tcBorders/>
          </w:tcPr>
          <w:p>
            <w:pPr>
              <w:pStyle w:val="Normal"/>
              <w:tabs>
                <w:tab w:val="clear" w:pos="1134"/>
                <w:tab w:val="left" w:pos="708" w:leader="none"/>
                <w:tab w:val="left" w:pos="1416" w:leader="none"/>
                <w:tab w:val="left" w:pos="2124" w:leader="none"/>
                <w:tab w:val="left" w:pos="2832" w:leader="none"/>
                <w:tab w:val="left" w:pos="3540" w:leader="none"/>
                <w:tab w:val="left" w:pos="4248" w:leader="none"/>
                <w:tab w:val="left" w:pos="4956" w:leader="none"/>
                <w:tab w:val="left" w:pos="5664" w:leader="none"/>
                <w:tab w:val="left" w:pos="6372" w:leader="none"/>
                <w:tab w:val="left" w:pos="7080" w:leader="none"/>
                <w:tab w:val="left" w:pos="7788" w:leader="none"/>
                <w:tab w:val="left" w:pos="8496" w:leader="none"/>
                <w:tab w:val="left" w:pos="9204" w:leader="none"/>
                <w:tab w:val="left" w:pos="9912" w:leader="none"/>
              </w:tabs>
              <w:rPr/>
            </w:pPr>
            <w:r>
              <w:rPr>
                <w:b/>
                <w:sz w:val="24"/>
              </w:rPr>
              <w:t>Perímetro (m): {PERIMETRO_M} m</w:t>
            </w: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b/>
          <w:bCs/>
          <w:sz w:val="24"/>
        </w:rPr>
      </w:pPr>
      <w:r>
        <w:rPr>
          <w:sz w:val="24"/>
        </w:rPr>
        <w:tab/>
        <w:tab/>
        <w:tab/>
        <w:tab/>
      </w:r>
      <w:r>
        <w:rPr>
          <w:b/>
          <w:bCs/>
          <w:sz w:val="24"/>
        </w:rPr>
        <w:t>CAMINHAMENTO DO PERÍMETRO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20" w:right="0"/>
        <w:jc w:val="both"/>
        <w:rPr>
          <w:sz w:val="24"/>
        </w:rPr>
      </w:pPr>
      <w:r>
        <w:t>{#CAMINHAMENTO}{texto}{/CAMINHAMENTO}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20" w:right="0"/>
        <w:jc w:val="both"/>
        <w:rPr/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b/>
          <w:sz w:val="28"/>
        </w:rPr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rPr>
          <w:sz w:val="24"/>
        </w:rPr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/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>
          <w:sz w:val="24"/>
        </w:rPr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>
          <w:sz w:val="24"/>
        </w:rPr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>
          <w:sz w:val="24"/>
        </w:rPr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>
          <w:sz w:val="24"/>
        </w:rPr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>
          <w:sz w:val="24"/>
        </w:rPr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jc w:val="right"/>
        <w:rPr>
          <w:sz w:val="24"/>
        </w:rPr>
      </w:pPr>
      <w:r/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20" w:right="0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sz w:val="28"/>
        </w:rPr>
      </w:pPr>
      <w:r>
        <w:rPr>
          <w:sz w:val="28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sz w:val="28"/>
        </w:rPr>
      </w:pPr>
      <w:r>
        <w:rPr>
          <w:sz w:val="28"/>
        </w:rPr>
      </w:r>
    </w:p>
    <w:sectPr>
      <w:headerReference w:type="default" r:id="rId2"/>
      <w:footerReference w:type="default" r:id="rId3"/>
      <w:type w:val="nextPage"/>
      <w:pgSz w:w="11906" w:h="16838"/>
      <w:pgMar w:left="1134" w:right="850" w:gutter="0" w:header="567" w:top="850" w:footer="1600" w:bottom="165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rPr/>
    </w:pPr>
    <w:r>
      <w:rPr>
        <w:b/>
        <w:i/>
        <w:sz w:val="16"/>
      </w:rPr>
      <w:t>Métrica TOPO 2025 - 64x ® { 63.87.25-2 }</w:t>
    </w:r>
    <w:r>
      <w:rPr>
        <w:color w:val="000000"/>
        <w:sz w:val="14"/>
      </w:rPr>
      <w:t xml:space="preserve"> - Sistema profissional para cálculos, desenhos e projetos topográficos.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40"/>
      <w:jc w:val="center"/>
      <w:rPr>
        <w:b/>
        <w:color w:val="000000"/>
        <w:sz w:val="24"/>
      </w:rPr>
    </w:pPr>
    <w:r>
      <w:rPr>
        <w:b/>
        <w:color w:val="000000"/>
        <w:sz w:val="28"/>
      </w:rPr>
      <w:t>M  E  M  O  R  I  A  L          D  E  S  C  R  I  T  I  V  O</w:t>
    </w:r>
  </w:p>
  <w:p>
    <w:pPr>
      <w:pStyle w:val="Normal"/>
      <w:spacing w:lineRule="atLeast" w:line="240"/>
      <w:jc w:val="center"/>
      <w:rPr>
        <w:b/>
        <w:color w:val="0000FF"/>
        <w:sz w:val="24"/>
      </w:rPr>
    </w:pPr>
    <w:r>
      <w:rPr>
        <w:b/>
        <w:color w:val="0000FF"/>
        <w:sz w:val="24"/>
      </w:rPr>
      <w:t>LONGITUDE ASSESSORIA RURAL</w:t>
    </w:r>
  </w:p>
  <w:p>
    <w:pPr>
      <w:pStyle w:val="Normal"/>
      <w:spacing w:lineRule="atLeast" w:line="240"/>
      <w:jc w:val="center"/>
      <w:rPr>
        <w:color w:val="000000"/>
      </w:rPr>
    </w:pPr>
    <w:r>
      <w:rPr>
        <w:color w:val="000000"/>
      </w:rPr>
      <w:t>ALEXANDRE M G LIMA - ME</w:t>
    </w:r>
  </w:p>
  <w:p>
    <w:pPr>
      <w:pStyle w:val="Normal"/>
      <w:spacing w:lineRule="atLeast" w:line="240"/>
      <w:jc w:val="center"/>
      <w:rPr>
        <w:color w:val="000000"/>
        <w:sz w:val="16"/>
      </w:rPr>
    </w:pPr>
    <w:r>
      <w:rPr>
        <w:color w:val="000000"/>
        <w:sz w:val="16"/>
      </w:rPr>
      <w:t xml:space="preserve">AVENIDA GENERAL MELO , 3206 PRAEIRO - CUIABA, CEP 78000000  Fone </w:t>
    </w:r>
  </w:p>
  <w:p>
    <w:pPr>
      <w:pStyle w:val="Normal"/>
      <w:spacing w:lineRule="atLeast" w:line="240"/>
      <w:jc w:val="center"/>
      <w:rPr>
        <w:color w:val="000000"/>
        <w:sz w:val="16"/>
      </w:rPr>
    </w:pPr>
    <w:r>
      <w:rPr>
        <w:color w:val="000000"/>
        <w:sz w:val="16"/>
      </w:rPr>
      <w:t>longitudecba@gmail.com</w:t>
    </w:r>
  </w:p>
  <w:p>
    <w:pPr>
      <w:pStyle w:val="Normal"/>
      <w:spacing w:lineRule="atLeast" w:line="240"/>
      <w:jc w:val="center"/>
      <w:rPr>
        <w:color w:val="000000"/>
        <w:sz w:val="16"/>
      </w:rPr>
    </w:pPr>
    <w:r>
      <w:rPr>
        <w:color w:val="000000"/>
        <w:sz w:val="16"/>
      </w:rPr>
    </w:r>
  </w:p>
</w:hdr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character" w:styleId="Fontepargpadro">
    <w:name w:val="Fonte parág. padrã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2025-02-10T12:53:00Z</dcterms:created>
  <dc:creator/>
  <dc:description/>
  <cp:keywords/>
  <dc:language>en-US</dc:language>
  <cp:lastModifiedBy>Alexandre Gomes de Lima</cp:lastModifiedBy>
  <dcterms:modified xsi:type="dcterms:W3CDTF">2025-05-07T11:36:00Z</dcterms:modified>
  <cp:revision>3</cp:revision>
  <dc:subject/>
  <dc:title/>
</cp:coreProperties>
</file>