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tLeast" w:line="240"/>
        <w:jc w:val="center"/>
        <w:rPr>
          <w:b/>
          <w:sz w:val="28"/>
          <w:u w:val="single"/>
          <w:lang w:val="en-US" w:bidi="en-US"/>
        </w:rPr>
      </w:pPr>
      <w:r>
        <w:rPr>
          <w:b/>
          <w:sz w:val="28"/>
          <w:u w:val="single"/>
          <w:lang w:val="en-US" w:bidi="en-US"/>
        </w:rPr>
        <w:br/>
        <w:t>REQUERIMENTO RETIFICAÇÃO DE ÁREA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tLeast" w:line="240"/>
        <w:jc w:val="center"/>
        <w:rPr>
          <w:b/>
          <w:sz w:val="28"/>
          <w:u w:val="single"/>
          <w:lang w:val="en-US" w:bidi="en-US"/>
        </w:rPr>
      </w:pPr>
      <w:r>
        <w:rPr>
          <w:b/>
          <w:sz w:val="28"/>
          <w:u w:val="single"/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b/>
          <w:sz w:val="28"/>
          <w:u w:val="single"/>
          <w:lang w:val="en-US" w:bidi="en-US"/>
        </w:rPr>
      </w:pPr>
      <w:r>
        <w:rPr>
          <w:b/>
          <w:sz w:val="28"/>
          <w:u w:val="single"/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>
          <w:lang w:val="en-US" w:bidi="en-US"/>
        </w:rPr>
      </w:pPr>
      <w:r>
        <w:rPr>
          <w:lang w:val="en-US" w:bidi="en-US"/>
        </w:rPr>
        <w:t>Eu, {{PROPRIETARIO}},  Brasileiro, casado com regime de Separações de Bens com a Clausula de Incomunicabilidade de todos os bens, portador do RG nº: {{RG_PROPRIETARIO}}, CPF nº: {{CPF_PROPRIETARIO}}, data de nascimento: {{NASC_PROPRIETARIO}}, tendo como cônjuge a senhora {{CONJUGE}}, portadora do RG nº: {{RG_CONJUGE}}, CPF nº: {{CPF_CONJUGE}}, data de nascimento: {{NASC_CONJUGE}}, residentes  domiciliados a {{ENDERECO}}, com endereço eletrônico EMAIL: longitudecba@gmail.com, Cuiabá-MT, venho, por meio deste, requerer a retificação da área do imóvel rural denominado {{IMOVEL}}, Matrícula n°. {{MATRICULA}}, cadastrado no INCRA sob o código nº {{SNCR}}, conforme levantamento topográfico e georreferenciamento realizado, nos termos do Art. 213, II da Lei 6.015/73, com a Lei nº 10.267 de 28/08/2001, regulamentada pelo Decreto nº 4.449 de 30/10/2002 e artigo 213 da Lei nº 6.015 de 31/12/1973, com as alterações introduzidas pela Lei 10.931 de 02/08/2004, em atendimento as especificações técnicas estabelecidas nas normas técnicas para georreferenciamento de imóveis rurais, c.c. item 137 e seguintes, subseção IV, Seção IV, Cap. XX das NSCGJ - Prov. CG 58/89, com a indicação dos limites entre as propriedades, na sua representação gráfica através do mapa e do memorial descritivo, assinado pelo responsável técnico habilitado,  Sr. {{RESP_TECNICO}}, CFT: {{REGISTRO_PROF_NUM}}.</w:t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b/>
          <w:bCs/>
          <w:lang w:bidi="en-US"/>
        </w:rPr>
      </w:r>
      <w:r>
        <w:rPr>
          <w:lang w:bidi="en-US"/>
        </w:rPr>
      </w:r>
      <w:r>
        <w:rPr>
          <w:i/>
          <w:iCs/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rFonts w:cs="Arial" w:ascii="Arial" w:hAnsi="Arial"/>
        </w:rPr>
      </w: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/>
      </w:pPr>
      <w:r>
        <w:rPr>
          <w:lang w:val="en-US" w:bidi="en-US"/>
        </w:rPr>
        <w:t>As divisas foram respeitadas e sem qualquer alteração, como também os direitos do(s) confrontante(s).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/>
      </w:pPr>
      <w:r>
        <w:rPr>
          <w:lang w:val="en-US" w:bidi="en-US"/>
        </w:rPr>
        <w:t>O(s) Requerente(s) declara(m) ser(em) verdadeiras todas as informações prestadas aqui e nos documentos anexos, sob pena de responsabilidade civil e criminal, reiterando a declaração de que foram respeitados os direitos de todos os confrontantes e que não existem outros proprietários ou possuidores confinantes, senão aqueles descritos nos anexos.</w:t>
      </w:r>
    </w:p>
    <w:p>
      <w:pPr>
        <w:pStyle w:val="Normal"/>
        <w:numPr>
          <w:ilvl w:val="0"/>
          <w:numId w:val="0"/>
        </w:numPr>
        <w:spacing w:before="100" w:after="100"/>
        <w:jc w:val="center"/>
        <w:outlineLvl w:val="2"/>
        <w:rPr/>
      </w:pPr>
      <w:r>
        <w:rPr>
          <w:b/>
          <w:sz w:val="27"/>
          <w:lang w:val="en-US" w:bidi="en-US"/>
        </w:rPr>
        <w:t>Justificativa para o Aumento da Área Medida em Relação à Área Matriculada Oriunda de uma Sesmaria</w:t>
      </w:r>
    </w:p>
    <w:p>
      <w:pPr>
        <w:pStyle w:val="Normal"/>
        <w:spacing w:before="100" w:after="100"/>
        <w:rPr>
          <w:lang w:val="en-US" w:bidi="en-US"/>
        </w:rPr>
      </w:pPr>
      <w:r>
        <w:rPr>
          <w:b/>
          <w:lang w:val="en-US" w:bidi="en-US"/>
        </w:rPr>
        <w:t>1. Introdução: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lang w:val="en-US" w:bidi="en-US"/>
        </w:rPr>
        <w:t xml:space="preserve">O presente documento visa técnicas de legalmente o aumento da área medida em comparação à área matriculada de um imóvel oriundo de </w:t>
      </w:r>
      <w:r>
        <w:rPr>
          <w:b/>
          <w:lang w:val="en-US" w:bidi="en-US"/>
        </w:rPr>
        <w:t>Sesmaria</w:t>
      </w:r>
      <w:r>
        <w:rPr>
          <w:lang w:val="en-US" w:bidi="en-US"/>
        </w:rPr>
        <w:t xml:space="preserve">, com base em dispositivos legais e jurisprudenciais. </w:t>
      </w:r>
    </w:p>
    <w:p>
      <w:pPr>
        <w:pStyle w:val="Normal"/>
        <w:spacing w:before="100" w:after="100"/>
        <w:rPr>
          <w:lang w:val="en-US" w:bidi="en-US"/>
        </w:rPr>
      </w:pPr>
      <w:r>
        <w:rPr>
          <w:b/>
          <w:lang w:val="en-US" w:bidi="en-US"/>
        </w:rPr>
        <w:t>2. Contexto Histórico e Tecnológico: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lang w:val="en-US" w:bidi="en-US"/>
        </w:rPr>
        <w:t>As sesmarias, concedidas durante o período colonial, foram medidas com instrumentos rudimentares e técnicas limitadas. Com o passar dos anos, a tecnologia evoluiu significativamente, introduzindo métodos de georreferenciamento e sistemas de posicionamento global (GPS), que permitem uma medição precisa e específica das propriedades rurais.</w:t>
      </w:r>
    </w:p>
    <w:p>
      <w:pPr>
        <w:pStyle w:val="Normal"/>
        <w:spacing w:before="100" w:after="100"/>
        <w:jc w:val="both"/>
        <w:rPr>
          <w:b/>
          <w:lang w:val="en-US" w:bidi="en-US"/>
        </w:rPr>
      </w:pPr>
      <w:r>
        <w:rPr>
          <w:b/>
          <w:lang w:val="en-US" w:bidi="en-US"/>
        </w:rPr>
      </w:r>
    </w:p>
    <w:p>
      <w:pPr>
        <w:pStyle w:val="Normal"/>
        <w:spacing w:before="100" w:after="100"/>
        <w:jc w:val="both"/>
        <w:rPr>
          <w:b/>
          <w:lang w:bidi="en-US"/>
        </w:rPr>
      </w:pPr>
      <w:r>
        <w:rPr>
          <w:b/>
          <w:lang w:bidi="en-US"/>
        </w:rPr>
      </w:r>
    </w:p>
    <w:p>
      <w:pPr>
        <w:pStyle w:val="Normal"/>
        <w:spacing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3. Fundamentação Legal: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3.1. Lei nº 6.015/1973 (Lei de Registros Públicos):</w:t>
      </w:r>
      <w:r>
        <w:rPr>
          <w:lang w:val="en-US" w:bidi="en-US"/>
        </w:rPr>
        <w:t>A Lei de Registros Públicos prevê a possibilidade de retificação de área mediante prova técnica e perícia que comprovem divergências entre a área real e a registrada. Destaque-se o artigo 213: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720" w:leader="none"/>
        </w:tabs>
        <w:spacing w:lineRule="auto" w:line="360" w:before="100" w:after="100"/>
        <w:jc w:val="both"/>
        <w:rPr>
          <w:i/>
          <w:i/>
          <w:lang w:val="en-US" w:bidi="en-US"/>
        </w:rPr>
      </w:pPr>
      <w:r>
        <w:rPr>
          <w:b/>
          <w:i/>
          <w:lang w:val="en-US" w:bidi="en-US"/>
        </w:rPr>
        <w:t>Arte. 213:</w:t>
      </w:r>
      <w:r>
        <w:rPr>
          <w:i/>
          <w:lang w:val="en-US" w:bidi="en-US"/>
        </w:rPr>
        <w:t xml:space="preserve"> "O oficial retificará o registro ou a averbação: (...) II - o requisito do interessado, instruído com planta e memorial descritivo assinado por profissional legalmente habilitado e com anotação de responsabilidade técnica no competente conselho de fiscalização profissional, independentemente de autorização judicial, se não houver impugnação de confrontos."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3.2. Decreto nº 4.449/2002 (Regulamento do Georreferenciamento de Imóveis Rurais):</w:t>
      </w:r>
    </w:p>
    <w:p>
      <w:pPr>
        <w:pStyle w:val="Normal"/>
        <w:spacing w:lineRule="auto" w:line="360" w:before="100" w:after="100"/>
        <w:jc w:val="both"/>
        <w:rPr/>
      </w:pPr>
      <w:r>
        <w:rPr>
          <w:lang w:val="en-US" w:bidi="en-US"/>
        </w:rPr>
        <w:t>Este decreto regulamenta o uso do georreferenciamento para imóveis rurais, exigindo precisão nas limitações e permitindo a atualização das áreas registradas.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720" w:leader="none"/>
        </w:tabs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Arte. 9º:</w:t>
      </w:r>
      <w:r>
        <w:rPr>
          <w:lang w:val="en-US" w:bidi="en-US"/>
        </w:rPr>
        <w:t xml:space="preserve"> "Os trabalhos de georreferenciamento de imóveis rurais deverão ser realizados por profissionais habilitados, atendendo às especificações técnicas determinadas pelo INCRA."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4. Fundamentação Técnica: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4.1. Precisão das Técnicas Modernas:</w:t>
      </w:r>
    </w:p>
    <w:p>
      <w:pPr>
        <w:pStyle w:val="Normal"/>
        <w:spacing w:lineRule="auto" w:line="360" w:before="100" w:after="100"/>
        <w:jc w:val="both"/>
        <w:rPr/>
      </w:pPr>
      <w:r>
        <w:rPr>
          <w:lang w:val="en-US" w:bidi="en-US"/>
        </w:rPr>
        <w:t>Os métodos modernos de georreferenciamento utilizam tecnologia de alta precisão, como GPS de alta resolução e imagens de satélite, que permitem uma medição detalhada e exata das propriedades. Estas técnicas superam em muito a profundidade desenvolvida com instrumentos antigos, justificando as diferenças encontradas.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4.2. Laudo Técnico:</w:t>
      </w:r>
    </w:p>
    <w:p>
      <w:pPr>
        <w:pStyle w:val="Normal"/>
        <w:spacing w:lineRule="auto" w:line="360" w:before="100" w:after="100"/>
        <w:jc w:val="both"/>
        <w:rPr/>
      </w:pPr>
      <w:r>
        <w:rPr>
          <w:lang w:val="en-US" w:bidi="en-US"/>
        </w:rPr>
        <w:t>Um laudo técnico elaborado por um profissional habilitado, contendo planta e memorial descritivo, e com a devida Anotação de Responsabilidade Técnica (ART), confirma a discrepância entre a área medida e a área matriculada, conforme exigido pela Lei nº 6.015/1973.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5. Conclusão:</w:t>
      </w:r>
    </w:p>
    <w:p>
      <w:pPr>
        <w:pStyle w:val="Normal"/>
        <w:spacing w:lineRule="auto" w:line="360" w:before="100" w:after="100"/>
        <w:jc w:val="both"/>
        <w:rPr/>
      </w:pPr>
      <w:r>
        <w:rPr>
          <w:lang w:val="en-US" w:bidi="en-US"/>
        </w:rPr>
        <w:t>A justificativa para o aumento da medida de área em relação à área matriculada oriunda de uma sesmaria é fundamentada na evolução das técnicas de medição e nas disposições legais que permitem a atualização das áreas registradas. A utilização de tecnologias modernas e precisas, aliada ao respaldo legal e jurisprudencial, legitima a proposta de retificação, garantindo a correção das discrepâncias históricas e a atualização dos registros imobiliários conforme a realidade atual.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/>
      </w:pPr>
      <w:r>
        <w:rPr>
          <w:lang w:val="en-US" w:bidi="en-US"/>
        </w:rPr>
        <w:t>Segue em anexo, plantas e memoriais descritivos do imóvel a ser retificado, juntamente do TRT do responsável técnico e demais documentos necessários, para que se proceda todo o serviço necessário para a conclusão.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>
          <w:lang w:val="en-US" w:bidi="en-US"/>
        </w:rPr>
      </w:pPr>
      <w:r>
        <w:rPr>
          <w:lang w:val="en-US" w:bidi="en-US"/>
        </w:rPr>
        <w:t>Termos em que P. Deferimento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08" w:left="708" w:right="0"/>
        <w:jc w:val="right"/>
        <w:rPr>
          <w:lang w:bidi="en-US"/>
        </w:rPr>
      </w:pPr>
      <w:r>
        <w:rPr>
          <w:lang w:val="en-US" w:bidi="en-US"/>
        </w:rPr>
        <w:t>{{LOCAL_DATA}}</w:t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08" w:left="708" w:right="0"/>
        <w:jc w:val="both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tLeast" w:line="240"/>
        <w:jc w:val="center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tLeast" w:line="240"/>
        <w:jc w:val="center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/>
      </w:pPr>
      <w:r>
        <w:rPr>
          <w:lang w:bidi="en-US"/>
        </w:rPr>
        <w:t>_________________________________________________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val="en-US" w:bidi="en-US"/>
        </w:rPr>
      </w:pPr>
      <w:r>
        <w:rPr>
          <w:lang w:val="en-US" w:bidi="en-US"/>
        </w:rPr>
        <w:t>{{PROPRIETARIO}}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  <w:t>Proprietário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/>
      </w:pPr>
      <w:r>
        <w:rPr>
          <w:lang w:bidi="en-US"/>
        </w:rPr>
        <w:t>_________________________________________________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/>
      </w:pPr>
      <w:r>
        <w:rPr>
          <w:lang w:bidi="en-US"/>
        </w:rPr>
        <w:t xml:space="preserve">{{CONJUGE}} </w:t>
      </w: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  <w:t>Conjugê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720" w:top="1418" w:footer="1600" w:bottom="165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b/>
        <w:i/>
        <w:sz w:val="16"/>
      </w:rPr>
      <w:t>Métrica TOPO 2025 - 64x ® { 63.87.25-2 }</w:t>
    </w:r>
    <w:r>
      <w:rPr>
        <w:color w:val="000000"/>
        <w:sz w:val="14"/>
      </w:rPr>
      <w:t xml:space="preserve"> - Sistema profissional para cálculos, desenhos e projetos topográficos.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40"/>
      <w:jc w:val="center"/>
      <w:rPr>
        <w:b/>
        <w:color w:val="0000FF"/>
        <w:lang w:val="en-US" w:bidi="en-US"/>
      </w:rPr>
    </w:pPr>
    <w:r>
      <w:rPr>
        <w:b/>
        <w:color w:val="0000FF"/>
        <w:lang w:val="en-US" w:bidi="en-US"/>
      </w:rPr>
      <w:t>LONGITUDE ASSESSORIA RURAL</w:t>
    </w:r>
  </w:p>
  <w:p>
    <w:pPr>
      <w:pStyle w:val="Normal"/>
      <w:spacing w:lineRule="atLeast" w:line="240"/>
      <w:jc w:val="center"/>
      <w:rPr>
        <w:color w:val="000000"/>
        <w:lang w:val="en-US" w:bidi="en-US"/>
      </w:rPr>
    </w:pPr>
    <w:r>
      <w:rPr>
        <w:color w:val="000000"/>
        <w:lang w:val="en-US" w:bidi="en-US"/>
      </w:rPr>
      <w:t>ALEXANDRE M G LIMA - ME</w:t>
    </w:r>
  </w:p>
  <w:p>
    <w:pPr>
      <w:pStyle w:val="Normal"/>
      <w:spacing w:lineRule="atLeast" w:line="240"/>
      <w:jc w:val="center"/>
      <w:rPr>
        <w:color w:val="000000"/>
        <w:sz w:val="16"/>
        <w:lang w:val="en-US" w:bidi="en-US"/>
      </w:rPr>
    </w:pPr>
    <w:r>
      <w:rPr>
        <w:color w:val="000000"/>
        <w:sz w:val="16"/>
        <w:lang w:val="en-US" w:bidi="en-US"/>
      </w:rPr>
      <w:t xml:space="preserve">AVENIDA GENERAL MELO , 3206 PRAEIRO - CUIABA - MT, CEP 78000000  Fone  </w:t>
    </w:r>
  </w:p>
  <w:p>
    <w:pPr>
      <w:pStyle w:val="Normal"/>
      <w:spacing w:lineRule="atLeast" w:line="240"/>
      <w:jc w:val="center"/>
      <w:rPr/>
    </w:pPr>
    <w:r>
      <w:rPr>
        <w:color w:val="000000"/>
        <w:sz w:val="16"/>
        <w:lang w:val="en-US" w:bidi="en-US"/>
      </w:rPr>
      <w:t>longitudecba@gmail.com</w:t>
    </w:r>
  </w:p>
  <w:p>
    <w:pPr>
      <w:pStyle w:val="Normal"/>
      <w:rPr>
        <w:color w:val="000000"/>
        <w:sz w:val="16"/>
        <w:lang w:val="en-US" w:bidi="en-US"/>
      </w:rPr>
    </w:pPr>
    <w:r>
      <w:rPr>
        <w:color w:val="000000"/>
        <w:sz w:val="16"/>
        <w:lang w:val="en-US" w:bidi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1134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character" w:styleId="WW8Num1z0">
    <w:name w:val="WW8Num1z0"/>
    <w:qFormat/>
    <w:rPr>
      <w:rFonts w:ascii="Symbol" w:hAnsi="Symbol" w:eastAsia="Symbol" w:cs="Symbol"/>
      <w:b/>
      <w:i w:val="false"/>
      <w:strike w:val="false"/>
      <w:dstrike w:val="false"/>
      <w:color w:val="000000"/>
      <w:position w:val="0"/>
      <w:sz w:val="20"/>
      <w:sz w:val="20"/>
      <w:u w:val="none"/>
      <w:shd w:fill="auto" w:val="clear"/>
      <w:vertAlign w:val="baseline"/>
    </w:rPr>
  </w:style>
  <w:style w:type="character" w:styleId="Fontepargpadro">
    <w:name w:val="Fonte parág. padrã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2025-02-10T12:44:00Z</dcterms:created>
  <dc:creator/>
  <dc:description/>
  <cp:keywords/>
  <dc:language>en-US</dc:language>
  <cp:lastModifiedBy>Alexandre Gomes de Lima</cp:lastModifiedBy>
  <dcterms:modified xsi:type="dcterms:W3CDTF">2025-07-29T13:15:00Z</dcterms:modified>
  <cp:revision>5</cp:revision>
  <dc:subject/>
  <dc:title/>
</cp:coreProperties>
</file>