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5C" w:rsidRDefault="0040095C" w:rsidP="0040095C">
      <w:pPr>
        <w:rPr>
          <w:rFonts w:ascii="Arial" w:hAnsi="Arial" w:cs="Arial"/>
          <w:sz w:val="32"/>
          <w:szCs w:val="32"/>
          <w:u w:val="single"/>
        </w:rPr>
      </w:pPr>
      <w:r w:rsidRPr="0040095C">
        <w:rPr>
          <w:rFonts w:ascii="Arial" w:hAnsi="Arial" w:cs="Arial"/>
          <w:sz w:val="32"/>
          <w:szCs w:val="32"/>
          <w:u w:val="single"/>
        </w:rPr>
        <w:t>Prueba de software en métodos agiles (</w:t>
      </w:r>
      <w:proofErr w:type="spellStart"/>
      <w:r w:rsidRPr="0040095C">
        <w:rPr>
          <w:rFonts w:ascii="Arial" w:hAnsi="Arial" w:cs="Arial"/>
          <w:sz w:val="32"/>
          <w:szCs w:val="32"/>
          <w:u w:val="single"/>
        </w:rPr>
        <w:t>The</w:t>
      </w:r>
      <w:proofErr w:type="spellEnd"/>
      <w:r w:rsidRPr="0040095C">
        <w:rPr>
          <w:rFonts w:ascii="Arial" w:hAnsi="Arial" w:cs="Arial"/>
          <w:sz w:val="32"/>
          <w:szCs w:val="32"/>
          <w:u w:val="single"/>
        </w:rPr>
        <w:t xml:space="preserve"> QA </w:t>
      </w:r>
      <w:proofErr w:type="spellStart"/>
      <w:r w:rsidRPr="0040095C">
        <w:rPr>
          <w:rFonts w:ascii="Arial" w:hAnsi="Arial" w:cs="Arial"/>
          <w:sz w:val="32"/>
          <w:szCs w:val="32"/>
          <w:u w:val="single"/>
        </w:rPr>
        <w:t>Testing</w:t>
      </w:r>
      <w:proofErr w:type="spellEnd"/>
      <w:r>
        <w:rPr>
          <w:rFonts w:ascii="Arial" w:hAnsi="Arial" w:cs="Arial"/>
          <w:sz w:val="32"/>
          <w:szCs w:val="32"/>
          <w:u w:val="single"/>
        </w:rPr>
        <w:t xml:space="preserve"> </w:t>
      </w:r>
      <w:proofErr w:type="spellStart"/>
      <w:r>
        <w:rPr>
          <w:rFonts w:ascii="Arial" w:hAnsi="Arial" w:cs="Arial"/>
          <w:sz w:val="32"/>
          <w:szCs w:val="32"/>
          <w:u w:val="single"/>
        </w:rPr>
        <w:t>Channel</w:t>
      </w:r>
      <w:proofErr w:type="spellEnd"/>
      <w:r>
        <w:rPr>
          <w:rFonts w:ascii="Arial" w:hAnsi="Arial" w:cs="Arial"/>
          <w:sz w:val="32"/>
          <w:szCs w:val="32"/>
          <w:u w:val="single"/>
        </w:rPr>
        <w:t>).</w:t>
      </w:r>
    </w:p>
    <w:p w:rsidR="0040095C" w:rsidRDefault="00C307B3" w:rsidP="0040095C">
      <w:pPr>
        <w:pStyle w:val="Prrafodelista"/>
        <w:numPr>
          <w:ilvl w:val="0"/>
          <w:numId w:val="1"/>
        </w:numPr>
        <w:rPr>
          <w:rFonts w:ascii="Arial" w:hAnsi="Arial" w:cs="Arial"/>
          <w:sz w:val="24"/>
          <w:szCs w:val="24"/>
          <w:u w:val="single"/>
        </w:rPr>
      </w:pPr>
      <w:r>
        <w:rPr>
          <w:rFonts w:ascii="Arial" w:hAnsi="Arial" w:cs="Arial"/>
          <w:sz w:val="24"/>
          <w:szCs w:val="24"/>
          <w:u w:val="single"/>
        </w:rPr>
        <w:t xml:space="preserve">Software métodos ágiles: </w:t>
      </w:r>
      <w:r>
        <w:rPr>
          <w:rFonts w:ascii="Arial" w:hAnsi="Arial" w:cs="Arial"/>
          <w:sz w:val="24"/>
          <w:szCs w:val="24"/>
        </w:rPr>
        <w:t xml:space="preserve">Son aquellos que permiten adaptar la forma de trabajo </w:t>
      </w:r>
      <w:r w:rsidR="0012764A">
        <w:rPr>
          <w:rFonts w:ascii="Arial" w:hAnsi="Arial" w:cs="Arial"/>
          <w:sz w:val="24"/>
          <w:szCs w:val="24"/>
        </w:rPr>
        <w:t>a las condiciones del proyecto, consiguiendo flexibilidad e inmediatez en la respuesta para amoldar el proyecto y su desarrollo a las circunstancias específicas del entorno.</w:t>
      </w:r>
    </w:p>
    <w:p w:rsidR="0040095C" w:rsidRDefault="0012764A" w:rsidP="0040095C">
      <w:pPr>
        <w:pStyle w:val="Prrafodelista"/>
        <w:numPr>
          <w:ilvl w:val="0"/>
          <w:numId w:val="1"/>
        </w:numPr>
        <w:rPr>
          <w:rFonts w:ascii="Arial" w:hAnsi="Arial" w:cs="Arial"/>
          <w:sz w:val="24"/>
          <w:szCs w:val="24"/>
          <w:u w:val="single"/>
        </w:rPr>
      </w:pPr>
      <w:proofErr w:type="gramStart"/>
      <w:r>
        <w:rPr>
          <w:rFonts w:ascii="Arial" w:hAnsi="Arial" w:cs="Arial"/>
          <w:sz w:val="24"/>
          <w:szCs w:val="24"/>
          <w:u w:val="single"/>
        </w:rPr>
        <w:t>Software cascada</w:t>
      </w:r>
      <w:proofErr w:type="gramEnd"/>
      <w:r>
        <w:rPr>
          <w:rFonts w:ascii="Arial" w:hAnsi="Arial" w:cs="Arial"/>
          <w:sz w:val="24"/>
          <w:szCs w:val="24"/>
          <w:u w:val="single"/>
        </w:rPr>
        <w:t xml:space="preserve">: </w:t>
      </w:r>
      <w:r>
        <w:rPr>
          <w:rFonts w:ascii="Arial" w:hAnsi="Arial" w:cs="Arial"/>
          <w:sz w:val="24"/>
          <w:szCs w:val="24"/>
        </w:rPr>
        <w:t>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p>
    <w:p w:rsidR="0040095C" w:rsidRDefault="0040095C" w:rsidP="0040095C">
      <w:pPr>
        <w:pStyle w:val="Prrafodelista"/>
        <w:rPr>
          <w:rFonts w:ascii="Arial" w:hAnsi="Arial" w:cs="Arial"/>
          <w:sz w:val="24"/>
          <w:szCs w:val="24"/>
          <w:u w:val="single"/>
        </w:rPr>
      </w:pPr>
    </w:p>
    <w:p w:rsidR="0040095C" w:rsidRDefault="0040095C" w:rsidP="0040095C">
      <w:pPr>
        <w:pStyle w:val="Prrafodelista"/>
        <w:numPr>
          <w:ilvl w:val="0"/>
          <w:numId w:val="1"/>
        </w:numPr>
        <w:rPr>
          <w:rFonts w:ascii="Arial" w:hAnsi="Arial" w:cs="Arial"/>
          <w:sz w:val="24"/>
          <w:szCs w:val="24"/>
          <w:u w:val="single"/>
        </w:rPr>
      </w:pPr>
      <w:r>
        <w:rPr>
          <w:rFonts w:ascii="Arial" w:hAnsi="Arial" w:cs="Arial"/>
          <w:sz w:val="24"/>
          <w:szCs w:val="24"/>
          <w:u w:val="single"/>
        </w:rPr>
        <w:t xml:space="preserve">Plan inicial: </w:t>
      </w:r>
    </w:p>
    <w:p w:rsidR="0012764A" w:rsidRPr="0012764A" w:rsidRDefault="0012764A" w:rsidP="0012764A">
      <w:pPr>
        <w:pStyle w:val="Prrafodelista"/>
        <w:rPr>
          <w:rFonts w:ascii="Arial" w:hAnsi="Arial" w:cs="Arial"/>
          <w:sz w:val="24"/>
          <w:szCs w:val="24"/>
          <w:u w:val="single"/>
        </w:rPr>
      </w:pPr>
    </w:p>
    <w:p w:rsidR="0012764A" w:rsidRDefault="0012764A" w:rsidP="0012764A">
      <w:pPr>
        <w:pStyle w:val="Prrafodelista"/>
        <w:rPr>
          <w:rFonts w:ascii="Arial" w:hAnsi="Arial" w:cs="Arial"/>
          <w:sz w:val="24"/>
          <w:szCs w:val="24"/>
          <w:u w:val="single"/>
        </w:rPr>
      </w:pPr>
      <w:r>
        <w:rPr>
          <w:rFonts w:ascii="Arial" w:hAnsi="Arial" w:cs="Arial"/>
          <w:noProof/>
          <w:sz w:val="24"/>
          <w:szCs w:val="24"/>
          <w:u w:val="single"/>
          <w:lang w:eastAsia="es-MX"/>
        </w:rPr>
        <w:drawing>
          <wp:inline distT="0" distB="0" distL="0" distR="0">
            <wp:extent cx="5486400" cy="790575"/>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0095C" w:rsidRPr="0040095C" w:rsidRDefault="0040095C" w:rsidP="0040095C">
      <w:pPr>
        <w:pStyle w:val="Prrafodelista"/>
        <w:rPr>
          <w:rFonts w:ascii="Arial" w:hAnsi="Arial" w:cs="Arial"/>
          <w:sz w:val="24"/>
          <w:szCs w:val="24"/>
          <w:u w:val="single"/>
        </w:rPr>
      </w:pPr>
    </w:p>
    <w:p w:rsidR="0040095C" w:rsidRDefault="0040095C" w:rsidP="0012764A">
      <w:pPr>
        <w:pStyle w:val="Prrafodelista"/>
        <w:numPr>
          <w:ilvl w:val="0"/>
          <w:numId w:val="1"/>
        </w:numPr>
        <w:rPr>
          <w:rFonts w:ascii="Arial" w:hAnsi="Arial" w:cs="Arial"/>
          <w:sz w:val="24"/>
          <w:szCs w:val="24"/>
          <w:u w:val="single"/>
        </w:rPr>
      </w:pPr>
      <w:r>
        <w:rPr>
          <w:rFonts w:ascii="Arial" w:hAnsi="Arial" w:cs="Arial"/>
          <w:sz w:val="24"/>
          <w:szCs w:val="24"/>
          <w:u w:val="single"/>
        </w:rPr>
        <w:t>Agile manifestó.</w:t>
      </w:r>
    </w:p>
    <w:p w:rsidR="0012764A" w:rsidRDefault="0012764A" w:rsidP="0012764A">
      <w:pPr>
        <w:pStyle w:val="Prrafodelista"/>
        <w:rPr>
          <w:rFonts w:ascii="Arial" w:hAnsi="Arial" w:cs="Arial"/>
          <w:sz w:val="24"/>
          <w:szCs w:val="24"/>
        </w:rPr>
      </w:pPr>
      <w:r>
        <w:rPr>
          <w:rFonts w:ascii="Arial" w:hAnsi="Arial" w:cs="Arial"/>
          <w:sz w:val="24"/>
          <w:szCs w:val="24"/>
        </w:rPr>
        <w:t>Reglas vitales:</w:t>
      </w:r>
    </w:p>
    <w:p w:rsidR="0012764A" w:rsidRPr="0012764A" w:rsidRDefault="0012764A" w:rsidP="0012764A">
      <w:pPr>
        <w:pStyle w:val="Prrafodelista"/>
        <w:rPr>
          <w:rFonts w:ascii="Arial" w:hAnsi="Arial" w:cs="Arial"/>
          <w:sz w:val="24"/>
          <w:szCs w:val="24"/>
        </w:rPr>
      </w:pPr>
      <w:r>
        <w:rPr>
          <w:rFonts w:ascii="Arial" w:hAnsi="Arial" w:cs="Arial"/>
          <w:noProof/>
          <w:sz w:val="24"/>
          <w:szCs w:val="24"/>
          <w:lang w:eastAsia="es-MX"/>
        </w:rPr>
        <w:drawing>
          <wp:inline distT="0" distB="0" distL="0" distR="0">
            <wp:extent cx="5486400" cy="192405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0095C" w:rsidRDefault="0040095C" w:rsidP="0040095C">
      <w:pPr>
        <w:pStyle w:val="Prrafodelista"/>
        <w:numPr>
          <w:ilvl w:val="0"/>
          <w:numId w:val="1"/>
        </w:numPr>
        <w:rPr>
          <w:rFonts w:ascii="Arial" w:hAnsi="Arial" w:cs="Arial"/>
          <w:sz w:val="24"/>
          <w:szCs w:val="24"/>
          <w:u w:val="single"/>
        </w:rPr>
      </w:pPr>
      <w:r>
        <w:rPr>
          <w:rFonts w:ascii="Arial" w:hAnsi="Arial" w:cs="Arial"/>
          <w:sz w:val="24"/>
          <w:szCs w:val="24"/>
          <w:u w:val="single"/>
        </w:rPr>
        <w:t>Dimensiones de la prueba del software:</w:t>
      </w:r>
    </w:p>
    <w:p w:rsidR="0040095C" w:rsidRPr="0040095C" w:rsidRDefault="0040095C" w:rsidP="0040095C">
      <w:pPr>
        <w:pStyle w:val="Prrafodelista"/>
        <w:rPr>
          <w:rFonts w:ascii="Arial" w:hAnsi="Arial" w:cs="Arial"/>
          <w:sz w:val="24"/>
          <w:szCs w:val="24"/>
          <w:u w:val="single"/>
        </w:rPr>
      </w:pPr>
    </w:p>
    <w:p w:rsidR="0040095C" w:rsidRDefault="0040095C" w:rsidP="0040095C">
      <w:pPr>
        <w:pStyle w:val="Prrafodelista"/>
        <w:numPr>
          <w:ilvl w:val="1"/>
          <w:numId w:val="1"/>
        </w:numPr>
        <w:rPr>
          <w:rFonts w:ascii="Arial" w:hAnsi="Arial" w:cs="Arial"/>
          <w:sz w:val="24"/>
          <w:szCs w:val="24"/>
          <w:u w:val="single"/>
        </w:rPr>
      </w:pPr>
      <w:r>
        <w:rPr>
          <w:rFonts w:ascii="Arial" w:hAnsi="Arial" w:cs="Arial"/>
          <w:sz w:val="24"/>
          <w:szCs w:val="24"/>
          <w:u w:val="single"/>
        </w:rPr>
        <w:t>Tradicional.</w:t>
      </w:r>
    </w:p>
    <w:p w:rsidR="0040095C" w:rsidRDefault="0040095C" w:rsidP="0040095C">
      <w:pPr>
        <w:pStyle w:val="Prrafodelista"/>
        <w:numPr>
          <w:ilvl w:val="1"/>
          <w:numId w:val="1"/>
        </w:numPr>
        <w:rPr>
          <w:rFonts w:ascii="Arial" w:hAnsi="Arial" w:cs="Arial"/>
          <w:sz w:val="24"/>
          <w:szCs w:val="24"/>
          <w:u w:val="single"/>
        </w:rPr>
      </w:pPr>
      <w:r>
        <w:rPr>
          <w:rFonts w:ascii="Arial" w:hAnsi="Arial" w:cs="Arial"/>
          <w:sz w:val="24"/>
          <w:szCs w:val="24"/>
          <w:u w:val="single"/>
        </w:rPr>
        <w:t>Ágil.</w:t>
      </w:r>
    </w:p>
    <w:p w:rsidR="0040095C" w:rsidRDefault="0040095C" w:rsidP="0040095C">
      <w:pPr>
        <w:pStyle w:val="Prrafodelista"/>
        <w:ind w:left="1440"/>
        <w:rPr>
          <w:rFonts w:ascii="Arial" w:hAnsi="Arial" w:cs="Arial"/>
          <w:sz w:val="24"/>
          <w:szCs w:val="24"/>
          <w:u w:val="single"/>
        </w:rPr>
      </w:pPr>
    </w:p>
    <w:p w:rsidR="0040095C" w:rsidRDefault="0040095C" w:rsidP="0040095C">
      <w:pPr>
        <w:pStyle w:val="Prrafodelista"/>
        <w:numPr>
          <w:ilvl w:val="0"/>
          <w:numId w:val="2"/>
        </w:numPr>
        <w:rPr>
          <w:rFonts w:ascii="Arial" w:hAnsi="Arial" w:cs="Arial"/>
          <w:sz w:val="24"/>
          <w:szCs w:val="24"/>
          <w:u w:val="single"/>
        </w:rPr>
      </w:pPr>
      <w:r>
        <w:rPr>
          <w:rFonts w:ascii="Arial" w:hAnsi="Arial" w:cs="Arial"/>
          <w:sz w:val="24"/>
          <w:szCs w:val="24"/>
          <w:u w:val="single"/>
        </w:rPr>
        <w:t>Ciclo de vida iterativo e incremental.</w:t>
      </w:r>
    </w:p>
    <w:p w:rsidR="00715807" w:rsidRDefault="00715807" w:rsidP="00715807">
      <w:pPr>
        <w:pStyle w:val="Prrafodelista"/>
        <w:rPr>
          <w:rFonts w:ascii="Arial" w:hAnsi="Arial" w:cs="Arial"/>
          <w:sz w:val="24"/>
          <w:szCs w:val="24"/>
        </w:rPr>
      </w:pPr>
      <w:r>
        <w:rPr>
          <w:rFonts w:ascii="Arial" w:hAnsi="Arial" w:cs="Arial"/>
          <w:sz w:val="24"/>
          <w:szCs w:val="24"/>
        </w:rPr>
        <w:t>Iterativo: En cada ciclo/iteración, se revisa y se mejora el producto.</w:t>
      </w:r>
    </w:p>
    <w:p w:rsidR="00193146" w:rsidRPr="00715807" w:rsidRDefault="00715807" w:rsidP="00715807">
      <w:pPr>
        <w:pStyle w:val="Prrafodelista"/>
        <w:rPr>
          <w:rFonts w:ascii="Arial" w:hAnsi="Arial" w:cs="Arial"/>
          <w:sz w:val="24"/>
          <w:szCs w:val="24"/>
        </w:rPr>
      </w:pPr>
      <w:r>
        <w:rPr>
          <w:rFonts w:ascii="Arial" w:hAnsi="Arial" w:cs="Arial"/>
          <w:sz w:val="24"/>
          <w:szCs w:val="24"/>
        </w:rPr>
        <w:t>Incremental: Desarrolla por partes el producto, para después integrarlas a medida que se completan.</w:t>
      </w:r>
      <w:bookmarkStart w:id="0" w:name="_GoBack"/>
      <w:bookmarkEnd w:id="0"/>
    </w:p>
    <w:sectPr w:rsidR="00193146" w:rsidRPr="00715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4E"/>
    <w:multiLevelType w:val="hybridMultilevel"/>
    <w:tmpl w:val="EC7C07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51EB6410"/>
    <w:multiLevelType w:val="hybridMultilevel"/>
    <w:tmpl w:val="6BF62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5C"/>
    <w:rsid w:val="0012764A"/>
    <w:rsid w:val="00193146"/>
    <w:rsid w:val="0040095C"/>
    <w:rsid w:val="00715807"/>
    <w:rsid w:val="00C307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4218"/>
  <w15:chartTrackingRefBased/>
  <w15:docId w15:val="{B8B3962B-9E63-4939-94D9-B19F2222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95C"/>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8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E98E13-9DE9-4662-8E4F-84B06E3D7390}" type="doc">
      <dgm:prSet loTypeId="urn:microsoft.com/office/officeart/2005/8/layout/process1" loCatId="process" qsTypeId="urn:microsoft.com/office/officeart/2005/8/quickstyle/simple1" qsCatId="simple" csTypeId="urn:microsoft.com/office/officeart/2005/8/colors/colorful4" csCatId="colorful" phldr="1"/>
      <dgm:spPr/>
    </dgm:pt>
    <dgm:pt modelId="{870249A1-40F5-4280-A828-B6C5E194F134}">
      <dgm:prSet phldrT="[Texto]"/>
      <dgm:spPr/>
      <dgm:t>
        <a:bodyPr/>
        <a:lstStyle/>
        <a:p>
          <a:r>
            <a:rPr lang="es-ES"/>
            <a:t>Analisis</a:t>
          </a:r>
        </a:p>
      </dgm:t>
    </dgm:pt>
    <dgm:pt modelId="{C18869B1-0E32-4938-ABB0-ADC07610F366}" type="parTrans" cxnId="{40115328-6996-44ED-9FD2-0917BE17163E}">
      <dgm:prSet/>
      <dgm:spPr/>
      <dgm:t>
        <a:bodyPr/>
        <a:lstStyle/>
        <a:p>
          <a:endParaRPr lang="es-ES"/>
        </a:p>
      </dgm:t>
    </dgm:pt>
    <dgm:pt modelId="{F25231F1-6804-4C92-9980-27C0E3C062A5}" type="sibTrans" cxnId="{40115328-6996-44ED-9FD2-0917BE17163E}">
      <dgm:prSet/>
      <dgm:spPr/>
      <dgm:t>
        <a:bodyPr/>
        <a:lstStyle/>
        <a:p>
          <a:endParaRPr lang="es-ES"/>
        </a:p>
      </dgm:t>
    </dgm:pt>
    <dgm:pt modelId="{C06BDAB5-3A78-47A1-8B4F-7A822B9AEA4D}">
      <dgm:prSet phldrT="[Texto]"/>
      <dgm:spPr/>
      <dgm:t>
        <a:bodyPr/>
        <a:lstStyle/>
        <a:p>
          <a:r>
            <a:rPr lang="es-ES"/>
            <a:t>Diseño</a:t>
          </a:r>
        </a:p>
      </dgm:t>
    </dgm:pt>
    <dgm:pt modelId="{D88ADA1B-9AD9-45DD-8D11-6558A5BDFCFD}" type="parTrans" cxnId="{480CE735-5E47-40D5-A119-0383A1E8DADC}">
      <dgm:prSet/>
      <dgm:spPr/>
      <dgm:t>
        <a:bodyPr/>
        <a:lstStyle/>
        <a:p>
          <a:endParaRPr lang="es-ES"/>
        </a:p>
      </dgm:t>
    </dgm:pt>
    <dgm:pt modelId="{CD8847CB-B8B5-4DD3-9ECB-2BB2F4BB0F38}" type="sibTrans" cxnId="{480CE735-5E47-40D5-A119-0383A1E8DADC}">
      <dgm:prSet/>
      <dgm:spPr/>
      <dgm:t>
        <a:bodyPr/>
        <a:lstStyle/>
        <a:p>
          <a:endParaRPr lang="es-ES"/>
        </a:p>
      </dgm:t>
    </dgm:pt>
    <dgm:pt modelId="{5E7C6197-6A77-4A36-A307-AE89273A2A7A}">
      <dgm:prSet phldrT="[Texto]"/>
      <dgm:spPr/>
      <dgm:t>
        <a:bodyPr/>
        <a:lstStyle/>
        <a:p>
          <a:r>
            <a:rPr lang="es-ES"/>
            <a:t>Construcción</a:t>
          </a:r>
        </a:p>
      </dgm:t>
    </dgm:pt>
    <dgm:pt modelId="{B1927AC1-CEBC-4014-8A54-BB27929236E8}" type="parTrans" cxnId="{43F16B7E-1CC0-4AE3-8E33-2B46A688578E}">
      <dgm:prSet/>
      <dgm:spPr/>
      <dgm:t>
        <a:bodyPr/>
        <a:lstStyle/>
        <a:p>
          <a:endParaRPr lang="es-ES"/>
        </a:p>
      </dgm:t>
    </dgm:pt>
    <dgm:pt modelId="{779AA44A-13E5-41D3-9059-3A69B2E297A4}" type="sibTrans" cxnId="{43F16B7E-1CC0-4AE3-8E33-2B46A688578E}">
      <dgm:prSet/>
      <dgm:spPr/>
      <dgm:t>
        <a:bodyPr/>
        <a:lstStyle/>
        <a:p>
          <a:endParaRPr lang="es-ES"/>
        </a:p>
      </dgm:t>
    </dgm:pt>
    <dgm:pt modelId="{2DBF9180-2C1F-4C13-8B88-8D7E87326503}">
      <dgm:prSet phldrT="[Texto]"/>
      <dgm:spPr/>
      <dgm:t>
        <a:bodyPr/>
        <a:lstStyle/>
        <a:p>
          <a:r>
            <a:rPr lang="es-ES"/>
            <a:t>Pruebas</a:t>
          </a:r>
        </a:p>
      </dgm:t>
    </dgm:pt>
    <dgm:pt modelId="{E71F20E0-08C5-4F4D-B56E-9E20B0FB36DD}" type="parTrans" cxnId="{A01FAB16-2F26-4467-A54A-BCDF543B786E}">
      <dgm:prSet/>
      <dgm:spPr/>
      <dgm:t>
        <a:bodyPr/>
        <a:lstStyle/>
        <a:p>
          <a:endParaRPr lang="es-ES"/>
        </a:p>
      </dgm:t>
    </dgm:pt>
    <dgm:pt modelId="{6FA7DC79-EE30-45FE-ABD1-7341B2B3AB88}" type="sibTrans" cxnId="{A01FAB16-2F26-4467-A54A-BCDF543B786E}">
      <dgm:prSet/>
      <dgm:spPr/>
      <dgm:t>
        <a:bodyPr/>
        <a:lstStyle/>
        <a:p>
          <a:endParaRPr lang="es-ES"/>
        </a:p>
      </dgm:t>
    </dgm:pt>
    <dgm:pt modelId="{50C2C693-2359-45AB-9511-43DC07C32443}" type="pres">
      <dgm:prSet presAssocID="{39E98E13-9DE9-4662-8E4F-84B06E3D7390}" presName="Name0" presStyleCnt="0">
        <dgm:presLayoutVars>
          <dgm:dir/>
          <dgm:resizeHandles val="exact"/>
        </dgm:presLayoutVars>
      </dgm:prSet>
      <dgm:spPr/>
    </dgm:pt>
    <dgm:pt modelId="{4ED889D7-9E47-4FD9-A282-49A41781E495}" type="pres">
      <dgm:prSet presAssocID="{870249A1-40F5-4280-A828-B6C5E194F134}" presName="node" presStyleLbl="node1" presStyleIdx="0" presStyleCnt="4">
        <dgm:presLayoutVars>
          <dgm:bulletEnabled val="1"/>
        </dgm:presLayoutVars>
      </dgm:prSet>
      <dgm:spPr/>
    </dgm:pt>
    <dgm:pt modelId="{FB49F7A8-45CE-4F76-AE5C-2769C9D17344}" type="pres">
      <dgm:prSet presAssocID="{F25231F1-6804-4C92-9980-27C0E3C062A5}" presName="sibTrans" presStyleLbl="sibTrans2D1" presStyleIdx="0" presStyleCnt="3"/>
      <dgm:spPr/>
    </dgm:pt>
    <dgm:pt modelId="{6DAA036F-655B-4EC5-A0A4-A7CF45316E05}" type="pres">
      <dgm:prSet presAssocID="{F25231F1-6804-4C92-9980-27C0E3C062A5}" presName="connectorText" presStyleLbl="sibTrans2D1" presStyleIdx="0" presStyleCnt="3"/>
      <dgm:spPr/>
    </dgm:pt>
    <dgm:pt modelId="{88E869BB-2CF6-4F63-A5DA-A7AFFFFA8192}" type="pres">
      <dgm:prSet presAssocID="{C06BDAB5-3A78-47A1-8B4F-7A822B9AEA4D}" presName="node" presStyleLbl="node1" presStyleIdx="1" presStyleCnt="4">
        <dgm:presLayoutVars>
          <dgm:bulletEnabled val="1"/>
        </dgm:presLayoutVars>
      </dgm:prSet>
      <dgm:spPr/>
    </dgm:pt>
    <dgm:pt modelId="{6642C5B3-F12E-4B1B-BD6A-9937A03165FE}" type="pres">
      <dgm:prSet presAssocID="{CD8847CB-B8B5-4DD3-9ECB-2BB2F4BB0F38}" presName="sibTrans" presStyleLbl="sibTrans2D1" presStyleIdx="1" presStyleCnt="3"/>
      <dgm:spPr/>
    </dgm:pt>
    <dgm:pt modelId="{73CC00DC-AE2A-49AF-8756-06EEAADB3951}" type="pres">
      <dgm:prSet presAssocID="{CD8847CB-B8B5-4DD3-9ECB-2BB2F4BB0F38}" presName="connectorText" presStyleLbl="sibTrans2D1" presStyleIdx="1" presStyleCnt="3"/>
      <dgm:spPr/>
    </dgm:pt>
    <dgm:pt modelId="{02F06871-E81E-4154-99F7-4BD42CF2DFA7}" type="pres">
      <dgm:prSet presAssocID="{5E7C6197-6A77-4A36-A307-AE89273A2A7A}" presName="node" presStyleLbl="node1" presStyleIdx="2" presStyleCnt="4">
        <dgm:presLayoutVars>
          <dgm:bulletEnabled val="1"/>
        </dgm:presLayoutVars>
      </dgm:prSet>
      <dgm:spPr/>
    </dgm:pt>
    <dgm:pt modelId="{C32A3E4F-2C73-49E3-A24C-1D769321FBBE}" type="pres">
      <dgm:prSet presAssocID="{779AA44A-13E5-41D3-9059-3A69B2E297A4}" presName="sibTrans" presStyleLbl="sibTrans2D1" presStyleIdx="2" presStyleCnt="3"/>
      <dgm:spPr/>
    </dgm:pt>
    <dgm:pt modelId="{6332C17C-1DC7-4D84-816C-D08C31735EE3}" type="pres">
      <dgm:prSet presAssocID="{779AA44A-13E5-41D3-9059-3A69B2E297A4}" presName="connectorText" presStyleLbl="sibTrans2D1" presStyleIdx="2" presStyleCnt="3"/>
      <dgm:spPr/>
    </dgm:pt>
    <dgm:pt modelId="{A246807D-97D1-4F2A-BB56-157A16EE505C}" type="pres">
      <dgm:prSet presAssocID="{2DBF9180-2C1F-4C13-8B88-8D7E87326503}" presName="node" presStyleLbl="node1" presStyleIdx="3" presStyleCnt="4">
        <dgm:presLayoutVars>
          <dgm:bulletEnabled val="1"/>
        </dgm:presLayoutVars>
      </dgm:prSet>
      <dgm:spPr/>
    </dgm:pt>
  </dgm:ptLst>
  <dgm:cxnLst>
    <dgm:cxn modelId="{28903195-D4DA-4F37-B672-A3A823B4EB53}" type="presOf" srcId="{779AA44A-13E5-41D3-9059-3A69B2E297A4}" destId="{C32A3E4F-2C73-49E3-A24C-1D769321FBBE}" srcOrd="0" destOrd="0" presId="urn:microsoft.com/office/officeart/2005/8/layout/process1"/>
    <dgm:cxn modelId="{480CE735-5E47-40D5-A119-0383A1E8DADC}" srcId="{39E98E13-9DE9-4662-8E4F-84B06E3D7390}" destId="{C06BDAB5-3A78-47A1-8B4F-7A822B9AEA4D}" srcOrd="1" destOrd="0" parTransId="{D88ADA1B-9AD9-45DD-8D11-6558A5BDFCFD}" sibTransId="{CD8847CB-B8B5-4DD3-9ECB-2BB2F4BB0F38}"/>
    <dgm:cxn modelId="{4EFBC9A2-2446-4B23-AD03-3ED930CF4FE5}" type="presOf" srcId="{F25231F1-6804-4C92-9980-27C0E3C062A5}" destId="{FB49F7A8-45CE-4F76-AE5C-2769C9D17344}" srcOrd="0" destOrd="0" presId="urn:microsoft.com/office/officeart/2005/8/layout/process1"/>
    <dgm:cxn modelId="{4A0E68F3-47A6-4751-8108-210434797325}" type="presOf" srcId="{5E7C6197-6A77-4A36-A307-AE89273A2A7A}" destId="{02F06871-E81E-4154-99F7-4BD42CF2DFA7}" srcOrd="0" destOrd="0" presId="urn:microsoft.com/office/officeart/2005/8/layout/process1"/>
    <dgm:cxn modelId="{C6BA9CBD-B3EB-48EB-8804-BEED871C9F81}" type="presOf" srcId="{779AA44A-13E5-41D3-9059-3A69B2E297A4}" destId="{6332C17C-1DC7-4D84-816C-D08C31735EE3}" srcOrd="1" destOrd="0" presId="urn:microsoft.com/office/officeart/2005/8/layout/process1"/>
    <dgm:cxn modelId="{36EF6EEF-87F4-488E-9152-18E9014022B3}" type="presOf" srcId="{F25231F1-6804-4C92-9980-27C0E3C062A5}" destId="{6DAA036F-655B-4EC5-A0A4-A7CF45316E05}" srcOrd="1" destOrd="0" presId="urn:microsoft.com/office/officeart/2005/8/layout/process1"/>
    <dgm:cxn modelId="{D0C4687E-560B-4335-9694-7DF16C7C579A}" type="presOf" srcId="{CD8847CB-B8B5-4DD3-9ECB-2BB2F4BB0F38}" destId="{6642C5B3-F12E-4B1B-BD6A-9937A03165FE}" srcOrd="0" destOrd="0" presId="urn:microsoft.com/office/officeart/2005/8/layout/process1"/>
    <dgm:cxn modelId="{A01FAB16-2F26-4467-A54A-BCDF543B786E}" srcId="{39E98E13-9DE9-4662-8E4F-84B06E3D7390}" destId="{2DBF9180-2C1F-4C13-8B88-8D7E87326503}" srcOrd="3" destOrd="0" parTransId="{E71F20E0-08C5-4F4D-B56E-9E20B0FB36DD}" sibTransId="{6FA7DC79-EE30-45FE-ABD1-7341B2B3AB88}"/>
    <dgm:cxn modelId="{40115328-6996-44ED-9FD2-0917BE17163E}" srcId="{39E98E13-9DE9-4662-8E4F-84B06E3D7390}" destId="{870249A1-40F5-4280-A828-B6C5E194F134}" srcOrd="0" destOrd="0" parTransId="{C18869B1-0E32-4938-ABB0-ADC07610F366}" sibTransId="{F25231F1-6804-4C92-9980-27C0E3C062A5}"/>
    <dgm:cxn modelId="{DC34748C-CE82-47D9-ADE1-FE552760AA36}" type="presOf" srcId="{39E98E13-9DE9-4662-8E4F-84B06E3D7390}" destId="{50C2C693-2359-45AB-9511-43DC07C32443}" srcOrd="0" destOrd="0" presId="urn:microsoft.com/office/officeart/2005/8/layout/process1"/>
    <dgm:cxn modelId="{3F8CBD0B-23A6-49B0-9F09-208A3FD52190}" type="presOf" srcId="{870249A1-40F5-4280-A828-B6C5E194F134}" destId="{4ED889D7-9E47-4FD9-A282-49A41781E495}" srcOrd="0" destOrd="0" presId="urn:microsoft.com/office/officeart/2005/8/layout/process1"/>
    <dgm:cxn modelId="{1791082A-7FB1-40AE-8840-6EDCCCD16FDC}" type="presOf" srcId="{C06BDAB5-3A78-47A1-8B4F-7A822B9AEA4D}" destId="{88E869BB-2CF6-4F63-A5DA-A7AFFFFA8192}" srcOrd="0" destOrd="0" presId="urn:microsoft.com/office/officeart/2005/8/layout/process1"/>
    <dgm:cxn modelId="{3B43A4E0-9982-4CEC-AB3A-BA86B929203B}" type="presOf" srcId="{CD8847CB-B8B5-4DD3-9ECB-2BB2F4BB0F38}" destId="{73CC00DC-AE2A-49AF-8756-06EEAADB3951}" srcOrd="1" destOrd="0" presId="urn:microsoft.com/office/officeart/2005/8/layout/process1"/>
    <dgm:cxn modelId="{43F16B7E-1CC0-4AE3-8E33-2B46A688578E}" srcId="{39E98E13-9DE9-4662-8E4F-84B06E3D7390}" destId="{5E7C6197-6A77-4A36-A307-AE89273A2A7A}" srcOrd="2" destOrd="0" parTransId="{B1927AC1-CEBC-4014-8A54-BB27929236E8}" sibTransId="{779AA44A-13E5-41D3-9059-3A69B2E297A4}"/>
    <dgm:cxn modelId="{730553CC-396B-4678-BC44-4B223AF5D9FB}" type="presOf" srcId="{2DBF9180-2C1F-4C13-8B88-8D7E87326503}" destId="{A246807D-97D1-4F2A-BB56-157A16EE505C}" srcOrd="0" destOrd="0" presId="urn:microsoft.com/office/officeart/2005/8/layout/process1"/>
    <dgm:cxn modelId="{CDE2D9F4-AEC7-4FAA-A8D7-D1D63A927904}" type="presParOf" srcId="{50C2C693-2359-45AB-9511-43DC07C32443}" destId="{4ED889D7-9E47-4FD9-A282-49A41781E495}" srcOrd="0" destOrd="0" presId="urn:microsoft.com/office/officeart/2005/8/layout/process1"/>
    <dgm:cxn modelId="{A8BCDBE8-4D37-4720-A0F5-10EBED669B29}" type="presParOf" srcId="{50C2C693-2359-45AB-9511-43DC07C32443}" destId="{FB49F7A8-45CE-4F76-AE5C-2769C9D17344}" srcOrd="1" destOrd="0" presId="urn:microsoft.com/office/officeart/2005/8/layout/process1"/>
    <dgm:cxn modelId="{4E116693-C371-4193-A3F7-0FD61023E2E4}" type="presParOf" srcId="{FB49F7A8-45CE-4F76-AE5C-2769C9D17344}" destId="{6DAA036F-655B-4EC5-A0A4-A7CF45316E05}" srcOrd="0" destOrd="0" presId="urn:microsoft.com/office/officeart/2005/8/layout/process1"/>
    <dgm:cxn modelId="{7724E04E-9A0E-482C-B738-495ADCC6DBF2}" type="presParOf" srcId="{50C2C693-2359-45AB-9511-43DC07C32443}" destId="{88E869BB-2CF6-4F63-A5DA-A7AFFFFA8192}" srcOrd="2" destOrd="0" presId="urn:microsoft.com/office/officeart/2005/8/layout/process1"/>
    <dgm:cxn modelId="{D1543E67-4568-4131-B946-D875806CEA6B}" type="presParOf" srcId="{50C2C693-2359-45AB-9511-43DC07C32443}" destId="{6642C5B3-F12E-4B1B-BD6A-9937A03165FE}" srcOrd="3" destOrd="0" presId="urn:microsoft.com/office/officeart/2005/8/layout/process1"/>
    <dgm:cxn modelId="{8A003191-307B-45BC-B9FC-430B40C3AACB}" type="presParOf" srcId="{6642C5B3-F12E-4B1B-BD6A-9937A03165FE}" destId="{73CC00DC-AE2A-49AF-8756-06EEAADB3951}" srcOrd="0" destOrd="0" presId="urn:microsoft.com/office/officeart/2005/8/layout/process1"/>
    <dgm:cxn modelId="{8B8ED094-6B61-47DB-8B8A-D76F32BFD5B4}" type="presParOf" srcId="{50C2C693-2359-45AB-9511-43DC07C32443}" destId="{02F06871-E81E-4154-99F7-4BD42CF2DFA7}" srcOrd="4" destOrd="0" presId="urn:microsoft.com/office/officeart/2005/8/layout/process1"/>
    <dgm:cxn modelId="{7FF27E88-6226-4245-B29A-3558351F0BC3}" type="presParOf" srcId="{50C2C693-2359-45AB-9511-43DC07C32443}" destId="{C32A3E4F-2C73-49E3-A24C-1D769321FBBE}" srcOrd="5" destOrd="0" presId="urn:microsoft.com/office/officeart/2005/8/layout/process1"/>
    <dgm:cxn modelId="{8D2DDFCC-8A90-4746-AFC3-14B2E3C213BE}" type="presParOf" srcId="{C32A3E4F-2C73-49E3-A24C-1D769321FBBE}" destId="{6332C17C-1DC7-4D84-816C-D08C31735EE3}" srcOrd="0" destOrd="0" presId="urn:microsoft.com/office/officeart/2005/8/layout/process1"/>
    <dgm:cxn modelId="{4BF34284-EF5A-4474-963C-C13FB3BDF49B}" type="presParOf" srcId="{50C2C693-2359-45AB-9511-43DC07C32443}" destId="{A246807D-97D1-4F2A-BB56-157A16EE505C}"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BB6CD1-DBA7-4013-A6AA-292F89699866}"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s-ES"/>
        </a:p>
      </dgm:t>
    </dgm:pt>
    <dgm:pt modelId="{41F42EA0-A7BF-401F-BFBA-DF6EAAC864CA}">
      <dgm:prSet phldrT="[Texto]"/>
      <dgm:spPr/>
      <dgm:t>
        <a:bodyPr/>
        <a:lstStyle/>
        <a:p>
          <a:r>
            <a:rPr lang="es-ES"/>
            <a:t>La interaccion entre los individuos va por delante de los procesos y las herramientas.</a:t>
          </a:r>
        </a:p>
      </dgm:t>
    </dgm:pt>
    <dgm:pt modelId="{8CC7411B-4B18-4D91-89CB-890C08EFB8B2}" type="parTrans" cxnId="{0C0CF245-DA39-4C58-852E-D9C9D27231EC}">
      <dgm:prSet/>
      <dgm:spPr/>
      <dgm:t>
        <a:bodyPr/>
        <a:lstStyle/>
        <a:p>
          <a:endParaRPr lang="es-ES"/>
        </a:p>
      </dgm:t>
    </dgm:pt>
    <dgm:pt modelId="{EFAEBB6A-91B8-411B-A273-A96E709008B9}" type="sibTrans" cxnId="{0C0CF245-DA39-4C58-852E-D9C9D27231EC}">
      <dgm:prSet/>
      <dgm:spPr/>
      <dgm:t>
        <a:bodyPr/>
        <a:lstStyle/>
        <a:p>
          <a:endParaRPr lang="es-ES"/>
        </a:p>
      </dgm:t>
    </dgm:pt>
    <dgm:pt modelId="{63483D45-D7F0-4239-9545-DC05D3335DF9}">
      <dgm:prSet phldrT="[Texto]"/>
      <dgm:spPr/>
      <dgm:t>
        <a:bodyPr/>
        <a:lstStyle/>
        <a:p>
          <a:r>
            <a:rPr lang="es-ES"/>
            <a:t>Trabajar con el software por encima de la documentación.</a:t>
          </a:r>
        </a:p>
      </dgm:t>
    </dgm:pt>
    <dgm:pt modelId="{F8A370D5-4927-408C-8452-3F332C658F4E}" type="parTrans" cxnId="{4806787E-0DF7-45C9-B655-6F40E1ECBD39}">
      <dgm:prSet/>
      <dgm:spPr/>
      <dgm:t>
        <a:bodyPr/>
        <a:lstStyle/>
        <a:p>
          <a:endParaRPr lang="es-ES"/>
        </a:p>
      </dgm:t>
    </dgm:pt>
    <dgm:pt modelId="{7F223DB9-05CB-4E37-9614-BDFE9B87CF36}" type="sibTrans" cxnId="{4806787E-0DF7-45C9-B655-6F40E1ECBD39}">
      <dgm:prSet/>
      <dgm:spPr/>
      <dgm:t>
        <a:bodyPr/>
        <a:lstStyle/>
        <a:p>
          <a:endParaRPr lang="es-ES"/>
        </a:p>
      </dgm:t>
    </dgm:pt>
    <dgm:pt modelId="{AF61F1EC-0690-4E3B-91A1-9684B4DBB3B0}">
      <dgm:prSet phldrT="[Texto]"/>
      <dgm:spPr/>
      <dgm:t>
        <a:bodyPr/>
        <a:lstStyle/>
        <a:p>
          <a:r>
            <a:rPr lang="es-ES"/>
            <a:t>Colaboración entre los usuarios y clientes antes que negociar contrataciones.</a:t>
          </a:r>
        </a:p>
      </dgm:t>
    </dgm:pt>
    <dgm:pt modelId="{3B75FB2D-AB43-4E5D-92F9-D2970904EAFE}" type="parTrans" cxnId="{C42C2520-682C-4CA8-806C-313C4C67E6EF}">
      <dgm:prSet/>
      <dgm:spPr/>
      <dgm:t>
        <a:bodyPr/>
        <a:lstStyle/>
        <a:p>
          <a:endParaRPr lang="es-ES"/>
        </a:p>
      </dgm:t>
    </dgm:pt>
    <dgm:pt modelId="{9F53AE8E-2C66-495A-9EF2-C7500BDB3FF2}" type="sibTrans" cxnId="{C42C2520-682C-4CA8-806C-313C4C67E6EF}">
      <dgm:prSet/>
      <dgm:spPr/>
      <dgm:t>
        <a:bodyPr/>
        <a:lstStyle/>
        <a:p>
          <a:endParaRPr lang="es-ES"/>
        </a:p>
      </dgm:t>
    </dgm:pt>
    <dgm:pt modelId="{647A540E-95A6-429C-AD30-25B8013F92A4}">
      <dgm:prSet phldrT="[Texto]"/>
      <dgm:spPr/>
      <dgm:t>
        <a:bodyPr/>
        <a:lstStyle/>
        <a:p>
          <a:r>
            <a:rPr lang="es-ES"/>
            <a:t>Responder al cambio antes que negociar un nuevo plan.</a:t>
          </a:r>
        </a:p>
      </dgm:t>
    </dgm:pt>
    <dgm:pt modelId="{796DCA19-87BB-433D-A673-FBE0E84E62E1}" type="parTrans" cxnId="{3F8E4966-7C98-4970-9689-EF7E2F330BD8}">
      <dgm:prSet/>
      <dgm:spPr/>
      <dgm:t>
        <a:bodyPr/>
        <a:lstStyle/>
        <a:p>
          <a:endParaRPr lang="es-ES"/>
        </a:p>
      </dgm:t>
    </dgm:pt>
    <dgm:pt modelId="{2CD2B82D-0C95-464C-982E-13FAB83ED2E3}" type="sibTrans" cxnId="{3F8E4966-7C98-4970-9689-EF7E2F330BD8}">
      <dgm:prSet/>
      <dgm:spPr/>
      <dgm:t>
        <a:bodyPr/>
        <a:lstStyle/>
        <a:p>
          <a:endParaRPr lang="es-ES"/>
        </a:p>
      </dgm:t>
    </dgm:pt>
    <dgm:pt modelId="{408EF340-39FD-422F-BFE5-A2873E182A5D}" type="pres">
      <dgm:prSet presAssocID="{92BB6CD1-DBA7-4013-A6AA-292F89699866}" presName="linear" presStyleCnt="0">
        <dgm:presLayoutVars>
          <dgm:dir/>
          <dgm:animLvl val="lvl"/>
          <dgm:resizeHandles val="exact"/>
        </dgm:presLayoutVars>
      </dgm:prSet>
      <dgm:spPr/>
    </dgm:pt>
    <dgm:pt modelId="{3227930D-ADFB-44CE-B34F-64B501680F22}" type="pres">
      <dgm:prSet presAssocID="{41F42EA0-A7BF-401F-BFBA-DF6EAAC864CA}" presName="parentLin" presStyleCnt="0"/>
      <dgm:spPr/>
    </dgm:pt>
    <dgm:pt modelId="{88A90D24-7177-4D53-B7E1-7ED81E15947A}" type="pres">
      <dgm:prSet presAssocID="{41F42EA0-A7BF-401F-BFBA-DF6EAAC864CA}" presName="parentLeftMargin" presStyleLbl="node1" presStyleIdx="0" presStyleCnt="4"/>
      <dgm:spPr/>
    </dgm:pt>
    <dgm:pt modelId="{BAD5AE76-6ED4-4253-929C-9C98CEA97E9C}" type="pres">
      <dgm:prSet presAssocID="{41F42EA0-A7BF-401F-BFBA-DF6EAAC864CA}" presName="parentText" presStyleLbl="node1" presStyleIdx="0" presStyleCnt="4">
        <dgm:presLayoutVars>
          <dgm:chMax val="0"/>
          <dgm:bulletEnabled val="1"/>
        </dgm:presLayoutVars>
      </dgm:prSet>
      <dgm:spPr/>
    </dgm:pt>
    <dgm:pt modelId="{A6CEAD96-3C5B-4A12-B2F4-E614E1E1D0E4}" type="pres">
      <dgm:prSet presAssocID="{41F42EA0-A7BF-401F-BFBA-DF6EAAC864CA}" presName="negativeSpace" presStyleCnt="0"/>
      <dgm:spPr/>
    </dgm:pt>
    <dgm:pt modelId="{1A4F3A35-8EA1-4799-BC83-49984BFF59D1}" type="pres">
      <dgm:prSet presAssocID="{41F42EA0-A7BF-401F-BFBA-DF6EAAC864CA}" presName="childText" presStyleLbl="conFgAcc1" presStyleIdx="0" presStyleCnt="4">
        <dgm:presLayoutVars>
          <dgm:bulletEnabled val="1"/>
        </dgm:presLayoutVars>
      </dgm:prSet>
      <dgm:spPr/>
    </dgm:pt>
    <dgm:pt modelId="{27D3A755-17DB-4A8A-B68C-E63B0C19692B}" type="pres">
      <dgm:prSet presAssocID="{EFAEBB6A-91B8-411B-A273-A96E709008B9}" presName="spaceBetweenRectangles" presStyleCnt="0"/>
      <dgm:spPr/>
    </dgm:pt>
    <dgm:pt modelId="{CDF8D75C-59C5-42C7-A9CC-F53BD79EC9A0}" type="pres">
      <dgm:prSet presAssocID="{63483D45-D7F0-4239-9545-DC05D3335DF9}" presName="parentLin" presStyleCnt="0"/>
      <dgm:spPr/>
    </dgm:pt>
    <dgm:pt modelId="{BB0041BA-EF78-44D6-8125-C75FEC5B9BF7}" type="pres">
      <dgm:prSet presAssocID="{63483D45-D7F0-4239-9545-DC05D3335DF9}" presName="parentLeftMargin" presStyleLbl="node1" presStyleIdx="0" presStyleCnt="4"/>
      <dgm:spPr/>
    </dgm:pt>
    <dgm:pt modelId="{2FE9914A-8995-4B27-A779-9BA572EA400C}" type="pres">
      <dgm:prSet presAssocID="{63483D45-D7F0-4239-9545-DC05D3335DF9}" presName="parentText" presStyleLbl="node1" presStyleIdx="1" presStyleCnt="4">
        <dgm:presLayoutVars>
          <dgm:chMax val="0"/>
          <dgm:bulletEnabled val="1"/>
        </dgm:presLayoutVars>
      </dgm:prSet>
      <dgm:spPr/>
      <dgm:t>
        <a:bodyPr/>
        <a:lstStyle/>
        <a:p>
          <a:endParaRPr lang="es-ES"/>
        </a:p>
      </dgm:t>
    </dgm:pt>
    <dgm:pt modelId="{00C443D8-B5A7-4FE6-A695-73853A1E6DAF}" type="pres">
      <dgm:prSet presAssocID="{63483D45-D7F0-4239-9545-DC05D3335DF9}" presName="negativeSpace" presStyleCnt="0"/>
      <dgm:spPr/>
    </dgm:pt>
    <dgm:pt modelId="{25096CA8-A329-4465-8F9C-6BA8EB4E4ACC}" type="pres">
      <dgm:prSet presAssocID="{63483D45-D7F0-4239-9545-DC05D3335DF9}" presName="childText" presStyleLbl="conFgAcc1" presStyleIdx="1" presStyleCnt="4">
        <dgm:presLayoutVars>
          <dgm:bulletEnabled val="1"/>
        </dgm:presLayoutVars>
      </dgm:prSet>
      <dgm:spPr/>
    </dgm:pt>
    <dgm:pt modelId="{7DD618C5-74B8-4CEC-909B-61C67E98C3CB}" type="pres">
      <dgm:prSet presAssocID="{7F223DB9-05CB-4E37-9614-BDFE9B87CF36}" presName="spaceBetweenRectangles" presStyleCnt="0"/>
      <dgm:spPr/>
    </dgm:pt>
    <dgm:pt modelId="{3CE4BF66-2AF7-4D99-8A62-D81EE05D457D}" type="pres">
      <dgm:prSet presAssocID="{AF61F1EC-0690-4E3B-91A1-9684B4DBB3B0}" presName="parentLin" presStyleCnt="0"/>
      <dgm:spPr/>
    </dgm:pt>
    <dgm:pt modelId="{9ED622B3-4452-4BF4-9042-9B8156DB582B}" type="pres">
      <dgm:prSet presAssocID="{AF61F1EC-0690-4E3B-91A1-9684B4DBB3B0}" presName="parentLeftMargin" presStyleLbl="node1" presStyleIdx="1" presStyleCnt="4"/>
      <dgm:spPr/>
    </dgm:pt>
    <dgm:pt modelId="{8743701F-C484-4D3D-A17B-5B5C7837CF47}" type="pres">
      <dgm:prSet presAssocID="{AF61F1EC-0690-4E3B-91A1-9684B4DBB3B0}" presName="parentText" presStyleLbl="node1" presStyleIdx="2" presStyleCnt="4">
        <dgm:presLayoutVars>
          <dgm:chMax val="0"/>
          <dgm:bulletEnabled val="1"/>
        </dgm:presLayoutVars>
      </dgm:prSet>
      <dgm:spPr/>
      <dgm:t>
        <a:bodyPr/>
        <a:lstStyle/>
        <a:p>
          <a:endParaRPr lang="es-ES"/>
        </a:p>
      </dgm:t>
    </dgm:pt>
    <dgm:pt modelId="{4C863B3B-57A0-44F9-A6A1-F625ACDAD8BD}" type="pres">
      <dgm:prSet presAssocID="{AF61F1EC-0690-4E3B-91A1-9684B4DBB3B0}" presName="negativeSpace" presStyleCnt="0"/>
      <dgm:spPr/>
    </dgm:pt>
    <dgm:pt modelId="{D1B17BC4-424A-4A63-8793-A3E5335E80AF}" type="pres">
      <dgm:prSet presAssocID="{AF61F1EC-0690-4E3B-91A1-9684B4DBB3B0}" presName="childText" presStyleLbl="conFgAcc1" presStyleIdx="2" presStyleCnt="4">
        <dgm:presLayoutVars>
          <dgm:bulletEnabled val="1"/>
        </dgm:presLayoutVars>
      </dgm:prSet>
      <dgm:spPr/>
    </dgm:pt>
    <dgm:pt modelId="{3EB97FEF-92A2-4386-A0A8-14DF86AC2353}" type="pres">
      <dgm:prSet presAssocID="{9F53AE8E-2C66-495A-9EF2-C7500BDB3FF2}" presName="spaceBetweenRectangles" presStyleCnt="0"/>
      <dgm:spPr/>
    </dgm:pt>
    <dgm:pt modelId="{64F59D83-412F-44AA-AD44-B1FADF72F941}" type="pres">
      <dgm:prSet presAssocID="{647A540E-95A6-429C-AD30-25B8013F92A4}" presName="parentLin" presStyleCnt="0"/>
      <dgm:spPr/>
    </dgm:pt>
    <dgm:pt modelId="{030D8FC5-6E73-493A-A753-9D7E8669A5E3}" type="pres">
      <dgm:prSet presAssocID="{647A540E-95A6-429C-AD30-25B8013F92A4}" presName="parentLeftMargin" presStyleLbl="node1" presStyleIdx="2" presStyleCnt="4"/>
      <dgm:spPr/>
    </dgm:pt>
    <dgm:pt modelId="{05A6E74E-C818-49DA-896E-0226F228D710}" type="pres">
      <dgm:prSet presAssocID="{647A540E-95A6-429C-AD30-25B8013F92A4}" presName="parentText" presStyleLbl="node1" presStyleIdx="3" presStyleCnt="4">
        <dgm:presLayoutVars>
          <dgm:chMax val="0"/>
          <dgm:bulletEnabled val="1"/>
        </dgm:presLayoutVars>
      </dgm:prSet>
      <dgm:spPr/>
      <dgm:t>
        <a:bodyPr/>
        <a:lstStyle/>
        <a:p>
          <a:endParaRPr lang="es-ES"/>
        </a:p>
      </dgm:t>
    </dgm:pt>
    <dgm:pt modelId="{44123024-6F01-4B5B-B604-E42A534DF93E}" type="pres">
      <dgm:prSet presAssocID="{647A540E-95A6-429C-AD30-25B8013F92A4}" presName="negativeSpace" presStyleCnt="0"/>
      <dgm:spPr/>
    </dgm:pt>
    <dgm:pt modelId="{33EBB0A9-AEFB-41F0-8D4F-430378B93428}" type="pres">
      <dgm:prSet presAssocID="{647A540E-95A6-429C-AD30-25B8013F92A4}" presName="childText" presStyleLbl="conFgAcc1" presStyleIdx="3" presStyleCnt="4">
        <dgm:presLayoutVars>
          <dgm:bulletEnabled val="1"/>
        </dgm:presLayoutVars>
      </dgm:prSet>
      <dgm:spPr/>
    </dgm:pt>
  </dgm:ptLst>
  <dgm:cxnLst>
    <dgm:cxn modelId="{0061855D-BB25-492A-873E-CFA4041A781B}" type="presOf" srcId="{41F42EA0-A7BF-401F-BFBA-DF6EAAC864CA}" destId="{88A90D24-7177-4D53-B7E1-7ED81E15947A}" srcOrd="0" destOrd="0" presId="urn:microsoft.com/office/officeart/2005/8/layout/list1"/>
    <dgm:cxn modelId="{FDCC0E21-63A8-4FD8-8CBD-5692522D1026}" type="presOf" srcId="{AF61F1EC-0690-4E3B-91A1-9684B4DBB3B0}" destId="{9ED622B3-4452-4BF4-9042-9B8156DB582B}" srcOrd="0" destOrd="0" presId="urn:microsoft.com/office/officeart/2005/8/layout/list1"/>
    <dgm:cxn modelId="{CACC317F-D9AF-4D0F-B08D-266C11D8BD2E}" type="presOf" srcId="{63483D45-D7F0-4239-9545-DC05D3335DF9}" destId="{BB0041BA-EF78-44D6-8125-C75FEC5B9BF7}" srcOrd="0" destOrd="0" presId="urn:microsoft.com/office/officeart/2005/8/layout/list1"/>
    <dgm:cxn modelId="{C2928E62-8C55-4D89-A667-85D0B44296C2}" type="presOf" srcId="{AF61F1EC-0690-4E3B-91A1-9684B4DBB3B0}" destId="{8743701F-C484-4D3D-A17B-5B5C7837CF47}" srcOrd="1" destOrd="0" presId="urn:microsoft.com/office/officeart/2005/8/layout/list1"/>
    <dgm:cxn modelId="{AD9DD195-BB7C-4761-81FA-E8211848F23D}" type="presOf" srcId="{647A540E-95A6-429C-AD30-25B8013F92A4}" destId="{030D8FC5-6E73-493A-A753-9D7E8669A5E3}" srcOrd="0" destOrd="0" presId="urn:microsoft.com/office/officeart/2005/8/layout/list1"/>
    <dgm:cxn modelId="{0C0CF245-DA39-4C58-852E-D9C9D27231EC}" srcId="{92BB6CD1-DBA7-4013-A6AA-292F89699866}" destId="{41F42EA0-A7BF-401F-BFBA-DF6EAAC864CA}" srcOrd="0" destOrd="0" parTransId="{8CC7411B-4B18-4D91-89CB-890C08EFB8B2}" sibTransId="{EFAEBB6A-91B8-411B-A273-A96E709008B9}"/>
    <dgm:cxn modelId="{5634CC57-09C8-4965-B88C-43AA2DC6D75A}" type="presOf" srcId="{41F42EA0-A7BF-401F-BFBA-DF6EAAC864CA}" destId="{BAD5AE76-6ED4-4253-929C-9C98CEA97E9C}" srcOrd="1" destOrd="0" presId="urn:microsoft.com/office/officeart/2005/8/layout/list1"/>
    <dgm:cxn modelId="{3F8E4966-7C98-4970-9689-EF7E2F330BD8}" srcId="{92BB6CD1-DBA7-4013-A6AA-292F89699866}" destId="{647A540E-95A6-429C-AD30-25B8013F92A4}" srcOrd="3" destOrd="0" parTransId="{796DCA19-87BB-433D-A673-FBE0E84E62E1}" sibTransId="{2CD2B82D-0C95-464C-982E-13FAB83ED2E3}"/>
    <dgm:cxn modelId="{4806787E-0DF7-45C9-B655-6F40E1ECBD39}" srcId="{92BB6CD1-DBA7-4013-A6AA-292F89699866}" destId="{63483D45-D7F0-4239-9545-DC05D3335DF9}" srcOrd="1" destOrd="0" parTransId="{F8A370D5-4927-408C-8452-3F332C658F4E}" sibTransId="{7F223DB9-05CB-4E37-9614-BDFE9B87CF36}"/>
    <dgm:cxn modelId="{21EC218C-638F-4EB2-AF44-24EEB1DA5C23}" type="presOf" srcId="{92BB6CD1-DBA7-4013-A6AA-292F89699866}" destId="{408EF340-39FD-422F-BFE5-A2873E182A5D}" srcOrd="0" destOrd="0" presId="urn:microsoft.com/office/officeart/2005/8/layout/list1"/>
    <dgm:cxn modelId="{FDBA3FBA-BD7C-496A-B43E-43EFBDBF3B4A}" type="presOf" srcId="{63483D45-D7F0-4239-9545-DC05D3335DF9}" destId="{2FE9914A-8995-4B27-A779-9BA572EA400C}" srcOrd="1" destOrd="0" presId="urn:microsoft.com/office/officeart/2005/8/layout/list1"/>
    <dgm:cxn modelId="{C42C2520-682C-4CA8-806C-313C4C67E6EF}" srcId="{92BB6CD1-DBA7-4013-A6AA-292F89699866}" destId="{AF61F1EC-0690-4E3B-91A1-9684B4DBB3B0}" srcOrd="2" destOrd="0" parTransId="{3B75FB2D-AB43-4E5D-92F9-D2970904EAFE}" sibTransId="{9F53AE8E-2C66-495A-9EF2-C7500BDB3FF2}"/>
    <dgm:cxn modelId="{6A41AC8F-D2A1-4198-BA9F-D4738F7C7C0C}" type="presOf" srcId="{647A540E-95A6-429C-AD30-25B8013F92A4}" destId="{05A6E74E-C818-49DA-896E-0226F228D710}" srcOrd="1" destOrd="0" presId="urn:microsoft.com/office/officeart/2005/8/layout/list1"/>
    <dgm:cxn modelId="{B19B38E3-EF6A-4EDC-A9E1-335D4ECD5412}" type="presParOf" srcId="{408EF340-39FD-422F-BFE5-A2873E182A5D}" destId="{3227930D-ADFB-44CE-B34F-64B501680F22}" srcOrd="0" destOrd="0" presId="urn:microsoft.com/office/officeart/2005/8/layout/list1"/>
    <dgm:cxn modelId="{715171EC-0713-4496-AB66-4517D4CFA711}" type="presParOf" srcId="{3227930D-ADFB-44CE-B34F-64B501680F22}" destId="{88A90D24-7177-4D53-B7E1-7ED81E15947A}" srcOrd="0" destOrd="0" presId="urn:microsoft.com/office/officeart/2005/8/layout/list1"/>
    <dgm:cxn modelId="{4F2407EB-AE55-4397-8D12-048F3A3F0BDC}" type="presParOf" srcId="{3227930D-ADFB-44CE-B34F-64B501680F22}" destId="{BAD5AE76-6ED4-4253-929C-9C98CEA97E9C}" srcOrd="1" destOrd="0" presId="urn:microsoft.com/office/officeart/2005/8/layout/list1"/>
    <dgm:cxn modelId="{4AE35072-7932-453D-91A9-2D8C8336EFCD}" type="presParOf" srcId="{408EF340-39FD-422F-BFE5-A2873E182A5D}" destId="{A6CEAD96-3C5B-4A12-B2F4-E614E1E1D0E4}" srcOrd="1" destOrd="0" presId="urn:microsoft.com/office/officeart/2005/8/layout/list1"/>
    <dgm:cxn modelId="{764FDC4F-8EAE-4A10-BB0E-D821B94F270B}" type="presParOf" srcId="{408EF340-39FD-422F-BFE5-A2873E182A5D}" destId="{1A4F3A35-8EA1-4799-BC83-49984BFF59D1}" srcOrd="2" destOrd="0" presId="urn:microsoft.com/office/officeart/2005/8/layout/list1"/>
    <dgm:cxn modelId="{71E51D9E-D1AC-44D5-9A7A-14AB1A01649F}" type="presParOf" srcId="{408EF340-39FD-422F-BFE5-A2873E182A5D}" destId="{27D3A755-17DB-4A8A-B68C-E63B0C19692B}" srcOrd="3" destOrd="0" presId="urn:microsoft.com/office/officeart/2005/8/layout/list1"/>
    <dgm:cxn modelId="{9560024B-62D3-499B-8A79-BD9A5259D411}" type="presParOf" srcId="{408EF340-39FD-422F-BFE5-A2873E182A5D}" destId="{CDF8D75C-59C5-42C7-A9CC-F53BD79EC9A0}" srcOrd="4" destOrd="0" presId="urn:microsoft.com/office/officeart/2005/8/layout/list1"/>
    <dgm:cxn modelId="{1AC3A451-A450-4BE0-92D8-5B41F7E8A364}" type="presParOf" srcId="{CDF8D75C-59C5-42C7-A9CC-F53BD79EC9A0}" destId="{BB0041BA-EF78-44D6-8125-C75FEC5B9BF7}" srcOrd="0" destOrd="0" presId="urn:microsoft.com/office/officeart/2005/8/layout/list1"/>
    <dgm:cxn modelId="{A42BE9B7-41E6-4018-845D-EF36F490DD26}" type="presParOf" srcId="{CDF8D75C-59C5-42C7-A9CC-F53BD79EC9A0}" destId="{2FE9914A-8995-4B27-A779-9BA572EA400C}" srcOrd="1" destOrd="0" presId="urn:microsoft.com/office/officeart/2005/8/layout/list1"/>
    <dgm:cxn modelId="{0F9D65D7-81A0-4330-A5C0-0C285997902B}" type="presParOf" srcId="{408EF340-39FD-422F-BFE5-A2873E182A5D}" destId="{00C443D8-B5A7-4FE6-A695-73853A1E6DAF}" srcOrd="5" destOrd="0" presId="urn:microsoft.com/office/officeart/2005/8/layout/list1"/>
    <dgm:cxn modelId="{04A1FE05-F4E7-45DB-B221-EB9F4B5F91C7}" type="presParOf" srcId="{408EF340-39FD-422F-BFE5-A2873E182A5D}" destId="{25096CA8-A329-4465-8F9C-6BA8EB4E4ACC}" srcOrd="6" destOrd="0" presId="urn:microsoft.com/office/officeart/2005/8/layout/list1"/>
    <dgm:cxn modelId="{2293F839-7E3E-4925-BB79-845E0A6E19CB}" type="presParOf" srcId="{408EF340-39FD-422F-BFE5-A2873E182A5D}" destId="{7DD618C5-74B8-4CEC-909B-61C67E98C3CB}" srcOrd="7" destOrd="0" presId="urn:microsoft.com/office/officeart/2005/8/layout/list1"/>
    <dgm:cxn modelId="{D589C9E7-E6E8-4CD0-9103-933663328E20}" type="presParOf" srcId="{408EF340-39FD-422F-BFE5-A2873E182A5D}" destId="{3CE4BF66-2AF7-4D99-8A62-D81EE05D457D}" srcOrd="8" destOrd="0" presId="urn:microsoft.com/office/officeart/2005/8/layout/list1"/>
    <dgm:cxn modelId="{C2B7662D-2213-4A2F-A3A5-0B326A0891B5}" type="presParOf" srcId="{3CE4BF66-2AF7-4D99-8A62-D81EE05D457D}" destId="{9ED622B3-4452-4BF4-9042-9B8156DB582B}" srcOrd="0" destOrd="0" presId="urn:microsoft.com/office/officeart/2005/8/layout/list1"/>
    <dgm:cxn modelId="{B4043AC6-36FA-46D0-BFD9-207CDAFF8704}" type="presParOf" srcId="{3CE4BF66-2AF7-4D99-8A62-D81EE05D457D}" destId="{8743701F-C484-4D3D-A17B-5B5C7837CF47}" srcOrd="1" destOrd="0" presId="urn:microsoft.com/office/officeart/2005/8/layout/list1"/>
    <dgm:cxn modelId="{D4615594-F98E-494B-B733-7484072F22B9}" type="presParOf" srcId="{408EF340-39FD-422F-BFE5-A2873E182A5D}" destId="{4C863B3B-57A0-44F9-A6A1-F625ACDAD8BD}" srcOrd="9" destOrd="0" presId="urn:microsoft.com/office/officeart/2005/8/layout/list1"/>
    <dgm:cxn modelId="{488D4BED-B2AF-446E-A491-D4C8A5AD5E50}" type="presParOf" srcId="{408EF340-39FD-422F-BFE5-A2873E182A5D}" destId="{D1B17BC4-424A-4A63-8793-A3E5335E80AF}" srcOrd="10" destOrd="0" presId="urn:microsoft.com/office/officeart/2005/8/layout/list1"/>
    <dgm:cxn modelId="{0E6E4DE3-D301-47C0-8378-9A0C77C25D3E}" type="presParOf" srcId="{408EF340-39FD-422F-BFE5-A2873E182A5D}" destId="{3EB97FEF-92A2-4386-A0A8-14DF86AC2353}" srcOrd="11" destOrd="0" presId="urn:microsoft.com/office/officeart/2005/8/layout/list1"/>
    <dgm:cxn modelId="{3681DF2E-D179-4CDC-8836-AA32375820E4}" type="presParOf" srcId="{408EF340-39FD-422F-BFE5-A2873E182A5D}" destId="{64F59D83-412F-44AA-AD44-B1FADF72F941}" srcOrd="12" destOrd="0" presId="urn:microsoft.com/office/officeart/2005/8/layout/list1"/>
    <dgm:cxn modelId="{ED666515-EF71-404B-8C5F-8E6C8C6AACA5}" type="presParOf" srcId="{64F59D83-412F-44AA-AD44-B1FADF72F941}" destId="{030D8FC5-6E73-493A-A753-9D7E8669A5E3}" srcOrd="0" destOrd="0" presId="urn:microsoft.com/office/officeart/2005/8/layout/list1"/>
    <dgm:cxn modelId="{718A54C1-9A47-4CB8-8083-5A0B0FA655AA}" type="presParOf" srcId="{64F59D83-412F-44AA-AD44-B1FADF72F941}" destId="{05A6E74E-C818-49DA-896E-0226F228D710}" srcOrd="1" destOrd="0" presId="urn:microsoft.com/office/officeart/2005/8/layout/list1"/>
    <dgm:cxn modelId="{E8D8F1EA-D36F-41C1-9BD5-C7BFCAD14227}" type="presParOf" srcId="{408EF340-39FD-422F-BFE5-A2873E182A5D}" destId="{44123024-6F01-4B5B-B604-E42A534DF93E}" srcOrd="13" destOrd="0" presId="urn:microsoft.com/office/officeart/2005/8/layout/list1"/>
    <dgm:cxn modelId="{E9F4B96F-5143-4717-99D3-4EC06AB4C846}" type="presParOf" srcId="{408EF340-39FD-422F-BFE5-A2873E182A5D}" destId="{33EBB0A9-AEFB-41F0-8D4F-430378B93428}" srcOrd="14"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D889D7-9E47-4FD9-A282-49A41781E495}">
      <dsp:nvSpPr>
        <dsp:cNvPr id="0" name=""/>
        <dsp:cNvSpPr/>
      </dsp:nvSpPr>
      <dsp:spPr>
        <a:xfrm>
          <a:off x="2411" y="79042"/>
          <a:ext cx="1054149" cy="632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Analisis</a:t>
          </a:r>
        </a:p>
      </dsp:txBody>
      <dsp:txXfrm>
        <a:off x="20936" y="97567"/>
        <a:ext cx="1017099" cy="595439"/>
      </dsp:txXfrm>
    </dsp:sp>
    <dsp:sp modelId="{FB49F7A8-45CE-4F76-AE5C-2769C9D17344}">
      <dsp:nvSpPr>
        <dsp:cNvPr id="0" name=""/>
        <dsp:cNvSpPr/>
      </dsp:nvSpPr>
      <dsp:spPr>
        <a:xfrm>
          <a:off x="1161975" y="264572"/>
          <a:ext cx="223479" cy="26142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1161975" y="316858"/>
        <a:ext cx="156435" cy="156857"/>
      </dsp:txXfrm>
    </dsp:sp>
    <dsp:sp modelId="{88E869BB-2CF6-4F63-A5DA-A7AFFFFA8192}">
      <dsp:nvSpPr>
        <dsp:cNvPr id="0" name=""/>
        <dsp:cNvSpPr/>
      </dsp:nvSpPr>
      <dsp:spPr>
        <a:xfrm>
          <a:off x="1478220" y="79042"/>
          <a:ext cx="1054149" cy="632489"/>
        </a:xfrm>
        <a:prstGeom prst="roundRect">
          <a:avLst>
            <a:gd name="adj" fmla="val 10000"/>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Diseño</a:t>
          </a:r>
        </a:p>
      </dsp:txBody>
      <dsp:txXfrm>
        <a:off x="1496745" y="97567"/>
        <a:ext cx="1017099" cy="595439"/>
      </dsp:txXfrm>
    </dsp:sp>
    <dsp:sp modelId="{6642C5B3-F12E-4B1B-BD6A-9937A03165FE}">
      <dsp:nvSpPr>
        <dsp:cNvPr id="0" name=""/>
        <dsp:cNvSpPr/>
      </dsp:nvSpPr>
      <dsp:spPr>
        <a:xfrm>
          <a:off x="2637785" y="264572"/>
          <a:ext cx="223479" cy="261429"/>
        </a:xfrm>
        <a:prstGeom prst="rightArrow">
          <a:avLst>
            <a:gd name="adj1" fmla="val 60000"/>
            <a:gd name="adj2" fmla="val 50000"/>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2637785" y="316858"/>
        <a:ext cx="156435" cy="156857"/>
      </dsp:txXfrm>
    </dsp:sp>
    <dsp:sp modelId="{02F06871-E81E-4154-99F7-4BD42CF2DFA7}">
      <dsp:nvSpPr>
        <dsp:cNvPr id="0" name=""/>
        <dsp:cNvSpPr/>
      </dsp:nvSpPr>
      <dsp:spPr>
        <a:xfrm>
          <a:off x="2954029" y="79042"/>
          <a:ext cx="1054149" cy="632489"/>
        </a:xfrm>
        <a:prstGeom prst="roundRect">
          <a:avLst>
            <a:gd name="adj" fmla="val 10000"/>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Construcción</a:t>
          </a:r>
        </a:p>
      </dsp:txBody>
      <dsp:txXfrm>
        <a:off x="2972554" y="97567"/>
        <a:ext cx="1017099" cy="595439"/>
      </dsp:txXfrm>
    </dsp:sp>
    <dsp:sp modelId="{C32A3E4F-2C73-49E3-A24C-1D769321FBBE}">
      <dsp:nvSpPr>
        <dsp:cNvPr id="0" name=""/>
        <dsp:cNvSpPr/>
      </dsp:nvSpPr>
      <dsp:spPr>
        <a:xfrm>
          <a:off x="4113594" y="264572"/>
          <a:ext cx="223479" cy="261429"/>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4113594" y="316858"/>
        <a:ext cx="156435" cy="156857"/>
      </dsp:txXfrm>
    </dsp:sp>
    <dsp:sp modelId="{A246807D-97D1-4F2A-BB56-157A16EE505C}">
      <dsp:nvSpPr>
        <dsp:cNvPr id="0" name=""/>
        <dsp:cNvSpPr/>
      </dsp:nvSpPr>
      <dsp:spPr>
        <a:xfrm>
          <a:off x="4429839" y="79042"/>
          <a:ext cx="1054149" cy="632489"/>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Pruebas</a:t>
          </a:r>
        </a:p>
      </dsp:txBody>
      <dsp:txXfrm>
        <a:off x="4448364" y="97567"/>
        <a:ext cx="1017099" cy="595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F3A35-8EA1-4799-BC83-49984BFF59D1}">
      <dsp:nvSpPr>
        <dsp:cNvPr id="0" name=""/>
        <dsp:cNvSpPr/>
      </dsp:nvSpPr>
      <dsp:spPr>
        <a:xfrm>
          <a:off x="0" y="375945"/>
          <a:ext cx="5486400" cy="2016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D5AE76-6ED4-4253-929C-9C98CEA97E9C}">
      <dsp:nvSpPr>
        <dsp:cNvPr id="0" name=""/>
        <dsp:cNvSpPr/>
      </dsp:nvSpPr>
      <dsp:spPr>
        <a:xfrm>
          <a:off x="274320" y="257865"/>
          <a:ext cx="3840480" cy="2361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s-ES" sz="800" kern="1200"/>
            <a:t>La interaccion entre los individuos va por delante de los procesos y las herramientas.</a:t>
          </a:r>
        </a:p>
      </dsp:txBody>
      <dsp:txXfrm>
        <a:off x="285848" y="269393"/>
        <a:ext cx="3817424" cy="213104"/>
      </dsp:txXfrm>
    </dsp:sp>
    <dsp:sp modelId="{25096CA8-A329-4465-8F9C-6BA8EB4E4ACC}">
      <dsp:nvSpPr>
        <dsp:cNvPr id="0" name=""/>
        <dsp:cNvSpPr/>
      </dsp:nvSpPr>
      <dsp:spPr>
        <a:xfrm>
          <a:off x="0" y="738825"/>
          <a:ext cx="5486400" cy="201600"/>
        </a:xfrm>
        <a:prstGeom prst="rect">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E9914A-8995-4B27-A779-9BA572EA400C}">
      <dsp:nvSpPr>
        <dsp:cNvPr id="0" name=""/>
        <dsp:cNvSpPr/>
      </dsp:nvSpPr>
      <dsp:spPr>
        <a:xfrm>
          <a:off x="274320" y="620745"/>
          <a:ext cx="3840480" cy="236160"/>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s-ES" sz="800" kern="1200"/>
            <a:t>Trabajar con el software por encima de la documentación.</a:t>
          </a:r>
        </a:p>
      </dsp:txBody>
      <dsp:txXfrm>
        <a:off x="285848" y="632273"/>
        <a:ext cx="3817424" cy="213104"/>
      </dsp:txXfrm>
    </dsp:sp>
    <dsp:sp modelId="{D1B17BC4-424A-4A63-8793-A3E5335E80AF}">
      <dsp:nvSpPr>
        <dsp:cNvPr id="0" name=""/>
        <dsp:cNvSpPr/>
      </dsp:nvSpPr>
      <dsp:spPr>
        <a:xfrm>
          <a:off x="0" y="1101705"/>
          <a:ext cx="5486400" cy="201600"/>
        </a:xfrm>
        <a:prstGeom prst="rect">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43701F-C484-4D3D-A17B-5B5C7837CF47}">
      <dsp:nvSpPr>
        <dsp:cNvPr id="0" name=""/>
        <dsp:cNvSpPr/>
      </dsp:nvSpPr>
      <dsp:spPr>
        <a:xfrm>
          <a:off x="274320" y="983625"/>
          <a:ext cx="3840480" cy="236160"/>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s-ES" sz="800" kern="1200"/>
            <a:t>Colaboración entre los usuarios y clientes antes que negociar contrataciones.</a:t>
          </a:r>
        </a:p>
      </dsp:txBody>
      <dsp:txXfrm>
        <a:off x="285848" y="995153"/>
        <a:ext cx="3817424" cy="213104"/>
      </dsp:txXfrm>
    </dsp:sp>
    <dsp:sp modelId="{33EBB0A9-AEFB-41F0-8D4F-430378B93428}">
      <dsp:nvSpPr>
        <dsp:cNvPr id="0" name=""/>
        <dsp:cNvSpPr/>
      </dsp:nvSpPr>
      <dsp:spPr>
        <a:xfrm>
          <a:off x="0" y="1464584"/>
          <a:ext cx="5486400" cy="2016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05A6E74E-C818-49DA-896E-0226F228D710}">
      <dsp:nvSpPr>
        <dsp:cNvPr id="0" name=""/>
        <dsp:cNvSpPr/>
      </dsp:nvSpPr>
      <dsp:spPr>
        <a:xfrm>
          <a:off x="274320" y="1346504"/>
          <a:ext cx="3840480" cy="23616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s-ES" sz="800" kern="1200"/>
            <a:t>Responder al cambio antes que negociar un nuevo plan.</a:t>
          </a:r>
        </a:p>
      </dsp:txBody>
      <dsp:txXfrm>
        <a:off x="285848" y="1358032"/>
        <a:ext cx="3817424"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kokoro akamatsu arisima</dc:creator>
  <cp:keywords/>
  <dc:description/>
  <cp:lastModifiedBy>kokoro akamatsu arisima</cp:lastModifiedBy>
  <cp:revision>1</cp:revision>
  <dcterms:created xsi:type="dcterms:W3CDTF">2019-10-17T13:21:00Z</dcterms:created>
  <dcterms:modified xsi:type="dcterms:W3CDTF">2019-10-17T13:58:00Z</dcterms:modified>
</cp:coreProperties>
</file>