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2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Номер варіанту отримується за формулою </w:t>
      </w:r>
    </w:p>
    <w:p w:rsidR="00000000" w:rsidDel="00000000" w:rsidP="00000000" w:rsidRDefault="00000000" w:rsidRPr="00000000" w14:paraId="00000003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(номер варіанту для лабораторної роботи №2) %24 +1.</w:t>
      </w:r>
    </w:p>
    <w:p w:rsidR="00000000" w:rsidDel="00000000" w:rsidP="00000000" w:rsidRDefault="00000000" w:rsidRPr="00000000" w14:paraId="00000004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Складається з двох задач. </w:t>
      </w:r>
    </w:p>
    <w:p w:rsidR="00000000" w:rsidDel="00000000" w:rsidP="00000000" w:rsidRDefault="00000000" w:rsidRPr="00000000" w14:paraId="00000005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Обидві мають бути виконані виключно програмно, у блокноті. Ручне збирання даних неприпустиме і оцінюється як 0 балів. </w:t>
      </w:r>
      <w:r w:rsidDel="00000000" w:rsidR="00000000" w:rsidRPr="00000000">
        <w:rPr>
          <w:rtl w:val="0"/>
        </w:rPr>
        <w:t xml:space="preserve">Використання API сайту також неприпустиме!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За виконаним з чистого аркушем блокнотом створюється пдф-звіт. Пдф має відповідати блокноту (вимога критична).</w:t>
      </w:r>
    </w:p>
    <w:p w:rsidR="00000000" w:rsidDel="00000000" w:rsidP="00000000" w:rsidRDefault="00000000" w:rsidRPr="00000000" w14:paraId="00000007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Для кожної задачі здається: блокнот та звіт.</w:t>
      </w:r>
    </w:p>
    <w:p w:rsidR="00000000" w:rsidDel="00000000" w:rsidP="00000000" w:rsidRDefault="00000000" w:rsidRPr="00000000" w14:paraId="00000008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У блокноті обов’язково має бути зазначена інформація про виконавця (ПІБ, група, викладач), варіант та умова задачі. (Це критична вимога, порушення якої занулить бали.)</w:t>
      </w:r>
    </w:p>
    <w:p w:rsidR="00000000" w:rsidDel="00000000" w:rsidP="00000000" w:rsidRDefault="00000000" w:rsidRPr="00000000" w14:paraId="00000009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Задача 1 : 8 балів максимум. Задача 2 : 7 балів максимум.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Неохайний блокнот (або пдф-звіт) (виконаний не з чистого аркушу, невиконаний, є винятки) : -2 бали за кожен неохайний.</w:t>
      </w:r>
    </w:p>
    <w:p w:rsidR="00000000" w:rsidDel="00000000" w:rsidP="00000000" w:rsidRDefault="00000000" w:rsidRPr="00000000" w14:paraId="0000000C">
      <w:pPr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Має бути вся запитувана інформація.</w:t>
      </w:r>
    </w:p>
    <w:p w:rsidR="00000000" w:rsidDel="00000000" w:rsidP="00000000" w:rsidRDefault="00000000" w:rsidRPr="00000000" w14:paraId="0000000D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1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За даними сайту </w:t>
      </w:r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https://www.numbeo.com/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Знайти країну де найдешевше та найдорожче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1) молоко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2) рис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3) яйця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4) сир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5) куряче філе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6) м’ясо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7) яблука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8) банани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9) апельсини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10) томати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11) картопля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12) цибуля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13) салат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14) бутильована вода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15) 1 поїздка на громадському транспорті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16) 1 литр бензину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17) 1 км на таксі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Надати інформацію про: кількість наявних даних, найменшу та найбільшу вартість (в EUR) та на якому місті вони досягаються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18) Знайти країну, в якій найдорожче та найдешевше харчування на 1 місяць (західне меню)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19) Знайти країну, в якій найдорожче та найдешевше харчування на 1 місяць (азіатське меню)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18+19: надати інформацію де та на якому меню досягається.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20) Знайти країну, в якій навищий та найменший індекс злочинності (Level of crime)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21) Знайти країну, в якій найвищий та найменший показник безпеки (прогулянки вдень та прогулянки вночі)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20+21: Надати інформацію на якій країні досягається + усю інформацію щодо різних типів злочинності у країні.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22) Знайти країну з найвищим та найнижчим рівнями забруднення води та повітря.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Надати інформацію на якій країні досягається + усю інформацію щодо показників.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23) Знайти місто Англії, в якому найдешевше/ найдорожче молоко.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24) Знайти місто Франції, в якому найдешевше/ найдорожче білий хліб.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23+24: надати інформацію на якому місті досягається + інформацію по країні.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2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За даними сайту </w:t>
      </w:r>
      <w:hyperlink r:id="rId8">
        <w:r w:rsidDel="00000000" w:rsidR="00000000" w:rsidRPr="00000000">
          <w:rPr>
            <w:color w:val="000080"/>
            <w:u w:val="single"/>
            <w:rtl w:val="0"/>
          </w:rPr>
          <w:t xml:space="preserve">https://cppreference.com</w:t>
        </w:r>
      </w:hyperlink>
      <w:r w:rsidDel="00000000" w:rsidR="00000000" w:rsidRPr="00000000">
        <w:rPr>
          <w:rtl w:val="0"/>
        </w:rPr>
        <w:t xml:space="preserve"> з’ясувати: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Member types, Member functions, Non-member functions.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  <w:t xml:space="preserve">За наявності враховувати підрозбиття на категорії.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Вивести: відповідні переліки через кому.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Також з’ясувати скільки перелічено конструкторів. Для кожного з’ясувати стандарти, в яких він існує (та вивести). Вивести конструктори, що існують в стандарті С++23.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1) vector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2) array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3) list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4) deque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5) forward_list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6) set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7) map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8) multuset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9) multimap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10) unordered_set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11) unordered_map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12) unordered_multuset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13) unordered_multimap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14) stack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15) queue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16) </w:t>
      </w:r>
      <w:hyperlink r:id="rId9">
        <w:r w:rsidDel="00000000" w:rsidR="00000000" w:rsidRPr="00000000">
          <w:rPr>
            <w:color w:val="000080"/>
            <w:u w:val="single"/>
            <w:rtl w:val="0"/>
          </w:rPr>
          <w:t xml:space="preserve">priority_queue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17) pair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18) optional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19) variant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20) basic_string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21) unique_ptr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22) shared_ptr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23) weak_ptr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24) any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InternetLink">
    <w:name w:val="Hyper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ppreference.com/w/cpp/container/priority_queue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numbeo.com/" TargetMode="External"/><Relationship Id="rId8" Type="http://schemas.openxmlformats.org/officeDocument/2006/relationships/hyperlink" Target="https://cpprefere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8AxEij3MJ7FRkjdo14Bq1l7SQ==">CgMxLjA4AHIhMS0yWXNNRjE1UGxfVHdwME9mQlpHYzhrbHgwSmp2QUZV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2026-03-02T01:50:48Z</dcterms:created>
</cp:coreProperties>
</file>