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F4E79"/>
          <w:sz w:val="40"/>
          <w:szCs w:val="40"/>
        </w:rPr>
        <w:t xml:space="preserve">DOCUMENTO DE ESPECIFICACIONES TÉCNICAS</w:t>
      </w:r>
    </w:p>
    <w:p>
      <w:pPr>
        <w:spacing w:after="120"/>
        <w:jc w:val="center"/>
      </w:pPr>
      <w:r>
        <w:rPr>
          <w:rFonts w:ascii="Arial" w:cs="Arial" w:eastAsia="Arial" w:hAnsi="Arial"/>
          <w:color w:val="2E75B6"/>
          <w:sz w:val="32"/>
          <w:szCs w:val="32"/>
        </w:rPr>
        <w:t xml:space="preserve">Evaluador Automatizado de Siniestros</w:t>
      </w:r>
    </w:p>
    <w:p>
      <w:pPr>
        <w:spacing w:after="120"/>
        <w:jc w:val="center"/>
      </w:pPr>
      <w:r>
        <w:rPr>
          <w:rFonts w:ascii="Arial" w:cs="Arial" w:eastAsia="Arial" w:hAnsi="Arial"/>
          <w:b/>
          <w:bCs/>
          <w:color w:val="C55A11"/>
          <w:sz w:val="28"/>
          <w:szCs w:val="28"/>
        </w:rPr>
        <w:t xml:space="preserve">MVP — Minimum Viable Product</w:t>
      </w:r>
    </w:p>
    <w:p>
      <w:pPr>
        <w:spacing w:after="80"/>
        <w:jc w:val="center"/>
      </w:pPr>
      <w:r>
        <w:rPr>
          <w:rFonts w:ascii="Arial" w:cs="Arial" w:eastAsia="Arial" w:hAnsi="Arial"/>
          <w:color w:val="555555"/>
          <w:sz w:val="22"/>
          <w:szCs w:val="22"/>
        </w:rPr>
        <w:t xml:space="preserve">Versión 2.0  |  Marzo 2026</w:t>
      </w:r>
    </w:p>
    <w:p>
      <w:pPr>
        <w:spacing w:after="80"/>
        <w:jc w:val="center"/>
      </w:pPr>
      <w:r>
        <w:rPr>
          <w:rFonts w:ascii="Arial" w:cs="Arial" w:eastAsia="Arial" w:hAnsi="Arial"/>
          <w:i/>
          <w:iCs/>
          <w:color w:val="666666"/>
          <w:sz w:val="20"/>
          <w:szCs w:val="20"/>
        </w:rPr>
        <w:t xml:space="preserve">Arquitectura: Consolidada (core-service + auth-service + evaluacion-service)</w:t>
      </w:r>
    </w:p>
    <w:p>
      <w:pPr>
        <w:spacing w:after="80"/>
        <w:jc w:val="center"/>
      </w:pPr>
      <w:r>
        <w:rPr>
          <w:rFonts w:ascii="Arial" w:cs="Arial" w:eastAsia="Arial" w:hAnsi="Arial"/>
          <w:color w:val="666666"/>
          <w:sz w:val="20"/>
          <w:szCs w:val="20"/>
        </w:rPr>
        <w:t xml:space="preserve">Backend: Java 17+ / Spring Boot  |  Frontend: React  |  BD: PostgreSQL</w:t>
      </w:r>
    </w:p>
    <w:p>
      <w:r>
        <w:br w:type="page"/>
      </w:r>
    </w:p>
    <w:p>
      <w:pPr>
        <w:pStyle w:val="Heading1"/>
      </w:pPr>
      <w:r>
        <w:rPr>
          <w:rFonts w:ascii="Arial" w:cs="Arial" w:eastAsia="Arial" w:hAnsi="Arial"/>
          <w:b/>
          <w:bCs/>
          <w:color w:val="1F4E79"/>
          <w:sz w:val="32"/>
          <w:szCs w:val="32"/>
        </w:rPr>
        <w:t xml:space="preserve">0. GUÍA DE USO DE ESTE DOCUMENTO CON CLAUDE</w:t>
      </w:r>
    </w:p>
    <w:p>
      <w:pPr>
        <w:pBdr>
          <w:left w:val="single" w:color="2E75B6" w:sz="6"/>
        </w:pBdr>
        <w:spacing w:after="160" w:before="80"/>
        <w:ind w:left="360"/>
      </w:pPr>
      <w:r>
        <w:rPr>
          <w:rFonts w:ascii="Arial" w:cs="Arial" w:eastAsia="Arial" w:hAnsi="Arial"/>
          <w:i/>
          <w:iCs/>
          <w:color w:val="444444"/>
          <w:sz w:val="20"/>
          <w:szCs w:val="20"/>
        </w:rPr>
        <w:t xml:space="preserve">Este documento es la herramienta central de desarrollo. Súbelo al repositorio y úsalo con Claude para ir construyendo el proyecto paso a paso.</w:t>
      </w:r>
    </w:p>
    <w:p>
      <w:pPr>
        <w:spacing w:after="120"/>
      </w:pPr>
      <w:r>
        <w:t xml:space="preserve"/>
      </w:r>
    </w:p>
    <w:p>
      <w:pPr>
        <w:pStyle w:val="Heading2"/>
      </w:pPr>
      <w:r>
        <w:rPr>
          <w:rFonts w:ascii="Arial" w:cs="Arial" w:eastAsia="Arial" w:hAnsi="Arial"/>
          <w:b/>
          <w:bCs/>
          <w:color w:val="2E75B6"/>
          <w:sz w:val="26"/>
          <w:szCs w:val="26"/>
        </w:rPr>
        <w:t xml:space="preserve">0.1 Cómo trabajar con este documento</w:t>
      </w:r>
    </w:p>
    <w:p>
      <w:pPr>
        <w:spacing w:after="120"/>
      </w:pPr>
      <w:r>
        <w:rPr>
          <w:rFonts w:ascii="Arial" w:cs="Arial" w:eastAsia="Arial" w:hAnsi="Arial"/>
          <w:sz w:val="22"/>
          <w:szCs w:val="22"/>
        </w:rPr>
        <w:t xml:space="preserve">Este documento está diseñado para usarse como contexto con Claude (claude.ai) durante todo el desarrollo del MVP. La dinámica de trabajo es:</w:t>
      </w:r>
    </w:p>
    <w:p>
      <w:pPr>
        <w:pStyle w:val="ListParagraph"/>
        <w:numPr>
          <w:ilvl w:val="0"/>
          <w:numId w:val="2"/>
        </w:numPr>
        <w:spacing w:after="80"/>
      </w:pPr>
      <w:r>
        <w:rPr>
          <w:rFonts w:ascii="Arial" w:cs="Arial" w:eastAsia="Arial" w:hAnsi="Arial"/>
          <w:sz w:val="22"/>
          <w:szCs w:val="22"/>
        </w:rPr>
        <w:t xml:space="preserve">Compartir este documento al inicio de cada sesión de Claude para mantener contexto.</w:t>
      </w:r>
    </w:p>
    <w:p>
      <w:pPr>
        <w:pStyle w:val="ListParagraph"/>
        <w:numPr>
          <w:ilvl w:val="0"/>
          <w:numId w:val="2"/>
        </w:numPr>
        <w:spacing w:after="80"/>
      </w:pPr>
      <w:r>
        <w:rPr>
          <w:rFonts w:ascii="Arial" w:cs="Arial" w:eastAsia="Arial" w:hAnsi="Arial"/>
          <w:sz w:val="22"/>
          <w:szCs w:val="22"/>
        </w:rPr>
        <w:t xml:space="preserve">Claude leerá la sección relevante antes de generar código.</w:t>
      </w:r>
    </w:p>
    <w:p>
      <w:pPr>
        <w:pStyle w:val="ListParagraph"/>
        <w:numPr>
          <w:ilvl w:val="0"/>
          <w:numId w:val="2"/>
        </w:numPr>
        <w:spacing w:after="80"/>
      </w:pPr>
      <w:r>
        <w:rPr>
          <w:rFonts w:ascii="Arial" w:cs="Arial" w:eastAsia="Arial" w:hAnsi="Arial"/>
          <w:sz w:val="22"/>
          <w:szCs w:val="22"/>
        </w:rPr>
        <w:t xml:space="preserve">Claude avisará antes de cada entregable para que puedas crear la rama correspondiente en Git.</w:t>
      </w:r>
    </w:p>
    <w:p>
      <w:pPr>
        <w:pStyle w:val="ListParagraph"/>
        <w:numPr>
          <w:ilvl w:val="0"/>
          <w:numId w:val="2"/>
        </w:numPr>
        <w:spacing w:after="80"/>
      </w:pPr>
      <w:r>
        <w:rPr>
          <w:rFonts w:ascii="Arial" w:cs="Arial" w:eastAsia="Arial" w:hAnsi="Arial"/>
          <w:sz w:val="22"/>
          <w:szCs w:val="22"/>
        </w:rPr>
        <w:t xml:space="preserve">Nunca se genera todo de una sola vez — siempre en pasos validables.</w:t>
      </w:r>
    </w:p>
    <w:p>
      <w:pPr>
        <w:spacing w:after="120"/>
      </w:pPr>
      <w:r>
        <w:t xml:space="preserve"/>
      </w:r>
    </w:p>
    <w:p>
      <w:pPr>
        <w:pStyle w:val="Heading2"/>
      </w:pPr>
      <w:r>
        <w:rPr>
          <w:rFonts w:ascii="Arial" w:cs="Arial" w:eastAsia="Arial" w:hAnsi="Arial"/>
          <w:b/>
          <w:bCs/>
          <w:color w:val="2E75B6"/>
          <w:sz w:val="26"/>
          <w:szCs w:val="26"/>
        </w:rPr>
        <w:t xml:space="preserve">0.2 Protocolo de entrega por ramas</w:t>
      </w:r>
    </w:p>
    <w:p>
      <w:pPr>
        <w:pBdr>
          <w:left w:val="single" w:color="C55A11" w:sz="6"/>
        </w:pBdr>
        <w:spacing w:after="160" w:before="80"/>
        <w:ind w:left="360"/>
      </w:pPr>
      <w:r>
        <w:rPr>
          <w:rFonts w:ascii="Arial" w:cs="Arial" w:eastAsia="Arial" w:hAnsi="Arial"/>
          <w:i/>
          <w:iCs/>
          <w:color w:val="444444"/>
          <w:sz w:val="20"/>
          <w:szCs w:val="20"/>
        </w:rPr>
        <w:t xml:space="preserve">IMPORTANTE: Claude avisará en cada paso qué rama crear antes de generar código. Espera la confirmación antes de continuar.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Rama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Contenido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Prerequisito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feature/docker-infra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docker-compose.yml, init.sql, estructura base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(primera rama)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feature/core-service-revision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Revisión/ajuste mínimo del core ya existente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docker-infra merged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feature/evaluacion-service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ms-evaluacion completo (HU-009)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core-service-revision merged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feature/frontend-gestor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Vistas del rol GESTOR (HU-001 a 006)</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core-service-revision merged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feature/frontend-asegurado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Vistas del rol ASEGURADO (HU-007, 013)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frontend-gestor merged</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feature/auth-jwt</w:t>
            </w:r>
          </w:p>
        </w:tc>
        <w:tc>
          <w:tcPr>
            <w:tcW w:type="dxa" w:w="3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auth-service JWT (implementado por compañero)</w:t>
            </w:r>
          </w:p>
        </w:tc>
        <w:tc>
          <w:tcPr>
            <w:tcW w:type="dxa" w:w="35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Paralelo — integrar al final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feature/integracion-final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Integración auth + todos los servicios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Todas las ramas anteriores</w:t>
            </w:r>
          </w:p>
        </w:tc>
      </w:tr>
    </w:tbl>
    <w:p>
      <w:pPr>
        <w:spacing w:after="120"/>
      </w:pPr>
      <w:r>
        <w:t xml:space="preserve"/>
      </w:r>
    </w:p>
    <w:p>
      <w:pPr>
        <w:pStyle w:val="Heading2"/>
      </w:pPr>
      <w:r>
        <w:rPr>
          <w:rFonts w:ascii="Arial" w:cs="Arial" w:eastAsia="Arial" w:hAnsi="Arial"/>
          <w:b/>
          <w:bCs/>
          <w:color w:val="2E75B6"/>
          <w:sz w:val="26"/>
          <w:szCs w:val="26"/>
        </w:rPr>
        <w:t xml:space="preserve">0.3 Instrucción al inicio de cada sesión con Claude</w:t>
      </w:r>
    </w:p>
    <w:p>
      <w:pPr>
        <w:spacing w:after="120"/>
      </w:pPr>
      <w:r>
        <w:rPr>
          <w:rFonts w:ascii="Arial" w:cs="Arial" w:eastAsia="Arial" w:hAnsi="Arial"/>
          <w:sz w:val="22"/>
          <w:szCs w:val="22"/>
        </w:rPr>
        <w:t xml:space="preserve">Al iniciar cada sesión de desarrollo, proveer este prompt a Claude:</w:t>
      </w:r>
    </w:p>
    <w:p>
      <w:pPr>
        <w:pBdr>
          <w:left w:val="single" w:color="888888" w:sz="6"/>
        </w:pBdr>
        <w:spacing w:after="120"/>
        <w:ind w:left="360"/>
      </w:pPr>
      <w:r>
        <w:rPr>
          <w:rFonts w:ascii="Arial" w:cs="Arial" w:eastAsia="Arial" w:hAnsi="Arial"/>
          <w:i/>
          <w:iCs/>
          <w:color w:val="333333"/>
          <w:sz w:val="20"/>
          <w:szCs w:val="20"/>
        </w:rPr>
        <w:t xml:space="preserve">"Eres el arquitecto senior del proyecto Evaluador de Siniestros. Lee las especificaciones y dime qué rama debo crear antes de que generes código. Luego construye SOLO el componente que te indique. Avísame cuando termines cada parte para que yo suba a la rama y te confirme para continuar."</w:t>
      </w:r>
    </w:p>
    <w:p>
      <w:r>
        <w:br w:type="page"/>
      </w:r>
    </w:p>
    <w:p>
      <w:pPr>
        <w:pStyle w:val="Heading1"/>
      </w:pPr>
      <w:r>
        <w:rPr>
          <w:rFonts w:ascii="Arial" w:cs="Arial" w:eastAsia="Arial" w:hAnsi="Arial"/>
          <w:b/>
          <w:bCs/>
          <w:color w:val="1F4E79"/>
          <w:sz w:val="32"/>
          <w:szCs w:val="32"/>
        </w:rPr>
        <w:t xml:space="preserve">1. INTRODUCCIÓN Y ALCANCE DEL MVP</w:t>
      </w:r>
    </w:p>
    <w:p>
      <w:pPr>
        <w:pStyle w:val="Heading2"/>
      </w:pPr>
      <w:r>
        <w:rPr>
          <w:rFonts w:ascii="Arial" w:cs="Arial" w:eastAsia="Arial" w:hAnsi="Arial"/>
          <w:b/>
          <w:bCs/>
          <w:color w:val="2E75B6"/>
          <w:sz w:val="26"/>
          <w:szCs w:val="26"/>
        </w:rPr>
        <w:t xml:space="preserve">1.1 Propósito del Documento</w:t>
      </w:r>
    </w:p>
    <w:p>
      <w:pPr>
        <w:spacing w:after="120"/>
      </w:pPr>
      <w:r>
        <w:rPr>
          <w:rFonts w:ascii="Arial" w:cs="Arial" w:eastAsia="Arial" w:hAnsi="Arial"/>
          <w:sz w:val="22"/>
          <w:szCs w:val="22"/>
        </w:rPr>
        <w:t xml:space="preserve">Este documento establece las especificaciones técnicas para el desarrollo del MVP del sistema 'Evaluador Automatizado de Siniestros'. Define la arquitectura consolidada, los contratos de API, el modelo de datos, las reglas de negocio y los lineamientos de implementación. La arquitectura fue simplificada respecto a la versión 1.0: los dominios de Asegurados, Vehículos, Pólizas y Reclamos se consolidan en un único core-service con una sola base de datos.</w:t>
      </w:r>
    </w:p>
    <w:p>
      <w:pPr>
        <w:spacing w:after="120"/>
      </w:pPr>
      <w:r>
        <w:t xml:space="preserve"/>
      </w:r>
    </w:p>
    <w:p>
      <w:pPr>
        <w:pStyle w:val="Heading2"/>
      </w:pPr>
      <w:r>
        <w:rPr>
          <w:rFonts w:ascii="Arial" w:cs="Arial" w:eastAsia="Arial" w:hAnsi="Arial"/>
          <w:b/>
          <w:bCs/>
          <w:color w:val="2E75B6"/>
          <w:sz w:val="26"/>
          <w:szCs w:val="26"/>
        </w:rPr>
        <w:t xml:space="preserve">1.2 Alcance del MVP</w:t>
      </w:r>
    </w:p>
    <w:p>
      <w:pPr>
        <w:spacing w:after="120"/>
      </w:pPr>
      <w:r>
        <w:rPr>
          <w:rFonts w:ascii="Arial" w:cs="Arial" w:eastAsia="Arial" w:hAnsi="Arial"/>
          <w:sz w:val="22"/>
          <w:szCs w:val="22"/>
        </w:rPr>
        <w:t xml:space="preserve">El MVP contempla la misma funcionalidad definida originalmente:</w:t>
      </w:r>
    </w:p>
    <w:p>
      <w:pPr>
        <w:spacing w:after="80"/>
      </w:pPr>
      <w:r>
        <w:rPr>
          <w:rFonts w:ascii="Arial" w:cs="Arial" w:eastAsia="Arial" w:hAnsi="Arial"/>
          <w:b/>
          <w:bCs/>
          <w:sz w:val="22"/>
          <w:szCs w:val="22"/>
        </w:rPr>
        <w:t xml:space="preserve">Rol Gestor de Seguros:</w:t>
      </w:r>
    </w:p>
    <w:p>
      <w:pPr>
        <w:pStyle w:val="ListParagraph"/>
        <w:numPr>
          <w:ilvl w:val="0"/>
          <w:numId w:val="2"/>
        </w:numPr>
        <w:spacing w:after="80"/>
      </w:pPr>
      <w:r>
        <w:rPr>
          <w:rFonts w:ascii="Arial" w:cs="Arial" w:eastAsia="Arial" w:hAnsi="Arial"/>
          <w:sz w:val="22"/>
          <w:szCs w:val="22"/>
        </w:rPr>
        <w:t xml:space="preserve">HU-001: Registro de asegurado</w:t>
      </w:r>
    </w:p>
    <w:p>
      <w:pPr>
        <w:pStyle w:val="ListParagraph"/>
        <w:numPr>
          <w:ilvl w:val="0"/>
          <w:numId w:val="2"/>
        </w:numPr>
        <w:spacing w:after="80"/>
      </w:pPr>
      <w:r>
        <w:rPr>
          <w:rFonts w:ascii="Arial" w:cs="Arial" w:eastAsia="Arial" w:hAnsi="Arial"/>
          <w:sz w:val="22"/>
          <w:szCs w:val="22"/>
        </w:rPr>
        <w:t xml:space="preserve">HU-002: Consultar asegurados</w:t>
      </w:r>
    </w:p>
    <w:p>
      <w:pPr>
        <w:pStyle w:val="ListParagraph"/>
        <w:numPr>
          <w:ilvl w:val="0"/>
          <w:numId w:val="2"/>
        </w:numPr>
        <w:spacing w:after="80"/>
      </w:pPr>
      <w:r>
        <w:rPr>
          <w:rFonts w:ascii="Arial" w:cs="Arial" w:eastAsia="Arial" w:hAnsi="Arial"/>
          <w:sz w:val="22"/>
          <w:szCs w:val="22"/>
        </w:rPr>
        <w:t xml:space="preserve">HU-003: Registrar vehículo</w:t>
      </w:r>
    </w:p>
    <w:p>
      <w:pPr>
        <w:pStyle w:val="ListParagraph"/>
        <w:numPr>
          <w:ilvl w:val="0"/>
          <w:numId w:val="2"/>
        </w:numPr>
        <w:spacing w:after="80"/>
      </w:pPr>
      <w:r>
        <w:rPr>
          <w:rFonts w:ascii="Arial" w:cs="Arial" w:eastAsia="Arial" w:hAnsi="Arial"/>
          <w:sz w:val="22"/>
          <w:szCs w:val="22"/>
        </w:rPr>
        <w:t xml:space="preserve">HU-004: Consultar vehículos</w:t>
      </w:r>
    </w:p>
    <w:p>
      <w:pPr>
        <w:pStyle w:val="ListParagraph"/>
        <w:numPr>
          <w:ilvl w:val="0"/>
          <w:numId w:val="2"/>
        </w:numPr>
        <w:spacing w:after="80"/>
      </w:pPr>
      <w:r>
        <w:rPr>
          <w:rFonts w:ascii="Arial" w:cs="Arial" w:eastAsia="Arial" w:hAnsi="Arial"/>
          <w:sz w:val="22"/>
          <w:szCs w:val="22"/>
        </w:rPr>
        <w:t xml:space="preserve">HU-005: Registrar póliza de seguro</w:t>
      </w:r>
    </w:p>
    <w:p>
      <w:pPr>
        <w:pStyle w:val="ListParagraph"/>
        <w:numPr>
          <w:ilvl w:val="0"/>
          <w:numId w:val="2"/>
        </w:numPr>
        <w:spacing w:after="80"/>
      </w:pPr>
      <w:r>
        <w:rPr>
          <w:rFonts w:ascii="Arial" w:cs="Arial" w:eastAsia="Arial" w:hAnsi="Arial"/>
          <w:sz w:val="22"/>
          <w:szCs w:val="22"/>
        </w:rPr>
        <w:t xml:space="preserve">HU-006: Consultar pólizas</w:t>
      </w:r>
    </w:p>
    <w:p>
      <w:pPr>
        <w:spacing w:after="120"/>
      </w:pPr>
      <w:r>
        <w:t xml:space="preserve"/>
      </w:r>
    </w:p>
    <w:p>
      <w:pPr>
        <w:spacing w:after="80"/>
      </w:pPr>
      <w:r>
        <w:rPr>
          <w:rFonts w:ascii="Arial" w:cs="Arial" w:eastAsia="Arial" w:hAnsi="Arial"/>
          <w:b/>
          <w:bCs/>
          <w:sz w:val="22"/>
          <w:szCs w:val="22"/>
        </w:rPr>
        <w:t xml:space="preserve">Rol Asegurado:</w:t>
      </w:r>
    </w:p>
    <w:p>
      <w:pPr>
        <w:pStyle w:val="ListParagraph"/>
        <w:numPr>
          <w:ilvl w:val="0"/>
          <w:numId w:val="2"/>
        </w:numPr>
        <w:spacing w:after="80"/>
      </w:pPr>
      <w:r>
        <w:rPr>
          <w:rFonts w:ascii="Arial" w:cs="Arial" w:eastAsia="Arial" w:hAnsi="Arial"/>
          <w:sz w:val="22"/>
          <w:szCs w:val="22"/>
        </w:rPr>
        <w:t xml:space="preserve">HU-007: Registro de reclamo de siniestro</w:t>
      </w:r>
    </w:p>
    <w:p>
      <w:pPr>
        <w:pStyle w:val="ListParagraph"/>
        <w:numPr>
          <w:ilvl w:val="0"/>
          <w:numId w:val="2"/>
        </w:numPr>
        <w:spacing w:after="80"/>
      </w:pPr>
      <w:r>
        <w:rPr>
          <w:rFonts w:ascii="Arial" w:cs="Arial" w:eastAsia="Arial" w:hAnsi="Arial"/>
          <w:sz w:val="22"/>
          <w:szCs w:val="22"/>
        </w:rPr>
        <w:t xml:space="preserve">HU-013: Consulta de estado de reclamo</w:t>
      </w:r>
    </w:p>
    <w:p>
      <w:pPr>
        <w:spacing w:after="120"/>
      </w:pPr>
      <w:r>
        <w:t xml:space="preserve"/>
      </w:r>
    </w:p>
    <w:p>
      <w:pPr>
        <w:spacing w:after="80"/>
      </w:pPr>
      <w:r>
        <w:rPr>
          <w:rFonts w:ascii="Arial" w:cs="Arial" w:eastAsia="Arial" w:hAnsi="Arial"/>
          <w:b/>
          <w:bCs/>
          <w:sz w:val="22"/>
          <w:szCs w:val="22"/>
        </w:rPr>
        <w:t xml:space="preserve">Motor Automatizado:</w:t>
      </w:r>
    </w:p>
    <w:p>
      <w:pPr>
        <w:pStyle w:val="ListParagraph"/>
        <w:numPr>
          <w:ilvl w:val="0"/>
          <w:numId w:val="2"/>
        </w:numPr>
        <w:spacing w:after="80"/>
      </w:pPr>
      <w:r>
        <w:rPr>
          <w:rFonts w:ascii="Arial" w:cs="Arial" w:eastAsia="Arial" w:hAnsi="Arial"/>
          <w:sz w:val="22"/>
          <w:szCs w:val="22"/>
        </w:rPr>
        <w:t xml:space="preserve">HU-009: Evaluación de reclamo por reglas de deducible y monto</w:t>
      </w:r>
    </w:p>
    <w:p>
      <w:pPr>
        <w:spacing w:after="120"/>
      </w:pPr>
      <w:r>
        <w:t xml:space="preserve"/>
      </w:r>
    </w:p>
    <w:p>
      <w:pPr>
        <w:spacing w:after="80"/>
      </w:pPr>
      <w:r>
        <w:rPr>
          <w:rFonts w:ascii="Arial" w:cs="Arial" w:eastAsia="Arial" w:hAnsi="Arial"/>
          <w:b/>
          <w:bCs/>
          <w:sz w:val="22"/>
          <w:szCs w:val="22"/>
        </w:rPr>
        <w:t xml:space="preserve">Historias Técnicas:</w:t>
      </w:r>
    </w:p>
    <w:p>
      <w:pPr>
        <w:pStyle w:val="ListParagraph"/>
        <w:numPr>
          <w:ilvl w:val="0"/>
          <w:numId w:val="2"/>
        </w:numPr>
        <w:spacing w:after="80"/>
      </w:pPr>
      <w:r>
        <w:rPr>
          <w:rFonts w:ascii="Arial" w:cs="Arial" w:eastAsia="Arial" w:hAnsi="Arial"/>
          <w:sz w:val="22"/>
          <w:szCs w:val="22"/>
        </w:rPr>
        <w:t xml:space="preserve">HT-001: Configuración del proyecto base</w:t>
      </w:r>
    </w:p>
    <w:p>
      <w:pPr>
        <w:pStyle w:val="ListParagraph"/>
        <w:numPr>
          <w:ilvl w:val="0"/>
          <w:numId w:val="2"/>
        </w:numPr>
        <w:spacing w:after="80"/>
      </w:pPr>
      <w:r>
        <w:rPr>
          <w:rFonts w:ascii="Arial" w:cs="Arial" w:eastAsia="Arial" w:hAnsi="Arial"/>
          <w:sz w:val="22"/>
          <w:szCs w:val="22"/>
        </w:rPr>
        <w:t xml:space="preserve">HT-002: Diseño de la base de datos</w:t>
      </w:r>
    </w:p>
    <w:p>
      <w:pPr>
        <w:pStyle w:val="ListParagraph"/>
        <w:numPr>
          <w:ilvl w:val="0"/>
          <w:numId w:val="2"/>
        </w:numPr>
        <w:spacing w:after="80"/>
      </w:pPr>
      <w:r>
        <w:rPr>
          <w:rFonts w:ascii="Arial" w:cs="Arial" w:eastAsia="Arial" w:hAnsi="Arial"/>
          <w:sz w:val="22"/>
          <w:szCs w:val="22"/>
        </w:rPr>
        <w:t xml:space="preserve">HT-003: Endpoints REST</w:t>
      </w:r>
    </w:p>
    <w:p>
      <w:pPr>
        <w:pStyle w:val="ListParagraph"/>
        <w:numPr>
          <w:ilvl w:val="0"/>
          <w:numId w:val="2"/>
        </w:numPr>
        <w:spacing w:after="80"/>
      </w:pPr>
      <w:r>
        <w:rPr>
          <w:rFonts w:ascii="Arial" w:cs="Arial" w:eastAsia="Arial" w:hAnsi="Arial"/>
          <w:sz w:val="22"/>
          <w:szCs w:val="22"/>
        </w:rPr>
        <w:t xml:space="preserve">HT-004: Seguridad y control de acceso (JWT — implementado por compañero al final)</w:t>
      </w:r>
    </w:p>
    <w:p>
      <w:pPr>
        <w:spacing w:after="120"/>
      </w:pPr>
      <w:r>
        <w:t xml:space="preserve"/>
      </w:r>
    </w:p>
    <w:p>
      <w:pPr>
        <w:pStyle w:val="Heading2"/>
      </w:pPr>
      <w:r>
        <w:rPr>
          <w:rFonts w:ascii="Arial" w:cs="Arial" w:eastAsia="Arial" w:hAnsi="Arial"/>
          <w:b/>
          <w:bCs/>
          <w:color w:val="2E75B6"/>
          <w:sz w:val="26"/>
          <w:szCs w:val="26"/>
        </w:rPr>
        <w:t xml:space="preserve">1.3 Fuera de Alcance del MVP</w:t>
      </w:r>
    </w:p>
    <w:p>
      <w:pPr>
        <w:pStyle w:val="ListParagraph"/>
        <w:numPr>
          <w:ilvl w:val="0"/>
          <w:numId w:val="2"/>
        </w:numPr>
        <w:spacing w:after="80"/>
      </w:pPr>
      <w:r>
        <w:rPr>
          <w:rFonts w:ascii="Arial" w:cs="Arial" w:eastAsia="Arial" w:hAnsi="Arial"/>
          <w:sz w:val="22"/>
          <w:szCs w:val="22"/>
        </w:rPr>
        <w:t xml:space="preserve">HU-008: Validación de póliza independiente (incorporada como paso en HU-009)</w:t>
      </w:r>
    </w:p>
    <w:p>
      <w:pPr>
        <w:pStyle w:val="ListParagraph"/>
        <w:numPr>
          <w:ilvl w:val="0"/>
          <w:numId w:val="2"/>
        </w:numPr>
        <w:spacing w:after="80"/>
      </w:pPr>
      <w:r>
        <w:rPr>
          <w:rFonts w:ascii="Arial" w:cs="Arial" w:eastAsia="Arial" w:hAnsi="Arial"/>
          <w:sz w:val="22"/>
          <w:szCs w:val="22"/>
        </w:rPr>
        <w:t xml:space="preserve">HU-010: Evaluación por historial de siniestros</w:t>
      </w:r>
    </w:p>
    <w:p>
      <w:pPr>
        <w:pStyle w:val="ListParagraph"/>
        <w:numPr>
          <w:ilvl w:val="0"/>
          <w:numId w:val="2"/>
        </w:numPr>
        <w:spacing w:after="80"/>
      </w:pPr>
      <w:r>
        <w:rPr>
          <w:rFonts w:ascii="Arial" w:cs="Arial" w:eastAsia="Arial" w:hAnsi="Arial"/>
          <w:sz w:val="22"/>
          <w:szCs w:val="22"/>
        </w:rPr>
        <w:t xml:space="preserve">HU-011: Panel del gestor para reclamos escalados</w:t>
      </w:r>
    </w:p>
    <w:p>
      <w:pPr>
        <w:pStyle w:val="ListParagraph"/>
        <w:numPr>
          <w:ilvl w:val="0"/>
          <w:numId w:val="2"/>
        </w:numPr>
        <w:spacing w:after="80"/>
      </w:pPr>
      <w:r>
        <w:rPr>
          <w:rFonts w:ascii="Arial" w:cs="Arial" w:eastAsia="Arial" w:hAnsi="Arial"/>
          <w:sz w:val="22"/>
          <w:szCs w:val="22"/>
        </w:rPr>
        <w:t xml:space="preserve">HU-012: Resolución manual de reclamos escalados</w:t>
      </w:r>
    </w:p>
    <w:p>
      <w:pPr>
        <w:spacing w:after="120"/>
      </w:pPr>
      <w:r>
        <w:t xml:space="preserve"/>
      </w:r>
    </w:p>
    <w:p>
      <w:pPr>
        <w:pStyle w:val="Heading2"/>
      </w:pPr>
      <w:r>
        <w:rPr>
          <w:rFonts w:ascii="Arial" w:cs="Arial" w:eastAsia="Arial" w:hAnsi="Arial"/>
          <w:b/>
          <w:bCs/>
          <w:color w:val="2E75B6"/>
          <w:sz w:val="26"/>
          <w:szCs w:val="26"/>
        </w:rPr>
        <w:t xml:space="preserve">1.4 Estado Actual del Desarrollo</w:t>
      </w:r>
    </w:p>
    <w:p>
      <w:pPr>
        <w:pBdr>
          <w:left w:val="single" w:color="2E75B6" w:sz="6"/>
        </w:pBdr>
        <w:spacing w:after="160" w:before="80"/>
        <w:ind w:left="360"/>
      </w:pPr>
      <w:r>
        <w:rPr>
          <w:rFonts w:ascii="Arial" w:cs="Arial" w:eastAsia="Arial" w:hAnsi="Arial"/>
          <w:i/>
          <w:iCs/>
          <w:color w:val="444444"/>
          <w:sz w:val="20"/>
          <w:szCs w:val="20"/>
        </w:rPr>
        <w:t xml:space="preserve">El compañero de equipo ya tiene implementada parte de la lógica del core-service. El objetivo es analizar ese código, hacer ajustes mínimos si son necesarios, y continuar desde donde está.</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core-service (lógica de dominio parcial)</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En progreso</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Compañero (ya iniciado)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auth-service (JWT)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Pendiente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Compañero (al final)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evaluacion-service (HU-009)</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Pendiente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desarrollar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Frontend React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Pendiente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 desarrollar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docker-compose + infraestructura</w:t>
            </w:r>
          </w:p>
        </w:tc>
        <w:tc>
          <w:tcPr>
            <w:tcW w:type="dxa" w:w="25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Pendiente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 desarrollar</w:t>
            </w:r>
          </w:p>
        </w:tc>
      </w:tr>
    </w:tbl>
    <w:p>
      <w:r>
        <w:br w:type="page"/>
      </w:r>
    </w:p>
    <w:p>
      <w:pPr>
        <w:pStyle w:val="Heading1"/>
      </w:pPr>
      <w:r>
        <w:rPr>
          <w:rFonts w:ascii="Arial" w:cs="Arial" w:eastAsia="Arial" w:hAnsi="Arial"/>
          <w:b/>
          <w:bCs/>
          <w:color w:val="1F4E79"/>
          <w:sz w:val="32"/>
          <w:szCs w:val="32"/>
        </w:rPr>
        <w:t xml:space="preserve">2. ARQUITECTURA DEL SISTEMA (NUEVA)</w:t>
      </w:r>
    </w:p>
    <w:p>
      <w:pPr>
        <w:pBdr>
          <w:left w:val="single" w:color="C55A11" w:sz="6"/>
        </w:pBdr>
        <w:spacing w:after="160" w:before="80"/>
        <w:ind w:left="360"/>
      </w:pPr>
      <w:r>
        <w:rPr>
          <w:rFonts w:ascii="Arial" w:cs="Arial" w:eastAsia="Arial" w:hAnsi="Arial"/>
          <w:i/>
          <w:iCs/>
          <w:color w:val="444444"/>
          <w:sz w:val="20"/>
          <w:szCs w:val="20"/>
        </w:rPr>
        <w:t xml:space="preserve">CAMBIO ARQUITECTURAL: La arquitectura fue simplificada de 5 microservicios de dominio a 3 servicios. Asegurados, Vehículos, Pólizas y Reclamos ahora viven en UN SOLO core-service con UNA SOLA base de datos.</w:t>
      </w:r>
    </w:p>
    <w:p>
      <w:pPr>
        <w:spacing w:after="120"/>
      </w:pPr>
      <w:r>
        <w:t xml:space="preserve"/>
      </w:r>
    </w:p>
    <w:p>
      <w:pPr>
        <w:pStyle w:val="Heading2"/>
      </w:pPr>
      <w:r>
        <w:rPr>
          <w:rFonts w:ascii="Arial" w:cs="Arial" w:eastAsia="Arial" w:hAnsi="Arial"/>
          <w:b/>
          <w:bCs/>
          <w:color w:val="2E75B6"/>
          <w:sz w:val="26"/>
          <w:szCs w:val="26"/>
        </w:rPr>
        <w:t xml:space="preserve">2.1 Diagrama de Arquitectura Consolidada</w:t>
      </w:r>
    </w:p>
    <w:p>
      <w:pPr>
        <w:spacing w:after="120"/>
      </w:pPr>
      <w:r>
        <w:rPr>
          <w:rFonts w:ascii="Arial" w:cs="Arial" w:eastAsia="Arial" w:hAnsi="Arial"/>
          <w:sz w:val="22"/>
          <w:szCs w:val="22"/>
        </w:rPr>
        <w:t xml:space="preserve">La arquitectura se compone de tres servicios principales más el API Gateway: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Servicio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Responsabilidad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Puerto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 Gateway + filtro JWT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Punto de entrada único. Valida token, inyecta rol, enruta al servicio correcto.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8080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auth-service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POST /auth/login. Gestión de usuarios, emisión y validación de tokens JWT.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8081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DB: usuarios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core-service</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UNA sola app con cuatro módulos internos: Asegurados + Vehículos, Pólizas (vincula aseg. + veh.), Reclamos (registro, estado, fotos).</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8082</w:t>
            </w:r>
          </w:p>
        </w:tc>
        <w:tc>
          <w:tcPr>
            <w:tcW w:type="dxa" w:w="2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DB: core</w:t>
            </w:r>
          </w:p>
        </w:tc>
      </w:tr>
      <w:tr>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evaluacion-service</w:t>
            </w:r>
          </w:p>
        </w:tc>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Motor de reglas para HU-009. Se activa por evento al crear un reclamo. Reglas de deducible. Actualiza estado del reclamo.</w:t>
            </w:r>
          </w:p>
        </w:tc>
        <w:tc>
          <w:tcPr>
            <w:tcW w:type="dxa" w:w="16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8083</w:t>
            </w:r>
          </w:p>
        </w:tc>
        <w:tc>
          <w:tcPr>
            <w:tcW w:type="dxa" w:w="21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DB: eval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Frontend (React)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SPA que consume los endpoints a través del API Gateway.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3000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w:t>
            </w:r>
          </w:p>
        </w:tc>
      </w:tr>
    </w:tbl>
    <w:p>
      <w:pPr>
        <w:spacing w:after="120"/>
      </w:pPr>
      <w:r>
        <w:t xml:space="preserve"/>
      </w:r>
    </w:p>
    <w:p>
      <w:pPr>
        <w:pStyle w:val="Heading2"/>
      </w:pPr>
      <w:r>
        <w:rPr>
          <w:rFonts w:ascii="Arial" w:cs="Arial" w:eastAsia="Arial" w:hAnsi="Arial"/>
          <w:b/>
          <w:bCs/>
          <w:color w:val="2E75B6"/>
          <w:sz w:val="26"/>
          <w:szCs w:val="26"/>
        </w:rPr>
        <w:t xml:space="preserve">2.2 Flujo de Comunicación</w:t>
      </w:r>
    </w:p>
    <w:p>
      <w:pPr>
        <w:spacing w:after="120"/>
      </w:pPr>
      <w:r>
        <w:rPr>
          <w:rFonts w:ascii="Arial" w:cs="Arial" w:eastAsia="Arial" w:hAnsi="Arial"/>
          <w:sz w:val="22"/>
          <w:szCs w:val="22"/>
        </w:rPr>
        <w:t xml:space="preserve">El flujo de comunicación entre componentes es el siguiente:</w:t>
      </w:r>
    </w:p>
    <w:p>
      <w:pPr>
        <w:pStyle w:val="ListParagraph"/>
        <w:numPr>
          <w:ilvl w:val="0"/>
          <w:numId w:val="3"/>
        </w:numPr>
        <w:spacing w:after="60"/>
      </w:pPr>
      <w:r>
        <w:rPr>
          <w:rFonts w:ascii="Arial" w:cs="Arial" w:eastAsia="Arial" w:hAnsi="Arial"/>
          <w:sz w:val="22"/>
          <w:szCs w:val="22"/>
        </w:rPr>
        <w:t xml:space="preserve">El usuario interactúa con la aplicación React (puerto 3000).</w:t>
      </w:r>
    </w:p>
    <w:p>
      <w:pPr>
        <w:pStyle w:val="ListParagraph"/>
        <w:numPr>
          <w:ilvl w:val="0"/>
          <w:numId w:val="3"/>
        </w:numPr>
        <w:spacing w:after="60"/>
      </w:pPr>
      <w:r>
        <w:rPr>
          <w:rFonts w:ascii="Arial" w:cs="Arial" w:eastAsia="Arial" w:hAnsi="Arial"/>
          <w:sz w:val="22"/>
          <w:szCs w:val="22"/>
        </w:rPr>
        <w:t xml:space="preserve">React envía peticiones HTTP al API Gateway (puerto 8080).</w:t>
      </w:r>
    </w:p>
    <w:p>
      <w:pPr>
        <w:pStyle w:val="ListParagraph"/>
        <w:numPr>
          <w:ilvl w:val="0"/>
          <w:numId w:val="3"/>
        </w:numPr>
        <w:spacing w:after="60"/>
      </w:pPr>
      <w:r>
        <w:rPr>
          <w:rFonts w:ascii="Arial" w:cs="Arial" w:eastAsia="Arial" w:hAnsi="Arial"/>
          <w:sz w:val="22"/>
          <w:szCs w:val="22"/>
        </w:rPr>
        <w:t xml:space="preserve">El Gateway valida el token JWT (comunicándose con auth-service para login) e inyecta el rol en los headers.</w:t>
      </w:r>
    </w:p>
    <w:p>
      <w:pPr>
        <w:pStyle w:val="ListParagraph"/>
        <w:numPr>
          <w:ilvl w:val="0"/>
          <w:numId w:val="3"/>
        </w:numPr>
        <w:spacing w:after="60"/>
      </w:pPr>
      <w:r>
        <w:rPr>
          <w:rFonts w:ascii="Arial" w:cs="Arial" w:eastAsia="Arial" w:hAnsi="Arial"/>
          <w:sz w:val="22"/>
          <w:szCs w:val="22"/>
        </w:rPr>
        <w:t xml:space="preserve">El Gateway enruta la petición al core-service (/api/v1/asegurados/**, /api/v1/vehiculos/**, /api/v1/polizas/**, /api/v1/reclamos/**).</w:t>
      </w:r>
    </w:p>
    <w:p>
      <w:pPr>
        <w:pStyle w:val="ListParagraph"/>
        <w:numPr>
          <w:ilvl w:val="0"/>
          <w:numId w:val="3"/>
        </w:numPr>
        <w:spacing w:after="60"/>
      </w:pPr>
      <w:r>
        <w:rPr>
          <w:rFonts w:ascii="Arial" w:cs="Arial" w:eastAsia="Arial" w:hAnsi="Arial"/>
          <w:sz w:val="22"/>
          <w:szCs w:val="22"/>
        </w:rPr>
        <w:t xml:space="preserve">Al crear un reclamo, core-service publica un evento (llamada REST interna o evento) hacia evaluacion-service.</w:t>
      </w:r>
    </w:p>
    <w:p>
      <w:pPr>
        <w:pStyle w:val="ListParagraph"/>
        <w:numPr>
          <w:ilvl w:val="0"/>
          <w:numId w:val="3"/>
        </w:numPr>
        <w:spacing w:after="60"/>
      </w:pPr>
      <w:r>
        <w:rPr>
          <w:rFonts w:ascii="Arial" w:cs="Arial" w:eastAsia="Arial" w:hAnsi="Arial"/>
          <w:sz w:val="22"/>
          <w:szCs w:val="22"/>
        </w:rPr>
        <w:t xml:space="preserve">evaluacion-service aplica las reglas y actualiza el estado del reclamo vía llamada REST al core-service.</w:t>
      </w:r>
    </w:p>
    <w:p>
      <w:pPr>
        <w:spacing w:after="120"/>
      </w:pPr>
      <w:r>
        <w:t xml:space="preserve"/>
      </w:r>
    </w:p>
    <w:p>
      <w:pPr>
        <w:pStyle w:val="Heading2"/>
      </w:pPr>
      <w:r>
        <w:rPr>
          <w:rFonts w:ascii="Arial" w:cs="Arial" w:eastAsia="Arial" w:hAnsi="Arial"/>
          <w:b/>
          <w:bCs/>
          <w:color w:val="2E75B6"/>
          <w:sz w:val="26"/>
          <w:szCs w:val="26"/>
        </w:rPr>
        <w:t xml:space="preserve">2.3 Ventajas de la Arquitectura Consolidada</w:t>
      </w:r>
    </w:p>
    <w:p>
      <w:pPr>
        <w:pStyle w:val="ListParagraph"/>
        <w:numPr>
          <w:ilvl w:val="0"/>
          <w:numId w:val="2"/>
        </w:numPr>
        <w:spacing w:after="80"/>
      </w:pPr>
      <w:r>
        <w:rPr>
          <w:rFonts w:ascii="Arial" w:cs="Arial" w:eastAsia="Arial" w:hAnsi="Arial"/>
          <w:sz w:val="22"/>
          <w:szCs w:val="22"/>
        </w:rPr>
        <w:t xml:space="preserve">Sin llamadas REST inter-servicio para operaciones de Asegurados/Vehículos/Pólizas/Reclamos (todo en la misma app y BD).</w:t>
      </w:r>
    </w:p>
    <w:p>
      <w:pPr>
        <w:pStyle w:val="ListParagraph"/>
        <w:numPr>
          <w:ilvl w:val="0"/>
          <w:numId w:val="2"/>
        </w:numPr>
        <w:spacing w:after="80"/>
      </w:pPr>
      <w:r>
        <w:rPr>
          <w:rFonts w:ascii="Arial" w:cs="Arial" w:eastAsia="Arial" w:hAnsi="Arial"/>
          <w:sz w:val="22"/>
          <w:szCs w:val="22"/>
        </w:rPr>
        <w:t xml:space="preserve">Una sola base de datos para el núcleo de negocio — sin problemas de consistencia distribuida.</w:t>
      </w:r>
    </w:p>
    <w:p>
      <w:pPr>
        <w:pStyle w:val="ListParagraph"/>
        <w:numPr>
          <w:ilvl w:val="0"/>
          <w:numId w:val="2"/>
        </w:numPr>
        <w:spacing w:after="80"/>
      </w:pPr>
      <w:r>
        <w:rPr>
          <w:rFonts w:ascii="Arial" w:cs="Arial" w:eastAsia="Arial" w:hAnsi="Arial"/>
          <w:sz w:val="22"/>
          <w:szCs w:val="22"/>
        </w:rPr>
        <w:t xml:space="preserve">Despliegue más simple: solo 3 servicios backend + gateway + frontend.</w:t>
      </w:r>
    </w:p>
    <w:p>
      <w:pPr>
        <w:pStyle w:val="ListParagraph"/>
        <w:numPr>
          <w:ilvl w:val="0"/>
          <w:numId w:val="2"/>
        </w:numPr>
        <w:spacing w:after="80"/>
      </w:pPr>
      <w:r>
        <w:rPr>
          <w:rFonts w:ascii="Arial" w:cs="Arial" w:eastAsia="Arial" w:hAnsi="Arial"/>
          <w:sz w:val="22"/>
          <w:szCs w:val="22"/>
        </w:rPr>
        <w:t xml:space="preserve">El código del compañero ya iniciado en el core-service no requiere refactoring estructural.</w:t>
      </w:r>
    </w:p>
    <w:p>
      <w:pPr>
        <w:pStyle w:val="ListParagraph"/>
        <w:numPr>
          <w:ilvl w:val="0"/>
          <w:numId w:val="2"/>
        </w:numPr>
        <w:spacing w:after="80"/>
      </w:pPr>
      <w:r>
        <w:rPr>
          <w:rFonts w:ascii="Arial" w:cs="Arial" w:eastAsia="Arial" w:hAnsi="Arial"/>
          <w:sz w:val="22"/>
          <w:szCs w:val="22"/>
        </w:rPr>
        <w:t xml:space="preserve">La separación del evaluacion-service mantiene el motor de reglas aislado y extensible.</w:t>
      </w:r>
    </w:p>
    <w:p>
      <w:pPr>
        <w:spacing w:after="120"/>
      </w:pPr>
      <w:r>
        <w:t xml:space="preserve"/>
      </w:r>
    </w:p>
    <w:p>
      <w:pPr>
        <w:pStyle w:val="Heading2"/>
      </w:pPr>
      <w:r>
        <w:rPr>
          <w:rFonts w:ascii="Arial" w:cs="Arial" w:eastAsia="Arial" w:hAnsi="Arial"/>
          <w:b/>
          <w:bCs/>
          <w:color w:val="2E75B6"/>
          <w:sz w:val="26"/>
          <w:szCs w:val="26"/>
        </w:rPr>
        <w:t xml:space="preserve">2.4 Comunicación entre core-service y evaluacion-service</w:t>
      </w:r>
    </w:p>
    <w:p>
      <w:pPr>
        <w:spacing w:after="120"/>
      </w:pPr>
      <w:r>
        <w:rPr>
          <w:rFonts w:ascii="Arial" w:cs="Arial" w:eastAsia="Arial" w:hAnsi="Arial"/>
          <w:sz w:val="22"/>
          <w:szCs w:val="22"/>
        </w:rPr>
        <w:t xml:space="preserve">Para el MVP, la comunicación entre core-service y evaluacion-service es síncrona REST:</w:t>
      </w:r>
    </w:p>
    <w:p>
      <w:pPr>
        <w:pStyle w:val="ListParagraph"/>
        <w:numPr>
          <w:ilvl w:val="0"/>
          <w:numId w:val="2"/>
        </w:numPr>
        <w:spacing w:after="80"/>
      </w:pPr>
      <w:r>
        <w:rPr>
          <w:rFonts w:ascii="Arial" w:cs="Arial" w:eastAsia="Arial" w:hAnsi="Arial"/>
          <w:sz w:val="22"/>
          <w:szCs w:val="22"/>
        </w:rPr>
        <w:t xml:space="preserve">Al crear un reclamo exitosamente, core-service hace una llamada POST al evaluacion-service con los datos del reclamo y la póliza.</w:t>
      </w:r>
    </w:p>
    <w:p>
      <w:pPr>
        <w:pStyle w:val="ListParagraph"/>
        <w:numPr>
          <w:ilvl w:val="0"/>
          <w:numId w:val="2"/>
        </w:numPr>
        <w:spacing w:after="80"/>
      </w:pPr>
      <w:r>
        <w:rPr>
          <w:rFonts w:ascii="Arial" w:cs="Arial" w:eastAsia="Arial" w:hAnsi="Arial"/>
          <w:sz w:val="22"/>
          <w:szCs w:val="22"/>
        </w:rPr>
        <w:t xml:space="preserve">evaluacion-service responde con el resultado de la evaluación (estado, monto aprobado, deducible, justificación).</w:t>
      </w:r>
    </w:p>
    <w:p>
      <w:pPr>
        <w:pStyle w:val="ListParagraph"/>
        <w:numPr>
          <w:ilvl w:val="0"/>
          <w:numId w:val="2"/>
        </w:numPr>
        <w:spacing w:after="80"/>
      </w:pPr>
      <w:r>
        <w:rPr>
          <w:rFonts w:ascii="Arial" w:cs="Arial" w:eastAsia="Arial" w:hAnsi="Arial"/>
          <w:sz w:val="22"/>
          <w:szCs w:val="22"/>
        </w:rPr>
        <w:t xml:space="preserve">core-service actualiza el estado del reclamo con el resultado y devuelve la respuesta final al cliente.</w:t>
      </w:r>
    </w:p>
    <w:p>
      <w:pPr>
        <w:pBdr>
          <w:left w:val="single" w:color="2E75B6" w:sz="6"/>
        </w:pBdr>
        <w:spacing w:after="160" w:before="80"/>
        <w:ind w:left="360"/>
      </w:pPr>
      <w:r>
        <w:rPr>
          <w:rFonts w:ascii="Arial" w:cs="Arial" w:eastAsia="Arial" w:hAnsi="Arial"/>
          <w:i/>
          <w:iCs/>
          <w:color w:val="444444"/>
          <w:sz w:val="20"/>
          <w:szCs w:val="20"/>
        </w:rPr>
        <w:t xml:space="preserve">Post-MVP: Migrar a comunicación asíncrona con eventos (RabbitMQ/Kafka) para desacoplar completamente.</w:t>
      </w:r>
    </w:p>
    <w:p>
      <w:pPr>
        <w:spacing w:after="120"/>
      </w:pPr>
      <w:r>
        <w:t xml:space="preserve"/>
      </w:r>
    </w:p>
    <w:p>
      <w:r>
        <w:br w:type="page"/>
      </w:r>
    </w:p>
    <w:p>
      <w:pPr>
        <w:pStyle w:val="Heading1"/>
      </w:pPr>
      <w:r>
        <w:rPr>
          <w:rFonts w:ascii="Arial" w:cs="Arial" w:eastAsia="Arial" w:hAnsi="Arial"/>
          <w:b/>
          <w:bCs/>
          <w:color w:val="1F4E79"/>
          <w:sz w:val="32"/>
          <w:szCs w:val="32"/>
        </w:rPr>
        <w:t xml:space="preserve">3. STACK TECNOLÓGICO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300"/>
        <w:gridCol w:w="4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Versión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Justificación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Backend</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Java + Spring Boot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17+ / 3.2+</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Ecosistema robusto, Spring Security, Data JPA, Validation.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Frontend</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React + Vite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18+ / 5+</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SPA reactiva, TypeScript opcional.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Base de Datos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PostgreSQL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Relacional, ACID. Una sola instancia con 2 schemas (core y eval). auth-service usa schema separado.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ORM</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Spring Data JPA</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Repositorios automáticos, Hibernate bajo el capó.</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Seguridad</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Security + JWT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6+ / jjwt 0.12</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Autenticación stateless. Gateway valida token.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 Gateway</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Spring Cloud Gateway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Gateway reactivo, filtro JWT, rate limiting.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Contenedores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Docker + Compose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24+ / 2.2+</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Orquestación local multi-servicio.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Almacenamiento</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MinIO (S3-compatible)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latest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Fotografías de siniestros.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Estilos UI</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Tailwind CSS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Utility-first, consistencia visual rápida.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HTTP Client</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Axios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1.6+</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Cliente HTTP para React, interceptores JWT.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Validación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Bean Validation (Jakarta)</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Validación declarativa con anotaciones.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Documentación API</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SpringDoc OpenAPI</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Swagger UI generado automáticamente.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Testing</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JUnit 5 + Mockito + Testcontainers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 / 5 / 1.19</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Testing unitario e integración.</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4. CORE-SERVICE — DISEÑO DETALLADO</w:t>
      </w:r>
    </w:p>
    <w:p>
      <w:pPr>
        <w:pBdr>
          <w:left w:val="single" w:color="2E75B6" w:sz="6"/>
        </w:pBdr>
        <w:spacing w:after="160" w:before="80"/>
        <w:ind w:left="360"/>
      </w:pPr>
      <w:r>
        <w:rPr>
          <w:rFonts w:ascii="Arial" w:cs="Arial" w:eastAsia="Arial" w:hAnsi="Arial"/>
          <w:i/>
          <w:iCs/>
          <w:color w:val="444444"/>
          <w:sz w:val="20"/>
          <w:szCs w:val="20"/>
        </w:rPr>
        <w:t xml:space="preserve">El core-service es UNA sola aplicación Spring Boot con UNA sola base de datos (DB: core). Internamente se organiza en paquetes por dominio. El compañero ya tiene parte de este servicio implementado — revisar y ajustar mínimamente.</w:t>
      </w:r>
    </w:p>
    <w:p>
      <w:pPr>
        <w:spacing w:after="120"/>
      </w:pPr>
      <w:r>
        <w:t xml:space="preserve"/>
      </w:r>
    </w:p>
    <w:p>
      <w:pPr>
        <w:pStyle w:val="Heading2"/>
      </w:pPr>
      <w:r>
        <w:rPr>
          <w:rFonts w:ascii="Arial" w:cs="Arial" w:eastAsia="Arial" w:hAnsi="Arial"/>
          <w:b/>
          <w:bCs/>
          <w:color w:val="2E75B6"/>
          <w:sz w:val="26"/>
          <w:szCs w:val="26"/>
        </w:rPr>
        <w:t xml:space="preserve">4.1 Estructura de Paquetes del core-service</w:t>
      </w:r>
    </w:p>
    <w:p>
      <w:pPr>
        <w:spacing w:after="120"/>
      </w:pPr>
      <w:r>
        <w:rPr>
          <w:rFonts w:ascii="Arial" w:cs="Arial" w:eastAsia="Arial" w:hAnsi="Arial"/>
          <w:sz w:val="22"/>
          <w:szCs w:val="22"/>
        </w:rPr>
        <w:t xml:space="preserve">El core-service se organiza en sub-paquetes por dominio dentro de un único módulo Spring Boot: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Paquete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Dominio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Responsabilidad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com.seguros.core.asegurado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CRUD de datos personales del asegurado.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com.seguros.core.vehiculo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Vehículos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CRUD de datos vehiculares.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com.seguros.core.poliza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Pólizas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Registro y consulta. Vincula asegurado + vehículo (FK interna, misma DB).</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com.seguros.core.reclamo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Reclamos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Registro, consulta de estado, fotos. Dispara evaluacion-service.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com.seguros.core.shared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Compartido</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DTOs de respuesta estándar, excepciones globales, configuración CORS, cliente REST.</w:t>
            </w:r>
          </w:p>
        </w:tc>
      </w:tr>
    </w:tbl>
    <w:p>
      <w:pPr>
        <w:spacing w:after="120"/>
      </w:pPr>
      <w:r>
        <w:t xml:space="preserve"/>
      </w:r>
    </w:p>
    <w:p>
      <w:pPr>
        <w:pStyle w:val="Heading2"/>
      </w:pPr>
      <w:r>
        <w:rPr>
          <w:rFonts w:ascii="Arial" w:cs="Arial" w:eastAsia="Arial" w:hAnsi="Arial"/>
          <w:b/>
          <w:bCs/>
          <w:color w:val="2E75B6"/>
          <w:sz w:val="26"/>
          <w:szCs w:val="26"/>
        </w:rPr>
        <w:t xml:space="preserve">4.2 Capas internas por dominio</w:t>
      </w:r>
    </w:p>
    <w:p>
      <w:pPr>
        <w:spacing w:after="120"/>
      </w:pPr>
      <w:r>
        <w:rPr>
          <w:rFonts w:ascii="Arial" w:cs="Arial" w:eastAsia="Arial" w:hAnsi="Arial"/>
          <w:sz w:val="22"/>
          <w:szCs w:val="22"/>
        </w:rPr>
        <w:t xml:space="preserve">Cada dominio dentro del core-service sigue la misma arquitectura en capas: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Paquete ejemplo (asegurado)</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Responsabilidad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Controller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...asegurado.controller.AseguradoController</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Recibe HTTP, valida entrada, delega al Service.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Service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...asegurado.service.AseguradoService (interface + impl)</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Lógica de negocio. ISP, DIP.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Repository</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...asegurado.repository.AseguradoRepository</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Spring Data JPA.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Entity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...asegurado.model.Asegurado</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Entidad JPA.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DTO</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...asegurado.dto.AseguradoRequest / AseguradoResponse</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Objetos de transferencia separados.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Mapper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...asegurado.mapper.AseguradoMapper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Conversión Entity &lt;-&gt; DTO.</w:t>
            </w:r>
          </w:p>
        </w:tc>
      </w:tr>
    </w:tbl>
    <w:p>
      <w:pPr>
        <w:spacing w:after="120"/>
      </w:pPr>
      <w:r>
        <w:t xml:space="preserve"/>
      </w:r>
    </w:p>
    <w:p>
      <w:pPr>
        <w:pStyle w:val="Heading2"/>
      </w:pPr>
      <w:r>
        <w:rPr>
          <w:rFonts w:ascii="Arial" w:cs="Arial" w:eastAsia="Arial" w:hAnsi="Arial"/>
          <w:b/>
          <w:bCs/>
          <w:color w:val="2E75B6"/>
          <w:sz w:val="26"/>
          <w:szCs w:val="26"/>
        </w:rPr>
        <w:t xml:space="preserve">4.3 Instrucciones para revisión del código existente</w:t>
      </w:r>
    </w:p>
    <w:p>
      <w:pPr>
        <w:pBdr>
          <w:left w:val="single" w:color="C55A11" w:sz="6"/>
        </w:pBdr>
        <w:spacing w:after="160" w:before="80"/>
        <w:ind w:left="360"/>
      </w:pPr>
      <w:r>
        <w:rPr>
          <w:rFonts w:ascii="Arial" w:cs="Arial" w:eastAsia="Arial" w:hAnsi="Arial"/>
          <w:i/>
          <w:iCs/>
          <w:color w:val="444444"/>
          <w:sz w:val="20"/>
          <w:szCs w:val="20"/>
        </w:rPr>
        <w:t xml:space="preserve">Antes de generar nuevo código para el core-service, Claude debe analizar el código ya existente del compañero y reportar: (1) qué está implementado, (2) qué falta, (3) si requiere ajustes mínimos de nomenclatura/estructura para alinearse con estas specs.</w:t>
      </w:r>
    </w:p>
    <w:p>
      <w:pPr>
        <w:spacing w:after="120"/>
      </w:pPr>
      <w:r>
        <w:t xml:space="preserve"/>
      </w:r>
    </w:p>
    <w:p>
      <w:pPr>
        <w:spacing w:after="120"/>
      </w:pPr>
      <w:r>
        <w:rPr>
          <w:rFonts w:ascii="Arial" w:cs="Arial" w:eastAsia="Arial" w:hAnsi="Arial"/>
          <w:sz w:val="22"/>
          <w:szCs w:val="22"/>
        </w:rPr>
        <w:t xml:space="preserve">Prompt sugerido al revisar el código del compañero:</w:t>
      </w:r>
    </w:p>
    <w:p>
      <w:pPr>
        <w:pBdr>
          <w:left w:val="single" w:color="888888" w:sz="6"/>
        </w:pBdr>
        <w:spacing w:after="120"/>
        <w:ind w:left="360"/>
      </w:pPr>
      <w:r>
        <w:rPr>
          <w:rFonts w:ascii="Arial" w:cs="Arial" w:eastAsia="Arial" w:hAnsi="Arial"/>
          <w:i/>
          <w:iCs/>
          <w:color w:val="333333"/>
          <w:sz w:val="20"/>
          <w:szCs w:val="20"/>
        </w:rPr>
        <w:t xml:space="preserve">"Analiza este código del core-service y dime: 1) qué dominios están implementados, 2) si la estructura de paquetes se alinea con las specs, 3) qué endpoints están expuestos, 4) qué hace falta. NO modifiques nada aún, solo analiza y reporta."</w:t>
      </w:r>
    </w:p>
    <w:p>
      <w:pPr>
        <w:spacing w:after="120"/>
      </w:pPr>
      <w:r>
        <w:t xml:space="preserve"/>
      </w:r>
    </w:p>
    <w:p>
      <w:r>
        <w:br w:type="page"/>
      </w:r>
    </w:p>
    <w:p>
      <w:pPr>
        <w:pStyle w:val="Heading1"/>
      </w:pPr>
      <w:r>
        <w:rPr>
          <w:rFonts w:ascii="Arial" w:cs="Arial" w:eastAsia="Arial" w:hAnsi="Arial"/>
          <w:b/>
          <w:bCs/>
          <w:color w:val="1F4E79"/>
          <w:sz w:val="32"/>
          <w:szCs w:val="32"/>
        </w:rPr>
        <w:t xml:space="preserve">5. MODELO DE DATOS</w:t>
      </w:r>
    </w:p>
    <w:p>
      <w:pPr>
        <w:pBdr>
          <w:left w:val="single" w:color="2E75B6" w:sz="6"/>
        </w:pBdr>
        <w:spacing w:after="160" w:before="80"/>
        <w:ind w:left="360"/>
      </w:pPr>
      <w:r>
        <w:rPr>
          <w:rFonts w:ascii="Arial" w:cs="Arial" w:eastAsia="Arial" w:hAnsi="Arial"/>
          <w:i/>
          <w:iCs/>
          <w:color w:val="444444"/>
          <w:sz w:val="20"/>
          <w:szCs w:val="20"/>
        </w:rPr>
        <w:t xml:space="preserve">Todo el modelo de negocio central vive en UN SOLO schema: core_schema (o public, según convención del compañero). Las relaciones entre entidades son FK reales dentro de la misma BD — no llamadas REST.</w:t>
      </w:r>
    </w:p>
    <w:p>
      <w:pPr>
        <w:spacing w:after="120"/>
      </w:pPr>
      <w:r>
        <w:t xml:space="preserve"/>
      </w:r>
    </w:p>
    <w:p>
      <w:pPr>
        <w:pStyle w:val="Heading2"/>
      </w:pPr>
      <w:r>
        <w:rPr>
          <w:rFonts w:ascii="Arial" w:cs="Arial" w:eastAsia="Arial" w:hAnsi="Arial"/>
          <w:b/>
          <w:bCs/>
          <w:color w:val="2E75B6"/>
          <w:sz w:val="26"/>
          <w:szCs w:val="26"/>
        </w:rPr>
        <w:t xml:space="preserve">5.1 Relaciones entre entidades (DB: core)</w:t>
      </w:r>
    </w:p>
    <w:p>
      <w:pPr>
        <w:spacing w:after="120"/>
      </w:pPr>
      <w:r>
        <w:rPr>
          <w:rFonts w:ascii="Arial" w:cs="Arial" w:eastAsia="Arial" w:hAnsi="Arial"/>
          <w:sz w:val="22"/>
          <w:szCs w:val="22"/>
        </w:rPr>
        <w:t xml:space="preserve">Las relaciones en la base de datos del core-service son:</w:t>
      </w:r>
    </w:p>
    <w:p>
      <w:pPr>
        <w:pStyle w:val="ListParagraph"/>
        <w:numPr>
          <w:ilvl w:val="0"/>
          <w:numId w:val="2"/>
        </w:numPr>
        <w:spacing w:after="80"/>
      </w:pPr>
      <w:r>
        <w:rPr>
          <w:rFonts w:ascii="Arial" w:cs="Arial" w:eastAsia="Arial" w:hAnsi="Arial"/>
          <w:sz w:val="22"/>
          <w:szCs w:val="22"/>
        </w:rPr>
        <w:t xml:space="preserve">Asegurado (1) ---&lt; (N) Poliza: Una póliza pertenece a un asegurado.</w:t>
      </w:r>
    </w:p>
    <w:p>
      <w:pPr>
        <w:pStyle w:val="ListParagraph"/>
        <w:numPr>
          <w:ilvl w:val="0"/>
          <w:numId w:val="2"/>
        </w:numPr>
        <w:spacing w:after="80"/>
      </w:pPr>
      <w:r>
        <w:rPr>
          <w:rFonts w:ascii="Arial" w:cs="Arial" w:eastAsia="Arial" w:hAnsi="Arial"/>
          <w:sz w:val="22"/>
          <w:szCs w:val="22"/>
        </w:rPr>
        <w:t xml:space="preserve">Vehiculo (1) ---&lt; (N) Poliza: Una póliza vincula un vehículo.</w:t>
      </w:r>
    </w:p>
    <w:p>
      <w:pPr>
        <w:pStyle w:val="ListParagraph"/>
        <w:numPr>
          <w:ilvl w:val="0"/>
          <w:numId w:val="2"/>
        </w:numPr>
        <w:spacing w:after="80"/>
      </w:pPr>
      <w:r>
        <w:rPr>
          <w:rFonts w:ascii="Arial" w:cs="Arial" w:eastAsia="Arial" w:hAnsi="Arial"/>
          <w:sz w:val="22"/>
          <w:szCs w:val="22"/>
        </w:rPr>
        <w:t xml:space="preserve">Poliza (1) ---&lt; (N) Reclamo: Un reclamo está asociado a una póliza activa.</w:t>
      </w:r>
    </w:p>
    <w:p>
      <w:pPr>
        <w:pStyle w:val="ListParagraph"/>
        <w:numPr>
          <w:ilvl w:val="0"/>
          <w:numId w:val="2"/>
        </w:numPr>
        <w:spacing w:after="80"/>
      </w:pPr>
      <w:r>
        <w:rPr>
          <w:rFonts w:ascii="Arial" w:cs="Arial" w:eastAsia="Arial" w:hAnsi="Arial"/>
          <w:sz w:val="22"/>
          <w:szCs w:val="22"/>
        </w:rPr>
        <w:t xml:space="preserve">Reclamo (1) ---&lt; (N) ReclamoFotografia: Un reclamo puede tener múltiples fotos.</w:t>
      </w:r>
    </w:p>
    <w:p>
      <w:pPr>
        <w:pStyle w:val="ListParagraph"/>
        <w:numPr>
          <w:ilvl w:val="0"/>
          <w:numId w:val="2"/>
        </w:numPr>
        <w:spacing w:after="80"/>
      </w:pPr>
      <w:r>
        <w:rPr>
          <w:rFonts w:ascii="Arial" w:cs="Arial" w:eastAsia="Arial" w:hAnsi="Arial"/>
          <w:sz w:val="22"/>
          <w:szCs w:val="22"/>
        </w:rPr>
        <w:t xml:space="preserve">Reclamo (1) ---&lt; (N) ReclamoBandera: Un reclamo puede tener múltiples banderas de escalamiento.</w:t>
      </w:r>
    </w:p>
    <w:p>
      <w:pPr>
        <w:spacing w:after="120"/>
      </w:pPr>
      <w:r>
        <w:t xml:space="preserve"/>
      </w:r>
    </w:p>
    <w:p>
      <w:pPr>
        <w:pStyle w:val="Heading2"/>
      </w:pPr>
      <w:r>
        <w:rPr>
          <w:rFonts w:ascii="Arial" w:cs="Arial" w:eastAsia="Arial" w:hAnsi="Arial"/>
          <w:b/>
          <w:bCs/>
          <w:color w:val="2E75B6"/>
          <w:sz w:val="26"/>
          <w:szCs w:val="26"/>
        </w:rPr>
        <w:t xml:space="preserve">5.2 Entidades del core-service</w:t>
      </w:r>
    </w:p>
    <w:p>
      <w:pPr>
        <w:spacing w:after="120"/>
      </w:pPr>
      <w:r>
        <w:t xml:space="preserve"/>
      </w:r>
    </w:p>
    <w:p>
      <w:pPr>
        <w:pStyle w:val="Heading3"/>
      </w:pPr>
      <w:r>
        <w:rPr>
          <w:rFonts w:ascii="Arial" w:cs="Arial" w:eastAsia="Arial" w:hAnsi="Arial"/>
          <w:b/>
          <w:bCs/>
          <w:color w:val="C55A11"/>
          <w:sz w:val="24"/>
          <w:szCs w:val="24"/>
        </w:rPr>
        <w:t xml:space="preserve">5.2.1 Asegurado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Restricción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PK</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Identificador autogenerado.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nombre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Nombre del asegurado.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apellido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Apellido del asegurado.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numero_identificacion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Cédula o RUC. No duplicable.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direccion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Dirección domiciliaria.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telefono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Teléfono de contacto.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correo_electronico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VARCHAR(150)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Formato email validado.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created_at / 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Auditoría de fechas.</w:t>
            </w:r>
          </w:p>
        </w:tc>
      </w:tr>
    </w:tbl>
    <w:p>
      <w:pPr>
        <w:spacing w:after="120"/>
      </w:pPr>
      <w:r>
        <w:t xml:space="preserve"/>
      </w:r>
    </w:p>
    <w:p>
      <w:pPr>
        <w:pStyle w:val="Heading3"/>
      </w:pPr>
      <w:r>
        <w:rPr>
          <w:rFonts w:ascii="Arial" w:cs="Arial" w:eastAsia="Arial" w:hAnsi="Arial"/>
          <w:b/>
          <w:bCs/>
          <w:color w:val="C55A11"/>
          <w:sz w:val="24"/>
          <w:szCs w:val="24"/>
        </w:rPr>
        <w:t xml:space="preserve">5.2.2 Vehiculo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Restricción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PK</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Identificador autogenerado.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marca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Marca del vehículo.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modelo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Modelo del vehículo.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anio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INTEGER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 CHECK &gt; 1900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Año de fabricación.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placa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VARCHAR(10)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 UNIQUE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Placa vehicular. No duplicable.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chasis / motor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Datos opcionales del vehículo.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created_at / updated_at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Auditoría de fechas.</w:t>
            </w:r>
          </w:p>
        </w:tc>
      </w:tr>
    </w:tbl>
    <w:p>
      <w:pPr>
        <w:spacing w:after="120"/>
      </w:pPr>
      <w:r>
        <w:t xml:space="preserve"/>
      </w:r>
    </w:p>
    <w:p>
      <w:pPr>
        <w:pStyle w:val="Heading3"/>
      </w:pPr>
      <w:r>
        <w:rPr>
          <w:rFonts w:ascii="Arial" w:cs="Arial" w:eastAsia="Arial" w:hAnsi="Arial"/>
          <w:b/>
          <w:bCs/>
          <w:color w:val="C55A11"/>
          <w:sz w:val="24"/>
          <w:szCs w:val="24"/>
        </w:rPr>
        <w:t xml:space="preserve">5.2.3 Poliza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Restricción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PK</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Identificador autogenerado.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numero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 UNIQUE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Formato POL-YYYY-NNN.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FK -&gt; asegurados.id</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FK real (misma BD).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vehiculo_id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FK -&gt; vehiculos.id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FK real (misma BD).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valor_asegurado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DECIMAL(12,2)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 CHECK &gt; 0</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Valor total asegurado.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vigencia_inicio / fin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Período de vigencia de la póliza.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estado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DEFAULT 'ACTIVA'</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ACTIVA, INACTIVA, VENCIDA.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 DEFAULT NOW()</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Fecha de creación.</w:t>
            </w:r>
          </w:p>
        </w:tc>
      </w:tr>
    </w:tbl>
    <w:p>
      <w:pPr>
        <w:spacing w:after="120"/>
      </w:pPr>
      <w:r>
        <w:t xml:space="preserve"/>
      </w:r>
    </w:p>
    <w:p>
      <w:pPr>
        <w:pStyle w:val="Heading3"/>
      </w:pPr>
      <w:r>
        <w:rPr>
          <w:rFonts w:ascii="Arial" w:cs="Arial" w:eastAsia="Arial" w:hAnsi="Arial"/>
          <w:b/>
          <w:bCs/>
          <w:color w:val="C55A11"/>
          <w:sz w:val="24"/>
          <w:szCs w:val="24"/>
        </w:rPr>
        <w:t xml:space="preserve">5.2.4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Restricción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BIGSERIAL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PK</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Identificador autogenerado.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poliza_id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BIGINT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FK -&gt; polizas.id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FK real (misma BD).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numero_seguimiento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 UNIQUE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Formato REC-YYYY-NNN.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fecha_incidente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Fecha en que ocurrió el siniestro.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descripcion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Descripción detallada del incidente.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monto_estimado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DECIMAL(12,2)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 CHECK &gt; 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 estimado del daño.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ubicacion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VARCHAR(255)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Ubicación del siniestro.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estado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VARCHAR(30)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REGISTRADO, APROBADO, DESCARTADO, EN_REVISION_MANUAL, RECHAZADO.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resolucion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VARCHAR(30)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Resultado final.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justificacion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TEXT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Motivo de la decisión.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monto_aprobado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DECIMAL(12,2)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 aprobado tras deducible.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deducible_aplicado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DECIMAL(12,2)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NULLABLE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Deducible calculado y aplicado.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created_at / updated_at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TIMESTAMP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 NULL</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Auditoría de fechas.</w:t>
            </w:r>
          </w:p>
        </w:tc>
      </w:tr>
    </w:tbl>
    <w:p>
      <w:pPr>
        <w:spacing w:after="120"/>
      </w:pPr>
      <w:r>
        <w:t xml:space="preserve"/>
      </w:r>
    </w:p>
    <w:p>
      <w:pPr>
        <w:pStyle w:val="Heading3"/>
      </w:pPr>
      <w:r>
        <w:rPr>
          <w:rFonts w:ascii="Arial" w:cs="Arial" w:eastAsia="Arial" w:hAnsi="Arial"/>
          <w:b/>
          <w:bCs/>
          <w:color w:val="C55A11"/>
          <w:sz w:val="24"/>
          <w:szCs w:val="24"/>
        </w:rPr>
        <w:t xml:space="preserve">5.2.5 ReclamoFotografia y ReclamoBandera</w:t>
      </w:r>
    </w:p>
    <w:p>
      <w:pPr>
        <w:spacing w:after="120"/>
      </w:pPr>
      <w:r>
        <w:rPr>
          <w:rFonts w:ascii="Arial" w:cs="Arial" w:eastAsia="Arial" w:hAnsi="Arial"/>
          <w:sz w:val="22"/>
          <w:szCs w:val="22"/>
        </w:rPr>
        <w:t xml:space="preserve">ReclamoFotografia: id (PK), reclamo_id (FK), url_fotografia (VARCHAR 500), nombre_archivo (VARCHAR 255), content_type (VARCHAR 50), created_at.</w:t>
      </w:r>
    </w:p>
    <w:p>
      <w:pPr>
        <w:spacing w:after="120"/>
      </w:pPr>
      <w:r>
        <w:rPr>
          <w:rFonts w:ascii="Arial" w:cs="Arial" w:eastAsia="Arial" w:hAnsi="Arial"/>
          <w:sz w:val="22"/>
          <w:szCs w:val="22"/>
        </w:rPr>
        <w:t xml:space="preserve">ReclamoBandera: id (PK), reclamo_id (FK), descripcion_bandera (VARCHAR 255), created_at.</w:t>
      </w:r>
    </w:p>
    <w:p>
      <w:pPr>
        <w:spacing w:after="120"/>
      </w:pPr>
      <w:r>
        <w:t xml:space="preserve"/>
      </w:r>
    </w:p>
    <w:p>
      <w:pPr>
        <w:pStyle w:val="Heading2"/>
      </w:pPr>
      <w:r>
        <w:rPr>
          <w:rFonts w:ascii="Arial" w:cs="Arial" w:eastAsia="Arial" w:hAnsi="Arial"/>
          <w:b/>
          <w:bCs/>
          <w:color w:val="2E75B6"/>
          <w:sz w:val="26"/>
          <w:szCs w:val="26"/>
        </w:rPr>
        <w:t xml:space="preserve">5.3 Schemas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Servicio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Tablas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core_schema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core-service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asegurados, vehiculos, polizas, reclamos, reclamo_fotografias, reclamo_banderas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eval_schema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evaluacion-service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evaluaciones (log de evaluaciones realizadas)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auth_schema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auth-service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usuarios</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6. EVALUACION-SERVICE — DISEÑO DETALLADO</w:t>
      </w:r>
    </w:p>
    <w:p>
      <w:pPr>
        <w:pBdr>
          <w:left w:val="single" w:color="2E75B6" w:sz="6"/>
        </w:pBdr>
        <w:spacing w:after="160" w:before="80"/>
        <w:ind w:left="360"/>
      </w:pPr>
      <w:r>
        <w:rPr>
          <w:rFonts w:ascii="Arial" w:cs="Arial" w:eastAsia="Arial" w:hAnsi="Arial"/>
          <w:i/>
          <w:iCs/>
          <w:color w:val="444444"/>
          <w:sz w:val="20"/>
          <w:szCs w:val="20"/>
        </w:rPr>
        <w:t xml:space="preserve">Este es un servicio independiente que implementa el motor de reglas de la HU-009. Se activa cuando core-service crea un reclamo y devuelve el resultado de la evaluación.</w:t>
      </w:r>
    </w:p>
    <w:p>
      <w:pPr>
        <w:spacing w:after="120"/>
      </w:pPr>
      <w:r>
        <w:t xml:space="preserve"/>
      </w:r>
    </w:p>
    <w:p>
      <w:pPr>
        <w:pStyle w:val="Heading2"/>
      </w:pPr>
      <w:r>
        <w:rPr>
          <w:rFonts w:ascii="Arial" w:cs="Arial" w:eastAsia="Arial" w:hAnsi="Arial"/>
          <w:b/>
          <w:bCs/>
          <w:color w:val="2E75B6"/>
          <w:sz w:val="26"/>
          <w:szCs w:val="26"/>
        </w:rPr>
        <w:t xml:space="preserve">6.1 Responsabilidad</w:t>
      </w:r>
    </w:p>
    <w:p>
      <w:pPr>
        <w:pStyle w:val="ListParagraph"/>
        <w:numPr>
          <w:ilvl w:val="0"/>
          <w:numId w:val="2"/>
        </w:numPr>
        <w:spacing w:after="80"/>
      </w:pPr>
      <w:r>
        <w:rPr>
          <w:rFonts w:ascii="Arial" w:cs="Arial" w:eastAsia="Arial" w:hAnsi="Arial"/>
          <w:sz w:val="22"/>
          <w:szCs w:val="22"/>
        </w:rPr>
        <w:t xml:space="preserve">Recibir la solicitud de evaluación desde core-service (POST /api/v1/evaluar).</w:t>
      </w:r>
    </w:p>
    <w:p>
      <w:pPr>
        <w:pStyle w:val="ListParagraph"/>
        <w:numPr>
          <w:ilvl w:val="0"/>
          <w:numId w:val="2"/>
        </w:numPr>
        <w:spacing w:after="80"/>
      </w:pPr>
      <w:r>
        <w:rPr>
          <w:rFonts w:ascii="Arial" w:cs="Arial" w:eastAsia="Arial" w:hAnsi="Arial"/>
          <w:sz w:val="22"/>
          <w:szCs w:val="22"/>
        </w:rPr>
        <w:t xml:space="preserve">Aplicar las reglas de deducible y monto en orden secuencial.</w:t>
      </w:r>
    </w:p>
    <w:p>
      <w:pPr>
        <w:pStyle w:val="ListParagraph"/>
        <w:numPr>
          <w:ilvl w:val="0"/>
          <w:numId w:val="2"/>
        </w:numPr>
        <w:spacing w:after="80"/>
      </w:pPr>
      <w:r>
        <w:rPr>
          <w:rFonts w:ascii="Arial" w:cs="Arial" w:eastAsia="Arial" w:hAnsi="Arial"/>
          <w:sz w:val="22"/>
          <w:szCs w:val="22"/>
        </w:rPr>
        <w:t xml:space="preserve">Devolver el resultado: estado, monto aprobado, deducible aplicado, justificación.</w:t>
      </w:r>
    </w:p>
    <w:p>
      <w:pPr>
        <w:pStyle w:val="ListParagraph"/>
        <w:numPr>
          <w:ilvl w:val="0"/>
          <w:numId w:val="2"/>
        </w:numPr>
        <w:spacing w:after="80"/>
      </w:pPr>
      <w:r>
        <w:rPr>
          <w:rFonts w:ascii="Arial" w:cs="Arial" w:eastAsia="Arial" w:hAnsi="Arial"/>
          <w:sz w:val="22"/>
          <w:szCs w:val="22"/>
        </w:rPr>
        <w:t xml:space="preserve">Registrar cada evaluación en su propia base de datos (DB: eval) con fines de auditoría.</w:t>
      </w:r>
    </w:p>
    <w:p>
      <w:pPr>
        <w:spacing w:after="120"/>
      </w:pPr>
      <w:r>
        <w:t xml:space="preserve"/>
      </w:r>
    </w:p>
    <w:p>
      <w:pPr>
        <w:pStyle w:val="Heading2"/>
      </w:pPr>
      <w:r>
        <w:rPr>
          <w:rFonts w:ascii="Arial" w:cs="Arial" w:eastAsia="Arial" w:hAnsi="Arial"/>
          <w:b/>
          <w:bCs/>
          <w:color w:val="2E75B6"/>
          <w:sz w:val="26"/>
          <w:szCs w:val="26"/>
        </w:rPr>
        <w:t xml:space="preserve">6.2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/api/v1/evaluar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Recibe datos del reclamo y la póliza. Aplica reglas. Devuelve resultado.</w:t>
            </w:r>
          </w:p>
        </w:tc>
      </w:tr>
    </w:tbl>
    <w:p>
      <w:pPr>
        <w:spacing w:after="120"/>
      </w:pPr>
      <w:r>
        <w:t xml:space="preserve"/>
      </w:r>
    </w:p>
    <w:p>
      <w:pPr>
        <w:pStyle w:val="Heading2"/>
      </w:pPr>
      <w:r>
        <w:rPr>
          <w:rFonts w:ascii="Arial" w:cs="Arial" w:eastAsia="Arial" w:hAnsi="Arial"/>
          <w:b/>
          <w:bCs/>
          <w:color w:val="2E75B6"/>
          <w:sz w:val="26"/>
          <w:szCs w:val="26"/>
        </w:rPr>
        <w:t xml:space="preserve">6.3 Request / Response</w:t>
      </w:r>
    </w:p>
    <w:p>
      <w:pPr>
        <w:spacing w:after="80"/>
      </w:pPr>
      <w:r>
        <w:rPr>
          <w:rFonts w:ascii="Arial" w:cs="Arial" w:eastAsia="Arial" w:hAnsi="Arial"/>
          <w:b/>
          <w:bCs/>
          <w:sz w:val="22"/>
          <w:szCs w:val="22"/>
        </w:rPr>
        <w:t xml:space="preserve">Request body (EvaluacionRequest):</w:t>
      </w:r>
    </w:p>
    <w:p>
      <w:pPr>
        <w:pStyle w:val="ListParagraph"/>
        <w:numPr>
          <w:ilvl w:val="0"/>
          <w:numId w:val="2"/>
        </w:numPr>
        <w:spacing w:after="80"/>
      </w:pPr>
      <w:r>
        <w:rPr>
          <w:rFonts w:ascii="Arial" w:cs="Arial" w:eastAsia="Arial" w:hAnsi="Arial"/>
          <w:sz w:val="22"/>
          <w:szCs w:val="22"/>
        </w:rPr>
        <w:t xml:space="preserve">reclamoId (Long): ID del reclamo en core-service.</w:t>
      </w:r>
    </w:p>
    <w:p>
      <w:pPr>
        <w:pStyle w:val="ListParagraph"/>
        <w:numPr>
          <w:ilvl w:val="0"/>
          <w:numId w:val="2"/>
        </w:numPr>
        <w:spacing w:after="80"/>
      </w:pPr>
      <w:r>
        <w:rPr>
          <w:rFonts w:ascii="Arial" w:cs="Arial" w:eastAsia="Arial" w:hAnsi="Arial"/>
          <w:sz w:val="22"/>
          <w:szCs w:val="22"/>
        </w:rPr>
        <w:t xml:space="preserve">montoEstimado (BigDecimal): Monto estimado del siniestro.</w:t>
      </w:r>
    </w:p>
    <w:p>
      <w:pPr>
        <w:pStyle w:val="ListParagraph"/>
        <w:numPr>
          <w:ilvl w:val="0"/>
          <w:numId w:val="2"/>
        </w:numPr>
        <w:spacing w:after="80"/>
      </w:pPr>
      <w:r>
        <w:rPr>
          <w:rFonts w:ascii="Arial" w:cs="Arial" w:eastAsia="Arial" w:hAnsi="Arial"/>
          <w:sz w:val="22"/>
          <w:szCs w:val="22"/>
        </w:rPr>
        <w:t xml:space="preserve">valorAsegurado (BigDecimal): Valor asegurado de la póliza.</w:t>
      </w:r>
    </w:p>
    <w:p>
      <w:pPr>
        <w:pStyle w:val="ListParagraph"/>
        <w:numPr>
          <w:ilvl w:val="0"/>
          <w:numId w:val="2"/>
        </w:numPr>
        <w:spacing w:after="80"/>
      </w:pPr>
      <w:r>
        <w:rPr>
          <w:rFonts w:ascii="Arial" w:cs="Arial" w:eastAsia="Arial" w:hAnsi="Arial"/>
          <w:sz w:val="22"/>
          <w:szCs w:val="22"/>
        </w:rPr>
        <w:t xml:space="preserve">numeroPoliza (String): Número de póliza para referencia.</w:t>
      </w:r>
    </w:p>
    <w:p>
      <w:pPr>
        <w:spacing w:after="120"/>
      </w:pPr>
      <w:r>
        <w:t xml:space="preserve"/>
      </w:r>
    </w:p>
    <w:p>
      <w:pPr>
        <w:spacing w:after="80"/>
      </w:pPr>
      <w:r>
        <w:rPr>
          <w:rFonts w:ascii="Arial" w:cs="Arial" w:eastAsia="Arial" w:hAnsi="Arial"/>
          <w:b/>
          <w:bCs/>
          <w:sz w:val="22"/>
          <w:szCs w:val="22"/>
        </w:rPr>
        <w:t xml:space="preserve">Response body (EvaluacionResponse):</w:t>
      </w:r>
    </w:p>
    <w:p>
      <w:pPr>
        <w:pStyle w:val="ListParagraph"/>
        <w:numPr>
          <w:ilvl w:val="0"/>
          <w:numId w:val="2"/>
        </w:numPr>
        <w:spacing w:after="80"/>
      </w:pPr>
      <w:r>
        <w:rPr>
          <w:rFonts w:ascii="Arial" w:cs="Arial" w:eastAsia="Arial" w:hAnsi="Arial"/>
          <w:sz w:val="22"/>
          <w:szCs w:val="22"/>
        </w:rPr>
        <w:t xml:space="preserve">estado (String): APROBADO / DESCARTADO / EN_REVISION_MANUAL.</w:t>
      </w:r>
    </w:p>
    <w:p>
      <w:pPr>
        <w:pStyle w:val="ListParagraph"/>
        <w:numPr>
          <w:ilvl w:val="0"/>
          <w:numId w:val="2"/>
        </w:numPr>
        <w:spacing w:after="80"/>
      </w:pPr>
      <w:r>
        <w:rPr>
          <w:rFonts w:ascii="Arial" w:cs="Arial" w:eastAsia="Arial" w:hAnsi="Arial"/>
          <w:sz w:val="22"/>
          <w:szCs w:val="22"/>
        </w:rPr>
        <w:t xml:space="preserve">montoAprobado (BigDecimal): Monto aprobado (null si DESCARTADO).</w:t>
      </w:r>
    </w:p>
    <w:p>
      <w:pPr>
        <w:pStyle w:val="ListParagraph"/>
        <w:numPr>
          <w:ilvl w:val="0"/>
          <w:numId w:val="2"/>
        </w:numPr>
        <w:spacing w:after="80"/>
      </w:pPr>
      <w:r>
        <w:rPr>
          <w:rFonts w:ascii="Arial" w:cs="Arial" w:eastAsia="Arial" w:hAnsi="Arial"/>
          <w:sz w:val="22"/>
          <w:szCs w:val="22"/>
        </w:rPr>
        <w:t xml:space="preserve">deducibleAplicado (BigDecimal): Deducible calculado.</w:t>
      </w:r>
    </w:p>
    <w:p>
      <w:pPr>
        <w:pStyle w:val="ListParagraph"/>
        <w:numPr>
          <w:ilvl w:val="0"/>
          <w:numId w:val="2"/>
        </w:numPr>
        <w:spacing w:after="80"/>
      </w:pPr>
      <w:r>
        <w:rPr>
          <w:rFonts w:ascii="Arial" w:cs="Arial" w:eastAsia="Arial" w:hAnsi="Arial"/>
          <w:sz w:val="22"/>
          <w:szCs w:val="22"/>
        </w:rPr>
        <w:t xml:space="preserve">justificacion (String): Motivo de la decisión.</w:t>
      </w:r>
    </w:p>
    <w:p>
      <w:pPr>
        <w:spacing w:after="120"/>
      </w:pPr>
      <w:r>
        <w:t xml:space="preserve"/>
      </w:r>
    </w:p>
    <w:p>
      <w:pPr>
        <w:pStyle w:val="Heading2"/>
      </w:pPr>
      <w:r>
        <w:rPr>
          <w:rFonts w:ascii="Arial" w:cs="Arial" w:eastAsia="Arial" w:hAnsi="Arial"/>
          <w:b/>
          <w:bCs/>
          <w:color w:val="2E75B6"/>
          <w:sz w:val="26"/>
          <w:szCs w:val="26"/>
        </w:rPr>
        <w:t xml:space="preserve">6.4 Reglas de Evaluación (HU-009)</w:t>
      </w:r>
    </w:p>
    <w:p>
      <w:pPr>
        <w:pStyle w:val="Heading3"/>
      </w:pPr>
      <w:r>
        <w:rPr>
          <w:rFonts w:ascii="Arial" w:cs="Arial" w:eastAsia="Arial" w:hAnsi="Arial"/>
          <w:b/>
          <w:bCs/>
          <w:color w:val="C55A11"/>
          <w:sz w:val="24"/>
          <w:szCs w:val="24"/>
        </w:rPr>
        <w:t xml:space="preserve">6.4.1 Cálculo del Deducible</w:t>
      </w:r>
    </w:p>
    <w:p>
      <w:pPr>
        <w:spacing w:after="120"/>
      </w:pPr>
      <w:r>
        <w:rPr>
          <w:rFonts w:ascii="Arial" w:cs="Arial" w:eastAsia="Arial" w:hAnsi="Arial"/>
          <w:sz w:val="22"/>
          <w:szCs w:val="22"/>
        </w:rPr>
        <w:t xml:space="preserve">El deducible se calcula como el MAYOR de los siguientes tres valores:</w:t>
      </w:r>
    </w:p>
    <w:p>
      <w:pPr>
        <w:pStyle w:val="ListParagraph"/>
        <w:numPr>
          <w:ilvl w:val="0"/>
          <w:numId w:val="2"/>
        </w:numPr>
        <w:spacing w:after="80"/>
      </w:pPr>
      <w:r>
        <w:rPr>
          <w:rFonts w:ascii="Arial" w:cs="Arial" w:eastAsia="Arial" w:hAnsi="Arial"/>
          <w:sz w:val="22"/>
          <w:szCs w:val="22"/>
        </w:rPr>
        <w:t xml:space="preserve">10% del monto estimado del siniestro</w:t>
      </w:r>
    </w:p>
    <w:p>
      <w:pPr>
        <w:pStyle w:val="ListParagraph"/>
        <w:numPr>
          <w:ilvl w:val="0"/>
          <w:numId w:val="2"/>
        </w:numPr>
        <w:spacing w:after="80"/>
      </w:pPr>
      <w:r>
        <w:rPr>
          <w:rFonts w:ascii="Arial" w:cs="Arial" w:eastAsia="Arial" w:hAnsi="Arial"/>
          <w:sz w:val="22"/>
          <w:szCs w:val="22"/>
        </w:rPr>
        <w:t xml:space="preserve">1% del valor asegurado de la póliza</w:t>
      </w:r>
    </w:p>
    <w:p>
      <w:pPr>
        <w:pStyle w:val="ListParagraph"/>
        <w:numPr>
          <w:ilvl w:val="0"/>
          <w:numId w:val="2"/>
        </w:numPr>
        <w:spacing w:after="80"/>
      </w:pPr>
      <w:r>
        <w:rPr>
          <w:rFonts w:ascii="Arial" w:cs="Arial" w:eastAsia="Arial" w:hAnsi="Arial"/>
          <w:sz w:val="22"/>
          <w:szCs w:val="22"/>
        </w:rPr>
        <w:t xml:space="preserve">$200.00 (mínimo fijo)</w:t>
      </w:r>
    </w:p>
    <w:p>
      <w:pPr>
        <w:spacing w:after="120"/>
      </w:pPr>
      <w:r>
        <w:t xml:space="preserve"/>
      </w:r>
    </w:p>
    <w:p>
      <w:pPr>
        <w:pBdr>
          <w:left w:val="single" w:color="2E75B6" w:sz="6"/>
        </w:pBdr>
        <w:spacing w:after="120"/>
        <w:ind w:left="360"/>
      </w:pPr>
      <w:r>
        <w:rPr>
          <w:rFonts w:ascii="Courier New" w:cs="Courier New" w:eastAsia="Courier New" w:hAnsi="Courier New"/>
          <w:b/>
          <w:bCs/>
          <w:sz w:val="22"/>
          <w:szCs w:val="22"/>
        </w:rPr>
        <w:t xml:space="preserve">Fórmula: deducible = MAX(montoEstimado * 0.10, valorAsegurado * 0.01, 200.00)</w:t>
      </w:r>
    </w:p>
    <w:p>
      <w:pPr>
        <w:spacing w:after="120"/>
      </w:pPr>
      <w:r>
        <w:t xml:space="preserve"/>
      </w:r>
    </w:p>
    <w:p>
      <w:pPr>
        <w:pStyle w:val="Heading3"/>
      </w:pPr>
      <w:r>
        <w:rPr>
          <w:rFonts w:ascii="Arial" w:cs="Arial" w:eastAsia="Arial" w:hAnsi="Arial"/>
          <w:b/>
          <w:bCs/>
          <w:color w:val="C55A11"/>
          <w:sz w:val="24"/>
          <w:szCs w:val="24"/>
        </w:rPr>
        <w:t xml:space="preserve">6.4.2 Tabla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Regla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Condición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 Final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R1: Descarte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montoEstimado &lt;= deducible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 no supera el deducible.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DESCARTADO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R2: Aprobación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montoEstimado &gt; deducible Y montoEstimado &lt; 20% valorAsegurado</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montoAprobado = montoEstimado - deducible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APROBADO</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R3: Escalamiento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montoEstimado &gt;= 20% valorAsegurado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Escala a revisión manual. Registra bandera.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EN_REVISION_MANUAL</w:t>
            </w:r>
          </w:p>
        </w:tc>
      </w:tr>
    </w:tbl>
    <w:p>
      <w:pPr>
        <w:spacing w:after="120"/>
      </w:pPr>
      <w:r>
        <w:t xml:space="preserve"/>
      </w:r>
    </w:p>
    <w:p>
      <w:pPr>
        <w:pStyle w:val="Heading3"/>
      </w:pPr>
      <w:r>
        <w:rPr>
          <w:rFonts w:ascii="Arial" w:cs="Arial" w:eastAsia="Arial" w:hAnsi="Arial"/>
          <w:b/>
          <w:bCs/>
          <w:color w:val="C55A11"/>
          <w:sz w:val="24"/>
          <w:szCs w:val="24"/>
        </w:rPr>
        <w:t xml:space="preserve">6.4.3 Implementación — Strategy Pattern</w:t>
      </w:r>
    </w:p>
    <w:p>
      <w:pPr>
        <w:spacing w:after="120"/>
      </w:pPr>
      <w:r>
        <w:rPr>
          <w:rFonts w:ascii="Arial" w:cs="Arial" w:eastAsia="Arial" w:hAnsi="Arial"/>
          <w:sz w:val="22"/>
          <w:szCs w:val="22"/>
        </w:rPr>
        <w:t xml:space="preserve">El motor de reglas implementa el patrón Strategy para cumplir con OCP. Cada regla es una clase que implementa la interfaz EvaluationRule:</w:t>
      </w:r>
    </w:p>
    <w:p>
      <w:pPr>
        <w:pStyle w:val="ListParagraph"/>
        <w:numPr>
          <w:ilvl w:val="0"/>
          <w:numId w:val="2"/>
        </w:numPr>
        <w:spacing w:after="80"/>
      </w:pPr>
      <w:r>
        <w:rPr>
          <w:rFonts w:ascii="Arial" w:cs="Arial" w:eastAsia="Arial" w:hAnsi="Arial"/>
          <w:sz w:val="22"/>
          <w:szCs w:val="22"/>
        </w:rPr>
        <w:t xml:space="preserve">Interfaz EvaluationRule: EvaluationResult evaluate(EvaluacionRequest request, BigDecimal deducible)</w:t>
      </w:r>
    </w:p>
    <w:p>
      <w:pPr>
        <w:pStyle w:val="ListParagraph"/>
        <w:numPr>
          <w:ilvl w:val="0"/>
          <w:numId w:val="2"/>
        </w:numPr>
        <w:spacing w:after="80"/>
      </w:pPr>
      <w:r>
        <w:rPr>
          <w:rFonts w:ascii="Arial" w:cs="Arial" w:eastAsia="Arial" w:hAnsi="Arial"/>
          <w:sz w:val="22"/>
          <w:szCs w:val="22"/>
        </w:rPr>
        <w:t xml:space="preserve">DeducibleRule: Valida si el monto supera el deducible. Si no, retorna DESCARTADO.</w:t>
      </w:r>
    </w:p>
    <w:p>
      <w:pPr>
        <w:pStyle w:val="ListParagraph"/>
        <w:numPr>
          <w:ilvl w:val="0"/>
          <w:numId w:val="2"/>
        </w:numPr>
        <w:spacing w:after="80"/>
      </w:pPr>
      <w:r>
        <w:rPr>
          <w:rFonts w:ascii="Arial" w:cs="Arial" w:eastAsia="Arial" w:hAnsi="Arial"/>
          <w:sz w:val="22"/>
          <w:szCs w:val="22"/>
        </w:rPr>
        <w:t xml:space="preserve">MontoUmbralRule: Valida si el monto es &gt;= 20% del valor asegurado. Si es así, retorna EN_REVISION_MANUAL.</w:t>
      </w:r>
    </w:p>
    <w:p>
      <w:pPr>
        <w:pStyle w:val="ListParagraph"/>
        <w:numPr>
          <w:ilvl w:val="0"/>
          <w:numId w:val="2"/>
        </w:numPr>
        <w:spacing w:after="80"/>
      </w:pPr>
      <w:r>
        <w:rPr>
          <w:rFonts w:ascii="Arial" w:cs="Arial" w:eastAsia="Arial" w:hAnsi="Arial"/>
          <w:sz w:val="22"/>
          <w:szCs w:val="22"/>
        </w:rPr>
        <w:t xml:space="preserve">Orquestador ClaimEvaluationService: Ejecuta las reglas en orden. Si alguna retorna terminal, detiene. Si pasan todas: APROBADO.</w:t>
      </w:r>
    </w:p>
    <w:p>
      <w:pPr>
        <w:spacing w:after="120"/>
      </w:pPr>
      <w:r>
        <w:t xml:space="preserve"/>
      </w:r>
    </w:p>
    <w:p>
      <w:pPr>
        <w:pStyle w:val="Heading3"/>
      </w:pPr>
      <w:r>
        <w:rPr>
          <w:rFonts w:ascii="Arial" w:cs="Arial" w:eastAsia="Arial" w:hAnsi="Arial"/>
          <w:b/>
          <w:bCs/>
          <w:color w:val="C55A11"/>
          <w:sz w:val="24"/>
          <w:szCs w:val="24"/>
        </w:rPr>
        <w:t xml:space="preserve">6.4.4 Casos de Prueba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00"/>
        <w:gridCol w:w="2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Caso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Monto 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Valor Aseg.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Deducible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CP001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$150.00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$25,000.00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$250.00</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DESCARTADO (monto &lt; deducible)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CP002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$250.00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$25,000.00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$250.00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DESCARTADO (monto = deducible)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CP003</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$3,500.00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$25,000.00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$350.00</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APROBADO (montoAprobado = $3,150.00)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CP004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$6,000.00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$25,000.00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$600.00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EN_REVISION_MANUAL (monto &gt;= 20%)</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7. ESPECIFICACIONES FUNCIONALES — ROL GESTOR</w:t>
      </w:r>
    </w:p>
    <w:p>
      <w:pPr>
        <w:pBdr>
          <w:left w:val="single" w:color="2E75B6" w:sz="6"/>
        </w:pBdr>
        <w:spacing w:after="160" w:before="80"/>
        <w:ind w:left="360"/>
      </w:pPr>
      <w:r>
        <w:rPr>
          <w:rFonts w:ascii="Arial" w:cs="Arial" w:eastAsia="Arial" w:hAnsi="Arial"/>
          <w:i/>
          <w:iCs/>
          <w:color w:val="444444"/>
          <w:sz w:val="20"/>
          <w:szCs w:val="20"/>
        </w:rPr>
        <w:t xml:space="preserve">Todos los endpoints del rol Gestor son manejados por el core-service. No hay llamadas inter-servicio para estas operaciones — todo en la misma BD.</w:t>
      </w:r>
    </w:p>
    <w:p>
      <w:pPr>
        <w:spacing w:after="120"/>
      </w:pPr>
      <w:r>
        <w:t xml:space="preserve"/>
      </w:r>
    </w:p>
    <w:p>
      <w:pPr>
        <w:pStyle w:val="Heading2"/>
      </w:pPr>
      <w:r>
        <w:rPr>
          <w:rFonts w:ascii="Arial" w:cs="Arial" w:eastAsia="Arial" w:hAnsi="Arial"/>
          <w:b/>
          <w:bCs/>
          <w:color w:val="2E75B6"/>
          <w:sz w:val="26"/>
          <w:szCs w:val="26"/>
        </w:rPr>
        <w:t xml:space="preserve">7.1 HU-001: Registro de Asegurado</w:t>
      </w:r>
    </w:p>
    <w:p>
      <w:pPr>
        <w:spacing w:after="80"/>
      </w:pPr>
      <w:r>
        <w:rPr>
          <w:rFonts w:ascii="Arial" w:cs="Arial" w:eastAsia="Arial" w:hAnsi="Arial"/>
          <w:b/>
          <w:bCs/>
          <w:sz w:val="22"/>
          <w:szCs w:val="22"/>
        </w:rPr>
        <w:t xml:space="preserve">Microservicio: core-service  |  Endpoint: POST /api/v1/asegurados  |  Rol: GESTOR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Validación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nombre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 máx 100 caracteres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apellido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@NotBlank, máx 100 caracteres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numeroIdentificacion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 único en BD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direccion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@NotBlank, máx 255 caracteres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telefono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 patrón numérico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correoElectronico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@NotBlank, @Email</w:t>
            </w:r>
          </w:p>
        </w:tc>
      </w:tr>
    </w:tbl>
    <w:p>
      <w:pPr>
        <w:spacing w:after="120"/>
      </w:pPr>
      <w:r>
        <w:t xml:space="preserve"/>
      </w:r>
    </w:p>
    <w:p>
      <w:pPr>
        <w:spacing w:after="80"/>
      </w:pPr>
      <w:r>
        <w:rPr>
          <w:rFonts w:ascii="Arial" w:cs="Arial" w:eastAsia="Arial" w:hAnsi="Arial"/>
          <w:b/>
          <w:bCs/>
          <w:sz w:val="22"/>
          <w:szCs w:val="22"/>
        </w:rPr>
        <w:t xml:space="preserve">Reglas de negocio:</w:t>
      </w:r>
    </w:p>
    <w:p>
      <w:pPr>
        <w:pStyle w:val="ListParagraph"/>
        <w:numPr>
          <w:ilvl w:val="0"/>
          <w:numId w:val="2"/>
        </w:numPr>
        <w:spacing w:after="80"/>
      </w:pPr>
      <w:r>
        <w:rPr>
          <w:rFonts w:ascii="Arial" w:cs="Arial" w:eastAsia="Arial" w:hAnsi="Arial"/>
          <w:sz w:val="22"/>
          <w:szCs w:val="22"/>
        </w:rPr>
        <w:t xml:space="preserve">Campos faltantes: HTTP 400 con detalle de campos.</w:t>
      </w:r>
    </w:p>
    <w:p>
      <w:pPr>
        <w:pStyle w:val="ListParagraph"/>
        <w:numPr>
          <w:ilvl w:val="0"/>
          <w:numId w:val="2"/>
        </w:numPr>
        <w:spacing w:after="80"/>
      </w:pPr>
      <w:r>
        <w:rPr>
          <w:rFonts w:ascii="Arial" w:cs="Arial" w:eastAsia="Arial" w:hAnsi="Arial"/>
          <w:sz w:val="22"/>
          <w:szCs w:val="22"/>
        </w:rPr>
        <w:t xml:space="preserve">Identificación duplicada: HTTP 409 Conflict.</w:t>
      </w:r>
    </w:p>
    <w:p>
      <w:pPr>
        <w:pStyle w:val="ListParagraph"/>
        <w:numPr>
          <w:ilvl w:val="0"/>
          <w:numId w:val="2"/>
        </w:numPr>
        <w:spacing w:after="80"/>
      </w:pPr>
      <w:r>
        <w:rPr>
          <w:rFonts w:ascii="Arial" w:cs="Arial" w:eastAsia="Arial" w:hAnsi="Arial"/>
          <w:sz w:val="22"/>
          <w:szCs w:val="22"/>
        </w:rPr>
        <w:t xml:space="preserve">Correo inválido: HTTP 400 con mensaje específico.</w:t>
      </w:r>
    </w:p>
    <w:p>
      <w:pPr>
        <w:pStyle w:val="ListParagraph"/>
        <w:numPr>
          <w:ilvl w:val="0"/>
          <w:numId w:val="2"/>
        </w:numPr>
        <w:spacing w:after="80"/>
      </w:pPr>
      <w:r>
        <w:rPr>
          <w:rFonts w:ascii="Arial" w:cs="Arial" w:eastAsia="Arial" w:hAnsi="Arial"/>
          <w:sz w:val="22"/>
          <w:szCs w:val="22"/>
        </w:rPr>
        <w:t xml:space="preserve">Éxito: HTTP 201 con datos del asegurado creado (id, campos, createdAt).</w:t>
      </w:r>
    </w:p>
    <w:p>
      <w:pPr>
        <w:spacing w:after="120"/>
      </w:pPr>
      <w:r>
        <w:t xml:space="preserve"/>
      </w:r>
    </w:p>
    <w:p>
      <w:pPr>
        <w:pStyle w:val="Heading2"/>
      </w:pPr>
      <w:r>
        <w:rPr>
          <w:rFonts w:ascii="Arial" w:cs="Arial" w:eastAsia="Arial" w:hAnsi="Arial"/>
          <w:b/>
          <w:bCs/>
          <w:color w:val="2E75B6"/>
          <w:sz w:val="26"/>
          <w:szCs w:val="26"/>
        </w:rPr>
        <w:t xml:space="preserve">7.2 HU-002: Consultar Asegurados</w:t>
      </w:r>
    </w:p>
    <w:p>
      <w:pPr>
        <w:spacing w:after="80"/>
      </w:pPr>
      <w:r>
        <w:rPr>
          <w:rFonts w:ascii="Arial" w:cs="Arial" w:eastAsia="Arial" w:hAnsi="Arial"/>
          <w:b/>
          <w:bCs/>
          <w:sz w:val="22"/>
          <w:szCs w:val="22"/>
        </w:rPr>
        <w:t xml:space="preserve">Endpoints: GET /api/v1/asegurados (paginado)  |  GET /api/v1/asegurados/{id}  |  Rol: GESTOR</w:t>
      </w:r>
    </w:p>
    <w:p>
      <w:pPr>
        <w:pStyle w:val="ListParagraph"/>
        <w:numPr>
          <w:ilvl w:val="0"/>
          <w:numId w:val="2"/>
        </w:numPr>
        <w:spacing w:after="80"/>
      </w:pPr>
      <w:r>
        <w:rPr>
          <w:rFonts w:ascii="Arial" w:cs="Arial" w:eastAsia="Arial" w:hAnsi="Arial"/>
          <w:sz w:val="22"/>
          <w:szCs w:val="22"/>
        </w:rPr>
        <w:t xml:space="preserve">Listado: Retorna nombre, apellido, identificación. Soportar paginación (page, size).</w:t>
      </w:r>
    </w:p>
    <w:p>
      <w:pPr>
        <w:pStyle w:val="ListParagraph"/>
        <w:numPr>
          <w:ilvl w:val="0"/>
          <w:numId w:val="2"/>
        </w:numPr>
        <w:spacing w:after="80"/>
      </w:pPr>
      <w:r>
        <w:rPr>
          <w:rFonts w:ascii="Arial" w:cs="Arial" w:eastAsia="Arial" w:hAnsi="Arial"/>
          <w:sz w:val="22"/>
          <w:szCs w:val="22"/>
        </w:rPr>
        <w:t xml:space="preserve">Detalle: Todos los campos. Si no existe: HTTP 404.</w:t>
      </w:r>
    </w:p>
    <w:p>
      <w:pPr>
        <w:pStyle w:val="ListParagraph"/>
        <w:numPr>
          <w:ilvl w:val="0"/>
          <w:numId w:val="2"/>
        </w:numPr>
        <w:spacing w:after="80"/>
      </w:pPr>
      <w:r>
        <w:rPr>
          <w:rFonts w:ascii="Arial" w:cs="Arial" w:eastAsia="Arial" w:hAnsi="Arial"/>
          <w:sz w:val="22"/>
          <w:szCs w:val="22"/>
        </w:rPr>
        <w:t xml:space="preserve">Búsqueda: GET /api/v1/asegurados?identificacion={valor}</w:t>
      </w:r>
    </w:p>
    <w:p>
      <w:pPr>
        <w:spacing w:after="120"/>
      </w:pPr>
      <w:r>
        <w:t xml:space="preserve"/>
      </w:r>
    </w:p>
    <w:p>
      <w:pPr>
        <w:pStyle w:val="Heading2"/>
      </w:pPr>
      <w:r>
        <w:rPr>
          <w:rFonts w:ascii="Arial" w:cs="Arial" w:eastAsia="Arial" w:hAnsi="Arial"/>
          <w:b/>
          <w:bCs/>
          <w:color w:val="2E75B6"/>
          <w:sz w:val="26"/>
          <w:szCs w:val="26"/>
        </w:rPr>
        <w:t xml:space="preserve">7.3 HU-003: Registrar Vehículo</w:t>
      </w:r>
    </w:p>
    <w:p>
      <w:pPr>
        <w:spacing w:after="80"/>
      </w:pPr>
      <w:r>
        <w:rPr>
          <w:rFonts w:ascii="Arial" w:cs="Arial" w:eastAsia="Arial" w:hAnsi="Arial"/>
          <w:b/>
          <w:bCs/>
          <w:sz w:val="22"/>
          <w:szCs w:val="22"/>
        </w:rPr>
        <w:t xml:space="preserve">Microservicio: core-service  |  Endpoint: POST /api/v1/vehiculos  |  Rol: GESTOR</w:t>
      </w:r>
    </w:p>
    <w:p>
      <w:pPr>
        <w:pStyle w:val="ListParagraph"/>
        <w:numPr>
          <w:ilvl w:val="0"/>
          <w:numId w:val="2"/>
        </w:numPr>
        <w:spacing w:after="80"/>
      </w:pPr>
      <w:r>
        <w:rPr>
          <w:rFonts w:ascii="Arial" w:cs="Arial" w:eastAsia="Arial" w:hAnsi="Arial"/>
          <w:sz w:val="22"/>
          <w:szCs w:val="22"/>
        </w:rPr>
        <w:t xml:space="preserve">Campos: marca (@NotBlank), modelo (@NotBlank), anio (@Min 1900), placa (@NotBlank, UNIQUE, patrón ABC-1234), chasis (opcional), motor (opcional).</w:t>
      </w:r>
    </w:p>
    <w:p>
      <w:pPr>
        <w:pStyle w:val="ListParagraph"/>
        <w:numPr>
          <w:ilvl w:val="0"/>
          <w:numId w:val="2"/>
        </w:numPr>
        <w:spacing w:after="80"/>
      </w:pPr>
      <w:r>
        <w:rPr>
          <w:rFonts w:ascii="Arial" w:cs="Arial" w:eastAsia="Arial" w:hAnsi="Arial"/>
          <w:sz w:val="22"/>
          <w:szCs w:val="22"/>
        </w:rPr>
        <w:t xml:space="preserve">Placa duplicada: HTTP 409.  Campos faltantes: HTTP 400.  Éxito: HTTP 201.</w:t>
      </w:r>
    </w:p>
    <w:p>
      <w:pPr>
        <w:spacing w:after="120"/>
      </w:pPr>
      <w:r>
        <w:t xml:space="preserve"/>
      </w:r>
    </w:p>
    <w:p>
      <w:pPr>
        <w:pStyle w:val="Heading2"/>
      </w:pPr>
      <w:r>
        <w:rPr>
          <w:rFonts w:ascii="Arial" w:cs="Arial" w:eastAsia="Arial" w:hAnsi="Arial"/>
          <w:b/>
          <w:bCs/>
          <w:color w:val="2E75B6"/>
          <w:sz w:val="26"/>
          <w:szCs w:val="26"/>
        </w:rPr>
        <w:t xml:space="preserve">7.4 HU-004: Consultar Vehículos</w:t>
      </w:r>
    </w:p>
    <w:p>
      <w:pPr>
        <w:spacing w:after="80"/>
      </w:pPr>
      <w:r>
        <w:rPr>
          <w:rFonts w:ascii="Arial" w:cs="Arial" w:eastAsia="Arial" w:hAnsi="Arial"/>
          <w:b/>
          <w:bCs/>
          <w:sz w:val="22"/>
          <w:szCs w:val="22"/>
        </w:rPr>
        <w:t xml:space="preserve">Endpoints: GET /api/v1/vehiculos (paginado)  |  GET /api/v1/vehiculos/{id}  |  Rol: GESTOR</w:t>
      </w:r>
    </w:p>
    <w:p>
      <w:pPr>
        <w:pStyle w:val="ListParagraph"/>
        <w:numPr>
          <w:ilvl w:val="0"/>
          <w:numId w:val="2"/>
        </w:numPr>
        <w:spacing w:after="80"/>
      </w:pPr>
      <w:r>
        <w:rPr>
          <w:rFonts w:ascii="Arial" w:cs="Arial" w:eastAsia="Arial" w:hAnsi="Arial"/>
          <w:sz w:val="22"/>
          <w:szCs w:val="22"/>
        </w:rPr>
        <w:t xml:space="preserve">Listado: marca, modelo, año, placa. Detalle: incluye chasis y motor.</w:t>
      </w:r>
    </w:p>
    <w:p>
      <w:pPr>
        <w:pStyle w:val="ListParagraph"/>
        <w:numPr>
          <w:ilvl w:val="0"/>
          <w:numId w:val="2"/>
        </w:numPr>
        <w:spacing w:after="80"/>
      </w:pPr>
      <w:r>
        <w:rPr>
          <w:rFonts w:ascii="Arial" w:cs="Arial" w:eastAsia="Arial" w:hAnsi="Arial"/>
          <w:sz w:val="22"/>
          <w:szCs w:val="22"/>
        </w:rPr>
        <w:t xml:space="preserve">Búsqueda: GET /api/v1/vehiculos?placa={valor}</w:t>
      </w:r>
    </w:p>
    <w:p>
      <w:pPr>
        <w:spacing w:after="120"/>
      </w:pPr>
      <w:r>
        <w:t xml:space="preserve"/>
      </w:r>
    </w:p>
    <w:p>
      <w:pPr>
        <w:pStyle w:val="Heading2"/>
      </w:pPr>
      <w:r>
        <w:rPr>
          <w:rFonts w:ascii="Arial" w:cs="Arial" w:eastAsia="Arial" w:hAnsi="Arial"/>
          <w:b/>
          <w:bCs/>
          <w:color w:val="2E75B6"/>
          <w:sz w:val="26"/>
          <w:szCs w:val="26"/>
        </w:rPr>
        <w:t xml:space="preserve">7.5 HU-005: Registrar Póliza</w:t>
      </w:r>
    </w:p>
    <w:p>
      <w:pPr>
        <w:spacing w:after="80"/>
      </w:pPr>
      <w:r>
        <w:rPr>
          <w:rFonts w:ascii="Arial" w:cs="Arial" w:eastAsia="Arial" w:hAnsi="Arial"/>
          <w:b/>
          <w:bCs/>
          <w:sz w:val="22"/>
          <w:szCs w:val="22"/>
        </w:rPr>
        <w:t xml:space="preserve">Microservicio: core-service  |  Endpoint: POST /api/v1/polizas  |  Rol: GESTOR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Validación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numero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 único, formato POL-YYYY-NNN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Long</w:t>
            </w:r>
          </w:p>
        </w:tc>
        <w:tc>
          <w:tcPr>
            <w:tcW w:type="dxa" w:w="5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@NotNull, debe existir en tabla asegurados (misma BD)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vehiculoId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Long</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@NotNull, debe existir en tabla vehiculos (misma BD)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valorAsegurado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BigDecimal</w:t>
            </w:r>
          </w:p>
        </w:tc>
        <w:tc>
          <w:tcPr>
            <w:tcW w:type="dxa" w:w="5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@NotNull, @Positive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vigenciaInicio / Fin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LocalDate</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@NotNull. vigenciaFin debe ser posterior a vigenciaInicio.</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Validar existencia de asegurado con JPA en la misma BD (NO llamada REST).</w:t>
      </w:r>
    </w:p>
    <w:p>
      <w:pPr>
        <w:pStyle w:val="ListParagraph"/>
        <w:numPr>
          <w:ilvl w:val="0"/>
          <w:numId w:val="2"/>
        </w:numPr>
        <w:spacing w:after="80"/>
      </w:pPr>
      <w:r>
        <w:rPr>
          <w:rFonts w:ascii="Arial" w:cs="Arial" w:eastAsia="Arial" w:hAnsi="Arial"/>
          <w:sz w:val="22"/>
          <w:szCs w:val="22"/>
        </w:rPr>
        <w:t xml:space="preserve">Validar existencia de vehículo con JPA en la misma BD (NO llamada REST).</w:t>
      </w:r>
    </w:p>
    <w:p>
      <w:pPr>
        <w:pStyle w:val="ListParagraph"/>
        <w:numPr>
          <w:ilvl w:val="0"/>
          <w:numId w:val="2"/>
        </w:numPr>
        <w:spacing w:after="80"/>
      </w:pPr>
      <w:r>
        <w:rPr>
          <w:rFonts w:ascii="Arial" w:cs="Arial" w:eastAsia="Arial" w:hAnsi="Arial"/>
          <w:sz w:val="22"/>
          <w:szCs w:val="22"/>
        </w:rPr>
        <w:t xml:space="preserve">Número duplicado: HTTP 409. Fecha fin &lt;= inicio: HTTP 400. Estado inicial: ACTIVA.</w:t>
      </w:r>
    </w:p>
    <w:p>
      <w:pPr>
        <w:spacing w:after="120"/>
      </w:pPr>
      <w:r>
        <w:t xml:space="preserve"/>
      </w:r>
    </w:p>
    <w:p>
      <w:pPr>
        <w:pStyle w:val="Heading2"/>
      </w:pPr>
      <w:r>
        <w:rPr>
          <w:rFonts w:ascii="Arial" w:cs="Arial" w:eastAsia="Arial" w:hAnsi="Arial"/>
          <w:b/>
          <w:bCs/>
          <w:color w:val="2E75B6"/>
          <w:sz w:val="26"/>
          <w:szCs w:val="26"/>
        </w:rPr>
        <w:t xml:space="preserve">7.6 HU-006: Consultar Pólizas</w:t>
      </w:r>
    </w:p>
    <w:p>
      <w:pPr>
        <w:spacing w:after="80"/>
      </w:pPr>
      <w:r>
        <w:rPr>
          <w:rFonts w:ascii="Arial" w:cs="Arial" w:eastAsia="Arial" w:hAnsi="Arial"/>
          <w:b/>
          <w:bCs/>
          <w:sz w:val="22"/>
          <w:szCs w:val="22"/>
        </w:rPr>
        <w:t xml:space="preserve">Endpoints: GET /api/v1/polizas (paginado)  |  GET /api/v1/polizas/{id}  |  Rol: GESTOR</w:t>
      </w:r>
    </w:p>
    <w:p>
      <w:pPr>
        <w:pStyle w:val="ListParagraph"/>
        <w:numPr>
          <w:ilvl w:val="0"/>
          <w:numId w:val="2"/>
        </w:numPr>
        <w:spacing w:after="80"/>
      </w:pPr>
      <w:r>
        <w:rPr>
          <w:rFonts w:ascii="Arial" w:cs="Arial" w:eastAsia="Arial" w:hAnsi="Arial"/>
          <w:sz w:val="22"/>
          <w:szCs w:val="22"/>
        </w:rPr>
        <w:t xml:space="preserve">Listado: número, nombre del asegurado, estado, vigencias.</w:t>
      </w:r>
    </w:p>
    <w:p>
      <w:pPr>
        <w:pStyle w:val="ListParagraph"/>
        <w:numPr>
          <w:ilvl w:val="0"/>
          <w:numId w:val="2"/>
        </w:numPr>
        <w:spacing w:after="80"/>
      </w:pPr>
      <w:r>
        <w:rPr>
          <w:rFonts w:ascii="Arial" w:cs="Arial" w:eastAsia="Arial" w:hAnsi="Arial"/>
          <w:sz w:val="22"/>
          <w:szCs w:val="22"/>
        </w:rPr>
        <w:t xml:space="preserve">Detalle: incluye valor asegurado, datos completos del asegurado y vehículo (JOIN en la misma BD, no llamadas REST).</w:t>
      </w:r>
    </w:p>
    <w:p>
      <w:pPr>
        <w:spacing w:after="120"/>
      </w:pPr>
      <w:r>
        <w:t xml:space="preserve"/>
      </w:r>
    </w:p>
    <w:p>
      <w:r>
        <w:br w:type="page"/>
      </w:r>
    </w:p>
    <w:p>
      <w:pPr>
        <w:pStyle w:val="Heading1"/>
      </w:pPr>
      <w:r>
        <w:rPr>
          <w:rFonts w:ascii="Arial" w:cs="Arial" w:eastAsia="Arial" w:hAnsi="Arial"/>
          <w:b/>
          <w:bCs/>
          <w:color w:val="1F4E79"/>
          <w:sz w:val="32"/>
          <w:szCs w:val="32"/>
        </w:rPr>
        <w:t xml:space="preserve">8. ESPECIFICACIONES FUNCIONALES — ROL ASEGURADO</w:t>
      </w:r>
    </w:p>
    <w:p>
      <w:pPr>
        <w:spacing w:after="120"/>
      </w:pPr>
      <w:r>
        <w:t xml:space="preserve"/>
      </w:r>
    </w:p>
    <w:p>
      <w:pPr>
        <w:pStyle w:val="Heading2"/>
      </w:pPr>
      <w:r>
        <w:rPr>
          <w:rFonts w:ascii="Arial" w:cs="Arial" w:eastAsia="Arial" w:hAnsi="Arial"/>
          <w:b/>
          <w:bCs/>
          <w:color w:val="2E75B6"/>
          <w:sz w:val="26"/>
          <w:szCs w:val="26"/>
        </w:rPr>
        <w:t xml:space="preserve">8.1 HU-007: Registro de Reclamo de Siniestro</w:t>
      </w:r>
    </w:p>
    <w:p>
      <w:pPr>
        <w:spacing w:after="80"/>
      </w:pPr>
      <w:r>
        <w:rPr>
          <w:rFonts w:ascii="Arial" w:cs="Arial" w:eastAsia="Arial" w:hAnsi="Arial"/>
          <w:b/>
          <w:bCs/>
          <w:sz w:val="22"/>
          <w:szCs w:val="22"/>
        </w:rPr>
        <w:t xml:space="preserve">Microservicio: core-service  |  Endpoint: POST /api/v1/reclamos (multipart/form-data)  |  Rol: ASEGURADO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polizaId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@NotNull. Póliza debe estar ACTIVA y vigente. Debe pertenecer al asegurado autenticado.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fechaIncidente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LocalDate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@NotNull, dentro del período de vigencia, no futura.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descripcion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montoEstimado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BigDecimal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@NotNull, @Positive (&gt; 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ubicacion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@NotBlank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fotografias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MultipartFile[]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Mínimo 1 archivo. Solo PNG/JPG (image/png, image/jpeg).</w:t>
            </w:r>
          </w:p>
        </w:tc>
      </w:tr>
    </w:tbl>
    <w:p>
      <w:pPr>
        <w:spacing w:after="120"/>
      </w:pPr>
      <w:r>
        <w:t xml:space="preserve"/>
      </w:r>
    </w:p>
    <w:p>
      <w:pPr>
        <w:spacing w:after="80"/>
      </w:pPr>
      <w:r>
        <w:rPr>
          <w:rFonts w:ascii="Arial" w:cs="Arial" w:eastAsia="Arial" w:hAnsi="Arial"/>
          <w:b/>
          <w:bCs/>
          <w:sz w:val="22"/>
          <w:szCs w:val="22"/>
        </w:rPr>
        <w:t xml:space="preserve">Flujo de procesamiento:</w:t>
      </w:r>
    </w:p>
    <w:p>
      <w:pPr>
        <w:pStyle w:val="ListParagraph"/>
        <w:numPr>
          <w:ilvl w:val="0"/>
          <w:numId w:val="3"/>
        </w:numPr>
        <w:spacing w:after="60"/>
      </w:pPr>
      <w:r>
        <w:rPr>
          <w:rFonts w:ascii="Arial" w:cs="Arial" w:eastAsia="Arial" w:hAnsi="Arial"/>
          <w:sz w:val="22"/>
          <w:szCs w:val="22"/>
        </w:rPr>
        <w:t xml:space="preserve">Validar que el asegurado autenticado sea el titular de la póliza (JOIN en misma BD).</w:t>
      </w:r>
    </w:p>
    <w:p>
      <w:pPr>
        <w:pStyle w:val="ListParagraph"/>
        <w:numPr>
          <w:ilvl w:val="0"/>
          <w:numId w:val="3"/>
        </w:numPr>
        <w:spacing w:after="60"/>
      </w:pPr>
      <w:r>
        <w:rPr>
          <w:rFonts w:ascii="Arial" w:cs="Arial" w:eastAsia="Arial" w:hAnsi="Arial"/>
          <w:sz w:val="22"/>
          <w:szCs w:val="22"/>
        </w:rPr>
        <w:t xml:space="preserve">Validar que la póliza esté ACTIVA y la fecha del incidente esté dentro del rango de vigencia.</w:t>
      </w:r>
    </w:p>
    <w:p>
      <w:pPr>
        <w:pStyle w:val="ListParagraph"/>
        <w:numPr>
          <w:ilvl w:val="0"/>
          <w:numId w:val="3"/>
        </w:numPr>
        <w:spacing w:after="60"/>
      </w:pPr>
      <w:r>
        <w:rPr>
          <w:rFonts w:ascii="Arial" w:cs="Arial" w:eastAsia="Arial" w:hAnsi="Arial"/>
          <w:sz w:val="22"/>
          <w:szCs w:val="22"/>
        </w:rPr>
        <w:t xml:space="preserve">Validar formato de fotografías (solo image/png, image/jpeg).</w:t>
      </w:r>
    </w:p>
    <w:p>
      <w:pPr>
        <w:pStyle w:val="ListParagraph"/>
        <w:numPr>
          <w:ilvl w:val="0"/>
          <w:numId w:val="3"/>
        </w:numPr>
        <w:spacing w:after="60"/>
      </w:pPr>
      <w:r>
        <w:rPr>
          <w:rFonts w:ascii="Arial" w:cs="Arial" w:eastAsia="Arial" w:hAnsi="Arial"/>
          <w:sz w:val="22"/>
          <w:szCs w:val="22"/>
        </w:rPr>
        <w:t xml:space="preserve">Generar número de seguimiento con formato REC-YYYY-NNN (secuencial).</w:t>
      </w:r>
    </w:p>
    <w:p>
      <w:pPr>
        <w:pStyle w:val="ListParagraph"/>
        <w:numPr>
          <w:ilvl w:val="0"/>
          <w:numId w:val="3"/>
        </w:numPr>
        <w:spacing w:after="60"/>
      </w:pPr>
      <w:r>
        <w:rPr>
          <w:rFonts w:ascii="Arial" w:cs="Arial" w:eastAsia="Arial" w:hAnsi="Arial"/>
          <w:sz w:val="22"/>
          <w:szCs w:val="22"/>
        </w:rPr>
        <w:t xml:space="preserve">Almacenar fotografías en MinIO y guardar URLs en reclamo_fotografias.</w:t>
      </w:r>
    </w:p>
    <w:p>
      <w:pPr>
        <w:pStyle w:val="ListParagraph"/>
        <w:numPr>
          <w:ilvl w:val="0"/>
          <w:numId w:val="3"/>
        </w:numPr>
        <w:spacing w:after="60"/>
      </w:pPr>
      <w:r>
        <w:rPr>
          <w:rFonts w:ascii="Arial" w:cs="Arial" w:eastAsia="Arial" w:hAnsi="Arial"/>
          <w:sz w:val="22"/>
          <w:szCs w:val="22"/>
        </w:rPr>
        <w:t xml:space="preserve">Crear el reclamo con estado REGISTRADO.</w:t>
      </w:r>
    </w:p>
    <w:p>
      <w:pPr>
        <w:pStyle w:val="ListParagraph"/>
        <w:numPr>
          <w:ilvl w:val="0"/>
          <w:numId w:val="3"/>
        </w:numPr>
        <w:spacing w:after="60"/>
      </w:pPr>
      <w:r>
        <w:rPr>
          <w:rFonts w:ascii="Arial" w:cs="Arial" w:eastAsia="Arial" w:hAnsi="Arial"/>
          <w:sz w:val="22"/>
          <w:szCs w:val="22"/>
        </w:rPr>
        <w:t xml:space="preserve">Llamar POST /api/v1/evaluar en el evaluacion-service con los datos del reclamo y la póliza.</w:t>
      </w:r>
    </w:p>
    <w:p>
      <w:pPr>
        <w:pStyle w:val="ListParagraph"/>
        <w:numPr>
          <w:ilvl w:val="0"/>
          <w:numId w:val="3"/>
        </w:numPr>
        <w:spacing w:after="60"/>
      </w:pPr>
      <w:r>
        <w:rPr>
          <w:rFonts w:ascii="Arial" w:cs="Arial" w:eastAsia="Arial" w:hAnsi="Arial"/>
          <w:sz w:val="22"/>
          <w:szCs w:val="22"/>
        </w:rPr>
        <w:t xml:space="preserve">Actualizar el estado del reclamo con el resultado de la evaluación.</w:t>
      </w:r>
    </w:p>
    <w:p>
      <w:pPr>
        <w:pStyle w:val="ListParagraph"/>
        <w:numPr>
          <w:ilvl w:val="0"/>
          <w:numId w:val="3"/>
        </w:numPr>
        <w:spacing w:after="60"/>
      </w:pPr>
      <w:r>
        <w:rPr>
          <w:rFonts w:ascii="Arial" w:cs="Arial" w:eastAsia="Arial" w:hAnsi="Arial"/>
          <w:sz w:val="22"/>
          <w:szCs w:val="22"/>
        </w:rPr>
        <w:t xml:space="preserve">Retornar HTTP 201 con el número de seguimiento y el estado resultante.</w:t>
      </w:r>
    </w:p>
    <w:p>
      <w:pPr>
        <w:spacing w:after="120"/>
      </w:pPr>
      <w:r>
        <w:t xml:space="preserve"/>
      </w:r>
    </w:p>
    <w:p>
      <w:pPr>
        <w:spacing w:after="80"/>
      </w:pPr>
      <w:r>
        <w:rPr>
          <w:rFonts w:ascii="Arial" w:cs="Arial" w:eastAsia="Arial" w:hAnsi="Arial"/>
          <w:b/>
          <w:bCs/>
          <w:sz w:val="22"/>
          <w:szCs w:val="22"/>
        </w:rPr>
        <w:t xml:space="preserve">Respuestas de error:</w:t>
      </w:r>
    </w:p>
    <w:p>
      <w:pPr>
        <w:pStyle w:val="ListParagraph"/>
        <w:numPr>
          <w:ilvl w:val="0"/>
          <w:numId w:val="2"/>
        </w:numPr>
        <w:spacing w:after="80"/>
      </w:pPr>
      <w:r>
        <w:rPr>
          <w:rFonts w:ascii="Arial" w:cs="Arial" w:eastAsia="Arial" w:hAnsi="Arial"/>
          <w:sz w:val="22"/>
          <w:szCs w:val="22"/>
        </w:rPr>
        <w:t xml:space="preserve">Sin póliza activa: HTTP 400 — 'No es posible registrar reclamos sin una póliza activa y vigente.'</w:t>
      </w:r>
    </w:p>
    <w:p>
      <w:pPr>
        <w:pStyle w:val="ListParagraph"/>
        <w:numPr>
          <w:ilvl w:val="0"/>
          <w:numId w:val="2"/>
        </w:numPr>
        <w:spacing w:after="80"/>
      </w:pPr>
      <w:r>
        <w:rPr>
          <w:rFonts w:ascii="Arial" w:cs="Arial" w:eastAsia="Arial" w:hAnsi="Arial"/>
          <w:sz w:val="22"/>
          <w:szCs w:val="22"/>
        </w:rPr>
        <w:t xml:space="preserve">Campos faltantes: HTTP 400 con detalle de campos obligatorios.</w:t>
      </w:r>
    </w:p>
    <w:p>
      <w:pPr>
        <w:pStyle w:val="ListParagraph"/>
        <w:numPr>
          <w:ilvl w:val="0"/>
          <w:numId w:val="2"/>
        </w:numPr>
        <w:spacing w:after="80"/>
      </w:pPr>
      <w:r>
        <w:rPr>
          <w:rFonts w:ascii="Arial" w:cs="Arial" w:eastAsia="Arial" w:hAnsi="Arial"/>
          <w:sz w:val="22"/>
          <w:szCs w:val="22"/>
        </w:rPr>
        <w:t xml:space="preserve">Monto &lt;= 0: HTTP 400 — 'El monto estimado debe ser un valor positivo.'</w:t>
      </w:r>
    </w:p>
    <w:p>
      <w:pPr>
        <w:pStyle w:val="ListParagraph"/>
        <w:numPr>
          <w:ilvl w:val="0"/>
          <w:numId w:val="2"/>
        </w:numPr>
        <w:spacing w:after="80"/>
      </w:pPr>
      <w:r>
        <w:rPr>
          <w:rFonts w:ascii="Arial" w:cs="Arial" w:eastAsia="Arial" w:hAnsi="Arial"/>
          <w:sz w:val="22"/>
          <w:szCs w:val="22"/>
        </w:rPr>
        <w:t xml:space="preserve">Fecha fuera de vigencia: HTTP 400 — 'La fecha del incidente debe estar dentro del período de vigencia.'</w:t>
      </w:r>
    </w:p>
    <w:p>
      <w:pPr>
        <w:pStyle w:val="ListParagraph"/>
        <w:numPr>
          <w:ilvl w:val="0"/>
          <w:numId w:val="2"/>
        </w:numPr>
        <w:spacing w:after="80"/>
      </w:pPr>
      <w:r>
        <w:rPr>
          <w:rFonts w:ascii="Arial" w:cs="Arial" w:eastAsia="Arial" w:hAnsi="Arial"/>
          <w:sz w:val="22"/>
          <w:szCs w:val="22"/>
        </w:rPr>
        <w:t xml:space="preserve">Formato inválido: HTTP 400 — 'Solo se permiten fotografías en formato PNG o JPG.'</w:t>
      </w:r>
    </w:p>
    <w:p>
      <w:pPr>
        <w:pStyle w:val="ListParagraph"/>
        <w:numPr>
          <w:ilvl w:val="0"/>
          <w:numId w:val="2"/>
        </w:numPr>
        <w:spacing w:after="80"/>
      </w:pPr>
      <w:r>
        <w:rPr>
          <w:rFonts w:ascii="Arial" w:cs="Arial" w:eastAsia="Arial" w:hAnsi="Arial"/>
          <w:sz w:val="22"/>
          <w:szCs w:val="22"/>
        </w:rPr>
        <w:t xml:space="preserve">Sin fotografías: HTTP 400 — 'Es obligatorio adjuntar al menos una fotografía.'</w:t>
      </w:r>
    </w:p>
    <w:p>
      <w:pPr>
        <w:spacing w:after="120"/>
      </w:pPr>
      <w:r>
        <w:t xml:space="preserve"/>
      </w:r>
    </w:p>
    <w:p>
      <w:pPr>
        <w:pStyle w:val="Heading2"/>
      </w:pPr>
      <w:r>
        <w:rPr>
          <w:rFonts w:ascii="Arial" w:cs="Arial" w:eastAsia="Arial" w:hAnsi="Arial"/>
          <w:b/>
          <w:bCs/>
          <w:color w:val="2E75B6"/>
          <w:sz w:val="26"/>
          <w:szCs w:val="26"/>
        </w:rPr>
        <w:t xml:space="preserve">8.2 HU-013: Consulta de Estado de Reclamo</w:t>
      </w:r>
    </w:p>
    <w:p>
      <w:pPr>
        <w:spacing w:after="80"/>
      </w:pPr>
      <w:r>
        <w:rPr>
          <w:rFonts w:ascii="Arial" w:cs="Arial" w:eastAsia="Arial" w:hAnsi="Arial"/>
          <w:b/>
          <w:bCs/>
          <w:sz w:val="22"/>
          <w:szCs w:val="22"/>
        </w:rPr>
        <w:t xml:space="preserve">Microservicio: core-service  |  Endpoint: GET /api/v1/reclamos/{numeroSeguimiento}/estado  |  Rol: ASEGURADO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 Response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numeroSeguimiento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Código de seguimiento del reclamo.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estado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REGISTRADO, APROBADO, DESCARTADO, EN_REVISION_MANUAL, RECHAZADO.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montoEstimado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BigDecimal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Monto original del reclamo.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montoAprobado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BigDecimal</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Monto aprobado (null si no aplica).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deducibleAplicado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BigDecimal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Deducible calculado (null si no aplica).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motivo / justificacion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Justificación de la decisión automática o manual.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fechaIncidente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LocalDate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Fecha del incidente reportado.</w:t>
            </w:r>
          </w:p>
        </w:tc>
      </w:tr>
    </w:tbl>
    <w:p>
      <w:pPr>
        <w:spacing w:after="120"/>
      </w:pPr>
      <w:r>
        <w:t xml:space="preserve"/>
      </w:r>
    </w:p>
    <w:p>
      <w:pPr>
        <w:spacing w:after="80"/>
      </w:pPr>
      <w:r>
        <w:rPr>
          <w:rFonts w:ascii="Arial" w:cs="Arial" w:eastAsia="Arial" w:hAnsi="Arial"/>
          <w:b/>
          <w:bCs/>
          <w:sz w:val="22"/>
          <w:szCs w:val="22"/>
        </w:rPr>
        <w:t xml:space="preserve">Reglas de negocio:</w:t>
      </w:r>
    </w:p>
    <w:p>
      <w:pPr>
        <w:pStyle w:val="ListParagraph"/>
        <w:numPr>
          <w:ilvl w:val="0"/>
          <w:numId w:val="2"/>
        </w:numPr>
        <w:spacing w:after="80"/>
      </w:pPr>
      <w:r>
        <w:rPr>
          <w:rFonts w:ascii="Arial" w:cs="Arial" w:eastAsia="Arial" w:hAnsi="Arial"/>
          <w:sz w:val="22"/>
          <w:szCs w:val="22"/>
        </w:rPr>
        <w:t xml:space="preserve">El asegurado solo puede ver reclamos de sus propias pólizas. Si intenta ver un reclamo ajeno: HTTP 403.</w:t>
      </w:r>
    </w:p>
    <w:p>
      <w:pPr>
        <w:pStyle w:val="ListParagraph"/>
        <w:numPr>
          <w:ilvl w:val="0"/>
          <w:numId w:val="2"/>
        </w:numPr>
        <w:spacing w:after="80"/>
      </w:pPr>
      <w:r>
        <w:rPr>
          <w:rFonts w:ascii="Arial" w:cs="Arial" w:eastAsia="Arial" w:hAnsi="Arial"/>
          <w:sz w:val="22"/>
          <w:szCs w:val="22"/>
        </w:rPr>
        <w:t xml:space="preserve">Si el número de seguimiento no existe: HTTP 404.</w:t>
      </w:r>
    </w:p>
    <w:p>
      <w:pPr>
        <w:pStyle w:val="ListParagraph"/>
        <w:numPr>
          <w:ilvl w:val="0"/>
          <w:numId w:val="2"/>
        </w:numPr>
        <w:spacing w:after="80"/>
      </w:pPr>
      <w:r>
        <w:rPr>
          <w:rFonts w:ascii="Arial" w:cs="Arial" w:eastAsia="Arial" w:hAnsi="Arial"/>
          <w:sz w:val="22"/>
          <w:szCs w:val="22"/>
        </w:rPr>
        <w:t xml:space="preserve">Para estado APROBADO: mostrar monto aprobado y deducible aplicado.</w:t>
      </w:r>
    </w:p>
    <w:p>
      <w:pPr>
        <w:pStyle w:val="ListParagraph"/>
        <w:numPr>
          <w:ilvl w:val="0"/>
          <w:numId w:val="2"/>
        </w:numPr>
        <w:spacing w:after="80"/>
      </w:pPr>
      <w:r>
        <w:rPr>
          <w:rFonts w:ascii="Arial" w:cs="Arial" w:eastAsia="Arial" w:hAnsi="Arial"/>
          <w:sz w:val="22"/>
          <w:szCs w:val="22"/>
        </w:rPr>
        <w:t xml:space="preserve">Para estado EN_REVISION_MANUAL: mostrar 'Su reclamo se encuentra en revisión manual.'</w:t>
      </w:r>
    </w:p>
    <w:p>
      <w:pPr>
        <w:pStyle w:val="ListParagraph"/>
        <w:numPr>
          <w:ilvl w:val="0"/>
          <w:numId w:val="2"/>
        </w:numPr>
        <w:spacing w:after="80"/>
      </w:pPr>
      <w:r>
        <w:rPr>
          <w:rFonts w:ascii="Arial" w:cs="Arial" w:eastAsia="Arial" w:hAnsi="Arial"/>
          <w:sz w:val="22"/>
          <w:szCs w:val="22"/>
        </w:rPr>
        <w:t xml:space="preserve">Para estado DESCARTADO o RECHAZADO: mostrar el motivo registrado.</w:t>
      </w:r>
    </w:p>
    <w:p>
      <w:pPr>
        <w:spacing w:after="120"/>
      </w:pPr>
      <w:r>
        <w:t xml:space="preserve"/>
      </w:r>
    </w:p>
    <w:p>
      <w:r>
        <w:br w:type="page"/>
      </w:r>
    </w:p>
    <w:p>
      <w:pPr>
        <w:pStyle w:val="Heading1"/>
      </w:pPr>
      <w:r>
        <w:rPr>
          <w:rFonts w:ascii="Arial" w:cs="Arial" w:eastAsia="Arial" w:hAnsi="Arial"/>
          <w:b/>
          <w:bCs/>
          <w:color w:val="1F4E79"/>
          <w:sz w:val="32"/>
          <w:szCs w:val="32"/>
        </w:rPr>
        <w:t xml:space="preserve">9. SEGURIDAD Y AUTENTICACIÓN</w:t>
      </w:r>
    </w:p>
    <w:p>
      <w:pPr>
        <w:pBdr>
          <w:left w:val="single" w:color="C55A11" w:sz="6"/>
        </w:pBdr>
        <w:spacing w:after="160" w:before="80"/>
        <w:ind w:left="360"/>
      </w:pPr>
      <w:r>
        <w:rPr>
          <w:rFonts w:ascii="Arial" w:cs="Arial" w:eastAsia="Arial" w:hAnsi="Arial"/>
          <w:i/>
          <w:iCs/>
          <w:color w:val="444444"/>
          <w:sz w:val="20"/>
          <w:szCs w:val="20"/>
        </w:rPr>
        <w:t xml:space="preserve">PENDIENTE: El auth-service y el filtro JWT del API Gateway serán implementados por el compañero al final. En el interim, el desarrollo del core-service, evaluacion-service y frontend puede hacerse con seguridad deshabilitada o con un mock JWT.</w:t>
      </w:r>
    </w:p>
    <w:p>
      <w:pPr>
        <w:spacing w:after="120"/>
      </w:pPr>
      <w:r>
        <w:t xml:space="preserve"/>
      </w:r>
    </w:p>
    <w:p>
      <w:pPr>
        <w:pStyle w:val="Heading2"/>
      </w:pPr>
      <w:r>
        <w:rPr>
          <w:rFonts w:ascii="Arial" w:cs="Arial" w:eastAsia="Arial" w:hAnsi="Arial"/>
          <w:b/>
          <w:bCs/>
          <w:color w:val="2E75B6"/>
          <w:sz w:val="26"/>
          <w:szCs w:val="26"/>
        </w:rPr>
        <w:t xml:space="preserve">9.1 Estrategia para desarrollo sin JWT</w:t>
      </w:r>
    </w:p>
    <w:p>
      <w:pPr>
        <w:spacing w:after="120"/>
      </w:pPr>
      <w:r>
        <w:rPr>
          <w:rFonts w:ascii="Arial" w:cs="Arial" w:eastAsia="Arial" w:hAnsi="Arial"/>
          <w:sz w:val="22"/>
          <w:szCs w:val="22"/>
        </w:rPr>
        <w:t xml:space="preserve">Durante el desarrollo del core-service y el frontend, usar una de estas estrategias:</w:t>
      </w:r>
    </w:p>
    <w:p>
      <w:pPr>
        <w:pStyle w:val="ListParagraph"/>
        <w:numPr>
          <w:ilvl w:val="0"/>
          <w:numId w:val="2"/>
        </w:numPr>
        <w:spacing w:after="80"/>
      </w:pPr>
      <w:r>
        <w:rPr>
          <w:rFonts w:ascii="Arial" w:cs="Arial" w:eastAsia="Arial" w:hAnsi="Arial"/>
          <w:sz w:val="22"/>
          <w:szCs w:val="22"/>
        </w:rPr>
        <w:t xml:space="preserve">Opción A (recomendada): Deshabilitar Spring Security en el core-service durante desarrollo (permitAll()) y agregar un header X-User-Role manualmente para simular el rol.</w:t>
      </w:r>
    </w:p>
    <w:p>
      <w:pPr>
        <w:pStyle w:val="ListParagraph"/>
        <w:numPr>
          <w:ilvl w:val="0"/>
          <w:numId w:val="2"/>
        </w:numPr>
        <w:spacing w:after="80"/>
      </w:pPr>
      <w:r>
        <w:rPr>
          <w:rFonts w:ascii="Arial" w:cs="Arial" w:eastAsia="Arial" w:hAnsi="Arial"/>
          <w:sz w:val="22"/>
          <w:szCs w:val="22"/>
        </w:rPr>
        <w:t xml:space="preserve">Opción B: Crear un filtro JWT mock que acepte un token hardcodeado para pruebas locales.</w:t>
      </w:r>
    </w:p>
    <w:p>
      <w:pPr>
        <w:pBdr>
          <w:left w:val="single" w:color="2E75B6" w:sz="6"/>
        </w:pBdr>
        <w:spacing w:after="160" w:before="80"/>
        <w:ind w:left="360"/>
      </w:pPr>
      <w:r>
        <w:rPr>
          <w:rFonts w:ascii="Arial" w:cs="Arial" w:eastAsia="Arial" w:hAnsi="Arial"/>
          <w:i/>
          <w:iCs/>
          <w:color w:val="444444"/>
          <w:sz w:val="20"/>
          <w:szCs w:val="20"/>
        </w:rPr>
        <w:t xml:space="preserve">Cuando el compañero entregue el auth-service, la integración será: reemplazar el filtro mock por el filtro JWT real en el API Gateway.</w:t>
      </w:r>
    </w:p>
    <w:p>
      <w:pPr>
        <w:spacing w:after="120"/>
      </w:pPr>
      <w:r>
        <w:t xml:space="preserve"/>
      </w:r>
    </w:p>
    <w:p>
      <w:pPr>
        <w:pStyle w:val="Heading2"/>
      </w:pPr>
      <w:r>
        <w:rPr>
          <w:rFonts w:ascii="Arial" w:cs="Arial" w:eastAsia="Arial" w:hAnsi="Arial"/>
          <w:b/>
          <w:bCs/>
          <w:color w:val="2E75B6"/>
          <w:sz w:val="26"/>
          <w:szCs w:val="26"/>
        </w:rPr>
        <w:t xml:space="preserve">9.2 Flujo de autenticación final (a implementar por compañero)</w:t>
      </w:r>
    </w:p>
    <w:p>
      <w:pPr>
        <w:pStyle w:val="ListParagraph"/>
        <w:numPr>
          <w:ilvl w:val="0"/>
          <w:numId w:val="3"/>
        </w:numPr>
        <w:spacing w:after="60"/>
      </w:pPr>
      <w:r>
        <w:rPr>
          <w:rFonts w:ascii="Arial" w:cs="Arial" w:eastAsia="Arial" w:hAnsi="Arial"/>
          <w:sz w:val="22"/>
          <w:szCs w:val="22"/>
        </w:rPr>
        <w:t xml:space="preserve">El usuario envía credenciales a POST /api/v1/auth/login (manejado por auth-service).</w:t>
      </w:r>
    </w:p>
    <w:p>
      <w:pPr>
        <w:pStyle w:val="ListParagraph"/>
        <w:numPr>
          <w:ilvl w:val="0"/>
          <w:numId w:val="3"/>
        </w:numPr>
        <w:spacing w:after="60"/>
      </w:pPr>
      <w:r>
        <w:rPr>
          <w:rFonts w:ascii="Arial" w:cs="Arial" w:eastAsia="Arial" w:hAnsi="Arial"/>
          <w:sz w:val="22"/>
          <w:szCs w:val="22"/>
        </w:rPr>
        <w:t xml:space="preserve">auth-service valida credenciales contra DB (BCrypt). Genera JWT firmado (HS256).</w:t>
      </w:r>
    </w:p>
    <w:p>
      <w:pPr>
        <w:pStyle w:val="ListParagraph"/>
        <w:numPr>
          <w:ilvl w:val="0"/>
          <w:numId w:val="3"/>
        </w:numPr>
        <w:spacing w:after="60"/>
      </w:pPr>
      <w:r>
        <w:rPr>
          <w:rFonts w:ascii="Arial" w:cs="Arial" w:eastAsia="Arial" w:hAnsi="Arial"/>
          <w:sz w:val="22"/>
          <w:szCs w:val="22"/>
        </w:rPr>
        <w:t xml:space="preserve">Token JWT contiene: sub (userId), rol (GESTOR|ASEGURADO), aseguradoId, exp (24h), iat.</w:t>
      </w:r>
    </w:p>
    <w:p>
      <w:pPr>
        <w:pStyle w:val="ListParagraph"/>
        <w:numPr>
          <w:ilvl w:val="0"/>
          <w:numId w:val="3"/>
        </w:numPr>
        <w:spacing w:after="60"/>
      </w:pPr>
      <w:r>
        <w:rPr>
          <w:rFonts w:ascii="Arial" w:cs="Arial" w:eastAsia="Arial" w:hAnsi="Arial"/>
          <w:sz w:val="22"/>
          <w:szCs w:val="22"/>
        </w:rPr>
        <w:t xml:space="preserve">Frontend almacena el token y lo envía en cada petición: Authorization: Bearer {token}.</w:t>
      </w:r>
    </w:p>
    <w:p>
      <w:pPr>
        <w:pStyle w:val="ListParagraph"/>
        <w:numPr>
          <w:ilvl w:val="0"/>
          <w:numId w:val="3"/>
        </w:numPr>
        <w:spacing w:after="60"/>
      </w:pPr>
      <w:r>
        <w:rPr>
          <w:rFonts w:ascii="Arial" w:cs="Arial" w:eastAsia="Arial" w:hAnsi="Arial"/>
          <w:sz w:val="22"/>
          <w:szCs w:val="22"/>
        </w:rPr>
        <w:t xml:space="preserve">API Gateway intercepta, valida el token y enruta la petición con el rol inyectado en header.</w:t>
      </w:r>
    </w:p>
    <w:p>
      <w:pPr>
        <w:spacing w:after="120"/>
      </w:pPr>
      <w:r>
        <w:t xml:space="preserve"/>
      </w:r>
    </w:p>
    <w:p>
      <w:pPr>
        <w:pStyle w:val="Heading2"/>
      </w:pPr>
      <w:r>
        <w:rPr>
          <w:rFonts w:ascii="Arial" w:cs="Arial" w:eastAsia="Arial" w:hAnsi="Arial"/>
          <w:b/>
          <w:bCs/>
          <w:color w:val="2E75B6"/>
          <w:sz w:val="26"/>
          <w:szCs w:val="26"/>
        </w:rPr>
        <w:t xml:space="preserve">9.3 Matriz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600"/>
        <w:gridCol w:w="1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Público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GESTOR</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ASEGURADO</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/api/v1/auth/login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val="false"/>
                <w:bCs w:val="false"/>
                <w:sz w:val="18"/>
                <w:szCs w:val="18"/>
              </w:rPr>
              <w:t xml:space="preserve">SI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/api/v1/asegurados/**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CRUD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(full)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/api/v1/vehiculos/**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CRUD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(full)</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/api/v1/polizas/**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CRUD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(full)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/api/v1/reclamos (POST)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(sus polizas)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/api/v1/reclamos/{num}/estado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(todos)</w:t>
            </w:r>
          </w:p>
        </w:tc>
        <w:tc>
          <w:tcPr>
            <w:tcW w:type="dxa" w:w="1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sz w:val="18"/>
                <w:szCs w:val="18"/>
              </w:rPr>
              <w:t xml:space="preserve">SI (solo suyos)</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10. API REST — CONTRATO DE ENDPOINTS</w:t>
      </w:r>
    </w:p>
    <w:p>
      <w:pPr>
        <w:spacing w:after="120"/>
      </w:pPr>
      <w:r>
        <w:t xml:space="preserve"/>
      </w:r>
    </w:p>
    <w:p>
      <w:pPr>
        <w:pStyle w:val="Heading2"/>
      </w:pPr>
      <w:r>
        <w:rPr>
          <w:rFonts w:ascii="Arial" w:cs="Arial" w:eastAsia="Arial" w:hAnsi="Arial"/>
          <w:b/>
          <w:bCs/>
          <w:color w:val="2E75B6"/>
          <w:sz w:val="26"/>
          <w:szCs w:val="26"/>
        </w:rPr>
        <w:t xml:space="preserve">10.1 Formato de Respuesta Estándar</w:t>
      </w:r>
    </w:p>
    <w:p>
      <w:pPr>
        <w:spacing w:after="120"/>
      </w:pPr>
      <w:r>
        <w:rPr>
          <w:rFonts w:ascii="Arial" w:cs="Arial" w:eastAsia="Arial" w:hAnsi="Arial"/>
          <w:sz w:val="22"/>
          <w:szCs w:val="22"/>
        </w:rPr>
        <w:t xml:space="preserve">Todas las respuestas del core-service y evaluacion-service siguen este formato JSON:</w:t>
      </w:r>
    </w:p>
    <w:p>
      <w:pPr>
        <w:pBdr>
          <w:left w:val="single" w:color="888888" w:sz="6"/>
        </w:pBdr>
        <w:spacing w:after="120"/>
        <w:ind w:left="360"/>
      </w:pPr>
      <w:r>
        <w:rPr>
          <w:rFonts w:ascii="Courier New" w:cs="Courier New" w:eastAsia="Courier New" w:hAnsi="Courier New"/>
          <w:sz w:val="20"/>
          <w:szCs w:val="20"/>
        </w:rPr>
        <w:t xml:space="preserve">{ "success": true|false, "message": "...", "data": {...}|null, "errors": null|["..."], "timestamp": "2026-03-01T10:00:00Z" }</w:t>
      </w:r>
    </w:p>
    <w:p>
      <w:pPr>
        <w:spacing w:after="120"/>
      </w:pPr>
      <w:r>
        <w:t xml:space="preserve"/>
      </w:r>
    </w:p>
    <w:p>
      <w:pPr>
        <w:pStyle w:val="Heading2"/>
      </w:pPr>
      <w:r>
        <w:rPr>
          <w:rFonts w:ascii="Arial" w:cs="Arial" w:eastAsia="Arial" w:hAnsi="Arial"/>
          <w:b/>
          <w:bCs/>
          <w:color w:val="2E75B6"/>
          <w:sz w:val="26"/>
          <w:szCs w:val="26"/>
        </w:rPr>
        <w:t xml:space="preserve">10.2 Catálogo de Endpoints del core-service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600"/>
        <w:gridCol w:w="32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/api/v1/asegurados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Listar asegurados (paginado).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/api/v1/asegurados/{id}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Detalle de un asegurado.</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/api/v1/asegurados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Registrar asegurado.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PUT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/api/v1/asegurados/{id}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Actualizar asegurado.</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/api/v1/vehiculos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Listar vehículos (paginado).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/api/v1/vehiculos/{id}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Detalle de un vehículo.</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/api/v1/vehiculos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Registrar vehículo.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PUT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/api/v1/vehiculos/{id}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Actualizar vehículo.</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/api/v1/polizas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Listar pólizas (paginado).</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/api/v1/polizas/{id}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Detalle de una póliza.</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/api/v1/polizas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GESTOR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Registrar póliza.</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/api/v1/reclamos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Registrar reclamo (multipart).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/api/v1/reclamos/{num}/estado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AMBOS</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Consultar estado de reclamo.</w:t>
            </w:r>
          </w:p>
        </w:tc>
      </w:tr>
    </w:tbl>
    <w:p>
      <w:pPr>
        <w:spacing w:after="120"/>
      </w:pPr>
      <w:r>
        <w:t xml:space="preserve"/>
      </w:r>
    </w:p>
    <w:p>
      <w:pPr>
        <w:pStyle w:val="Heading2"/>
      </w:pPr>
      <w:r>
        <w:rPr>
          <w:rFonts w:ascii="Arial" w:cs="Arial" w:eastAsia="Arial" w:hAnsi="Arial"/>
          <w:b/>
          <w:bCs/>
          <w:color w:val="2E75B6"/>
          <w:sz w:val="26"/>
          <w:szCs w:val="26"/>
        </w:rPr>
        <w:t xml:space="preserve">10.3 Endpoint del evaluacion-service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Llamado por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/api/v1/evaluar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core-service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Aplica reglas de deducible y monto. Devuelve resultado.</w:t>
            </w:r>
          </w:p>
        </w:tc>
      </w:tr>
    </w:tbl>
    <w:p>
      <w:pPr>
        <w:spacing w:after="120"/>
      </w:pPr>
      <w:r>
        <w:t xml:space="preserve"/>
      </w:r>
    </w:p>
    <w:p>
      <w:pPr>
        <w:pStyle w:val="Heading2"/>
      </w:pPr>
      <w:r>
        <w:rPr>
          <w:rFonts w:ascii="Arial" w:cs="Arial" w:eastAsia="Arial" w:hAnsi="Arial"/>
          <w:b/>
          <w:bCs/>
          <w:color w:val="2E75B6"/>
          <w:sz w:val="26"/>
          <w:szCs w:val="26"/>
        </w:rPr>
        <w:t xml:space="preserve">10.4 Endpoint del auth-service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/api/v1/auth/login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Público</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Autenticación y obtención de JWT.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/api/v1/auth/register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Solo seed/admin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Registro de usuario (GESTOR o ASEGURADO).</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11. FRONTEND REACT — ESPECIFICACIONES</w:t>
      </w:r>
    </w:p>
    <w:p>
      <w:pPr>
        <w:pBdr>
          <w:left w:val="single" w:color="2E75B6" w:sz="6"/>
        </w:pBdr>
        <w:spacing w:after="160" w:before="80"/>
        <w:ind w:left="360"/>
      </w:pPr>
      <w:r>
        <w:rPr>
          <w:rFonts w:ascii="Arial" w:cs="Arial" w:eastAsia="Arial" w:hAnsi="Arial"/>
          <w:i/>
          <w:iCs/>
          <w:color w:val="444444"/>
          <w:sz w:val="20"/>
          <w:szCs w:val="20"/>
        </w:rPr>
        <w:t xml:space="preserve">El frontend se construye como SPA con React + Vite + Tailwind CSS. Debe funcionar con seguridad mock durante el desarrollo y conectarse al JWT real en la integración final.</w:t>
      </w:r>
    </w:p>
    <w:p>
      <w:pPr>
        <w:spacing w:after="120"/>
      </w:pPr>
      <w:r>
        <w:t xml:space="preserve"/>
      </w:r>
    </w:p>
    <w:p>
      <w:pPr>
        <w:pStyle w:val="Heading2"/>
      </w:pPr>
      <w:r>
        <w:rPr>
          <w:rFonts w:ascii="Arial" w:cs="Arial" w:eastAsia="Arial" w:hAnsi="Arial"/>
          <w:b/>
          <w:bCs/>
          <w:color w:val="2E75B6"/>
          <w:sz w:val="26"/>
          <w:szCs w:val="26"/>
        </w:rPr>
        <w:t xml:space="preserve">11.1 Estructura de Carpetas</w:t>
      </w:r>
    </w:p>
    <w:p>
      <w:pPr>
        <w:pBdr>
          <w:left w:val="single" w:color="888888" w:sz="6"/>
        </w:pBdr>
        <w:spacing w:after="80"/>
        <w:ind w:left="360"/>
      </w:pPr>
      <w:r>
        <w:rPr>
          <w:rFonts w:ascii="Courier New" w:cs="Courier New" w:eastAsia="Courier New" w:hAnsi="Courier New"/>
          <w:sz w:val="18"/>
          <w:szCs w:val="18"/>
        </w:rPr>
        <w:t xml:space="preserve">src/
  components/     (componentes reutilizables: Button, Table, Modal, Input)
  pages/          (vistas por funcionalidad: Asegurados, Vehiculos, Polizas, Reclamos)
  services/       (llamadas Axios por dominio: aseguradoService, vehiculoService, etc.)
  hooks/          (custom hooks: useAuth, usePagination)
  context/        (AuthContext con useReducer)
  utils/          (helpers: formatDate, formatCurrency, validators)
  router/         (AppRouter, ProtectedRoute con validación de rol)</w:t>
      </w:r>
    </w:p>
    <w:p>
      <w:pPr>
        <w:spacing w:after="120"/>
      </w:pPr>
      <w:r>
        <w:t xml:space="preserve"/>
      </w:r>
    </w:p>
    <w:p>
      <w:pPr>
        <w:pStyle w:val="Heading2"/>
      </w:pPr>
      <w:r>
        <w:rPr>
          <w:rFonts w:ascii="Arial" w:cs="Arial" w:eastAsia="Arial" w:hAnsi="Arial"/>
          <w:b/>
          <w:bCs/>
          <w:color w:val="2E75B6"/>
          <w:sz w:val="26"/>
          <w:szCs w:val="26"/>
        </w:rPr>
        <w:t xml:space="preserve">11.2 Vistas por Rol</w:t>
      </w:r>
    </w:p>
    <w:p>
      <w:pPr>
        <w:pStyle w:val="Heading3"/>
      </w:pPr>
      <w:r>
        <w:rPr>
          <w:rFonts w:ascii="Arial" w:cs="Arial" w:eastAsia="Arial" w:hAnsi="Arial"/>
          <w:b/>
          <w:bCs/>
          <w:color w:val="C55A11"/>
          <w:sz w:val="24"/>
          <w:szCs w:val="24"/>
        </w:rPr>
        <w:t xml:space="preserve">11.2.1 Vistas del Rol GESTOR (HU-001 a 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Vista / Página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AseguradosPage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HU-001, HU-002</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Listado paginado + botón Nuevo. Formulario de registro con validación.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AseguradoDetailPage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HU-002</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Detalle completo del asegurado.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VehiculosPage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HU-003, HU-004</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Listado paginado + botón Nuevo. Formulario de registro con validación.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PolizasPage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HU-005, HU-006</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Listado paginado + botón Nueva. Formulario con selección de asegurado y vehículo.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PolizaDetailPage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HU-006</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Detalle con datos del asegurado y vehículo vinculados.</w:t>
            </w:r>
          </w:p>
        </w:tc>
      </w:tr>
    </w:tbl>
    <w:p>
      <w:pPr>
        <w:spacing w:after="120"/>
      </w:pPr>
      <w:r>
        <w:t xml:space="preserve"/>
      </w:r>
    </w:p>
    <w:p>
      <w:pPr>
        <w:pStyle w:val="Heading3"/>
      </w:pPr>
      <w:r>
        <w:rPr>
          <w:rFonts w:ascii="Arial" w:cs="Arial" w:eastAsia="Arial" w:hAnsi="Arial"/>
          <w:b/>
          <w:bCs/>
          <w:color w:val="C55A11"/>
          <w:sz w:val="24"/>
          <w:szCs w:val="24"/>
        </w:rPr>
        <w:t xml:space="preserve">11.2.2 Vistas del Rol ASEGURADO (HU-007, HU-013)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Vista / Página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Funcionalidad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NuevoReclamoPage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HU-007</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Formulario multipart: póliza, fecha, descripción, monto, ubicación, fotos. Preview de imágenes.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EstadoReclamoPage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HU-013</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Búsqueda por número de seguimiento. Muestra estado, monto aprobado, deducible, motivo.</w:t>
            </w:r>
          </w:p>
        </w:tc>
      </w:tr>
    </w:tbl>
    <w:p>
      <w:pPr>
        <w:spacing w:after="120"/>
      </w:pPr>
      <w:r>
        <w:t xml:space="preserve"/>
      </w:r>
    </w:p>
    <w:p>
      <w:pPr>
        <w:pStyle w:val="Heading3"/>
      </w:pPr>
      <w:r>
        <w:rPr>
          <w:rFonts w:ascii="Arial" w:cs="Arial" w:eastAsia="Arial" w:hAnsi="Arial"/>
          <w:b/>
          <w:bCs/>
          <w:color w:val="C55A11"/>
          <w:sz w:val="24"/>
          <w:szCs w:val="24"/>
        </w:rPr>
        <w:t xml:space="preserve">11.2.3 Vistas comunes</w:t>
      </w:r>
    </w:p>
    <w:p>
      <w:pPr>
        <w:pStyle w:val="ListParagraph"/>
        <w:numPr>
          <w:ilvl w:val="0"/>
          <w:numId w:val="2"/>
        </w:numPr>
        <w:spacing w:after="80"/>
      </w:pPr>
      <w:r>
        <w:rPr>
          <w:rFonts w:ascii="Arial" w:cs="Arial" w:eastAsia="Arial" w:hAnsi="Arial"/>
          <w:sz w:val="22"/>
          <w:szCs w:val="22"/>
        </w:rPr>
        <w:t xml:space="preserve">LoginPage: Formulario de login. Al autenticar, guarda token en Context y redirige por rol.</w:t>
      </w:r>
    </w:p>
    <w:p>
      <w:pPr>
        <w:pStyle w:val="ListParagraph"/>
        <w:numPr>
          <w:ilvl w:val="0"/>
          <w:numId w:val="2"/>
        </w:numPr>
        <w:spacing w:after="80"/>
      </w:pPr>
      <w:r>
        <w:rPr>
          <w:rFonts w:ascii="Arial" w:cs="Arial" w:eastAsia="Arial" w:hAnsi="Arial"/>
          <w:sz w:val="22"/>
          <w:szCs w:val="22"/>
        </w:rPr>
        <w:t xml:space="preserve">DashboardPage: Página de inicio diferenciada por rol.</w:t>
      </w:r>
    </w:p>
    <w:p>
      <w:pPr>
        <w:pStyle w:val="ListParagraph"/>
        <w:numPr>
          <w:ilvl w:val="0"/>
          <w:numId w:val="2"/>
        </w:numPr>
        <w:spacing w:after="80"/>
      </w:pPr>
      <w:r>
        <w:rPr>
          <w:rFonts w:ascii="Arial" w:cs="Arial" w:eastAsia="Arial" w:hAnsi="Arial"/>
          <w:sz w:val="22"/>
          <w:szCs w:val="22"/>
        </w:rPr>
        <w:t xml:space="preserve">NotFoundPage: 404 para rutas no encontradas.</w:t>
      </w:r>
    </w:p>
    <w:p>
      <w:pPr>
        <w:spacing w:after="120"/>
      </w:pPr>
      <w:r>
        <w:t xml:space="preserve"/>
      </w:r>
    </w:p>
    <w:p>
      <w:pPr>
        <w:pStyle w:val="Heading2"/>
      </w:pPr>
      <w:r>
        <w:rPr>
          <w:rFonts w:ascii="Arial" w:cs="Arial" w:eastAsia="Arial" w:hAnsi="Arial"/>
          <w:b/>
          <w:bCs/>
          <w:color w:val="2E75B6"/>
          <w:sz w:val="26"/>
          <w:szCs w:val="26"/>
        </w:rPr>
        <w:t xml:space="preserve">11.3 Gestión de Estado y Autenticación</w:t>
      </w:r>
    </w:p>
    <w:p>
      <w:pPr>
        <w:pStyle w:val="ListParagraph"/>
        <w:numPr>
          <w:ilvl w:val="0"/>
          <w:numId w:val="2"/>
        </w:numPr>
        <w:spacing w:after="80"/>
      </w:pPr>
      <w:r>
        <w:rPr>
          <w:rFonts w:ascii="Arial" w:cs="Arial" w:eastAsia="Arial" w:hAnsi="Arial"/>
          <w:sz w:val="22"/>
          <w:szCs w:val="22"/>
        </w:rPr>
        <w:t xml:space="preserve">AuthContext con useReducer: almacena token, rol, userId, aseguradoId.</w:t>
      </w:r>
    </w:p>
    <w:p>
      <w:pPr>
        <w:pStyle w:val="ListParagraph"/>
        <w:numPr>
          <w:ilvl w:val="0"/>
          <w:numId w:val="2"/>
        </w:numPr>
        <w:spacing w:after="80"/>
      </w:pPr>
      <w:r>
        <w:rPr>
          <w:rFonts w:ascii="Arial" w:cs="Arial" w:eastAsia="Arial" w:hAnsi="Arial"/>
          <w:sz w:val="22"/>
          <w:szCs w:val="22"/>
        </w:rPr>
        <w:t xml:space="preserve">ProtectedRoute: componente que valida si hay token y si el rol tiene acceso a la ruta.</w:t>
      </w:r>
    </w:p>
    <w:p>
      <w:pPr>
        <w:pStyle w:val="ListParagraph"/>
        <w:numPr>
          <w:ilvl w:val="0"/>
          <w:numId w:val="2"/>
        </w:numPr>
        <w:spacing w:after="80"/>
      </w:pPr>
      <w:r>
        <w:rPr>
          <w:rFonts w:ascii="Arial" w:cs="Arial" w:eastAsia="Arial" w:hAnsi="Arial"/>
          <w:sz w:val="22"/>
          <w:szCs w:val="22"/>
        </w:rPr>
        <w:t xml:space="preserve">Axios interceptor: inyecta automáticamente Authorization: Bearer {token} en cada request.</w:t>
      </w:r>
    </w:p>
    <w:p>
      <w:pPr>
        <w:pStyle w:val="ListParagraph"/>
        <w:numPr>
          <w:ilvl w:val="0"/>
          <w:numId w:val="2"/>
        </w:numPr>
        <w:spacing w:after="80"/>
      </w:pPr>
      <w:r>
        <w:rPr>
          <w:rFonts w:ascii="Arial" w:cs="Arial" w:eastAsia="Arial" w:hAnsi="Arial"/>
          <w:sz w:val="22"/>
          <w:szCs w:val="22"/>
        </w:rPr>
        <w:t xml:space="preserve">Token mock durante desarrollo: 'mock-token-GESTOR' o 'mock-token-ASEGURADO' hasta integrar JWT real.</w:t>
      </w:r>
    </w:p>
    <w:p>
      <w:pPr>
        <w:spacing w:after="120"/>
      </w:pPr>
      <w:r>
        <w:t xml:space="preserve"/>
      </w:r>
    </w:p>
    <w:p>
      <w:pPr>
        <w:pStyle w:val="Heading2"/>
      </w:pPr>
      <w:r>
        <w:rPr>
          <w:rFonts w:ascii="Arial" w:cs="Arial" w:eastAsia="Arial" w:hAnsi="Arial"/>
          <w:b/>
          <w:bCs/>
          <w:color w:val="2E75B6"/>
          <w:sz w:val="26"/>
          <w:szCs w:val="26"/>
        </w:rPr>
        <w:t xml:space="preserve">11.4 Validación de Formularios</w:t>
      </w:r>
    </w:p>
    <w:p>
      <w:pPr>
        <w:pStyle w:val="ListParagraph"/>
        <w:numPr>
          <w:ilvl w:val="0"/>
          <w:numId w:val="2"/>
        </w:numPr>
        <w:spacing w:after="80"/>
      </w:pPr>
      <w:r>
        <w:rPr>
          <w:rFonts w:ascii="Arial" w:cs="Arial" w:eastAsia="Arial" w:hAnsi="Arial"/>
          <w:sz w:val="22"/>
          <w:szCs w:val="22"/>
        </w:rPr>
        <w:t xml:space="preserve">React Hook Form + Zod para validación client-side.</w:t>
      </w:r>
    </w:p>
    <w:p>
      <w:pPr>
        <w:pStyle w:val="ListParagraph"/>
        <w:numPr>
          <w:ilvl w:val="0"/>
          <w:numId w:val="2"/>
        </w:numPr>
        <w:spacing w:after="80"/>
      </w:pPr>
      <w:r>
        <w:rPr>
          <w:rFonts w:ascii="Arial" w:cs="Arial" w:eastAsia="Arial" w:hAnsi="Arial"/>
          <w:sz w:val="22"/>
          <w:szCs w:val="22"/>
        </w:rPr>
        <w:t xml:space="preserve">Validaciones locales de los mismos campos que valida el backend (para feedback inmediato).</w:t>
      </w:r>
    </w:p>
    <w:p>
      <w:pPr>
        <w:pStyle w:val="ListParagraph"/>
        <w:numPr>
          <w:ilvl w:val="0"/>
          <w:numId w:val="2"/>
        </w:numPr>
        <w:spacing w:after="80"/>
      </w:pPr>
      <w:r>
        <w:rPr>
          <w:rFonts w:ascii="Arial" w:cs="Arial" w:eastAsia="Arial" w:hAnsi="Arial"/>
          <w:sz w:val="22"/>
          <w:szCs w:val="22"/>
        </w:rPr>
        <w:t xml:space="preserve">Manejo de errores del servidor: mostrar mensajes de la respuesta API en el formulario.</w:t>
      </w:r>
    </w:p>
    <w:p>
      <w:pPr>
        <w:spacing w:after="120"/>
      </w:pPr>
      <w:r>
        <w:t xml:space="preserve"/>
      </w:r>
    </w:p>
    <w:p>
      <w:pPr>
        <w:pStyle w:val="Heading2"/>
      </w:pPr>
      <w:r>
        <w:rPr>
          <w:rFonts w:ascii="Arial" w:cs="Arial" w:eastAsia="Arial" w:hAnsi="Arial"/>
          <w:b/>
          <w:bCs/>
          <w:color w:val="2E75B6"/>
          <w:sz w:val="26"/>
          <w:szCs w:val="26"/>
        </w:rPr>
        <w:t xml:space="preserve">11.5 Notificaciones y UX</w:t>
      </w:r>
    </w:p>
    <w:p>
      <w:pPr>
        <w:pStyle w:val="ListParagraph"/>
        <w:numPr>
          <w:ilvl w:val="0"/>
          <w:numId w:val="2"/>
        </w:numPr>
        <w:spacing w:after="80"/>
      </w:pPr>
      <w:r>
        <w:rPr>
          <w:rFonts w:ascii="Arial" w:cs="Arial" w:eastAsia="Arial" w:hAnsi="Arial"/>
          <w:sz w:val="22"/>
          <w:szCs w:val="22"/>
        </w:rPr>
        <w:t xml:space="preserve">react-hot-toast o Sonner para feedback de operaciones exitosas y errores.</w:t>
      </w:r>
    </w:p>
    <w:p>
      <w:pPr>
        <w:pStyle w:val="ListParagraph"/>
        <w:numPr>
          <w:ilvl w:val="0"/>
          <w:numId w:val="2"/>
        </w:numPr>
        <w:spacing w:after="80"/>
      </w:pPr>
      <w:r>
        <w:rPr>
          <w:rFonts w:ascii="Arial" w:cs="Arial" w:eastAsia="Arial" w:hAnsi="Arial"/>
          <w:sz w:val="22"/>
          <w:szCs w:val="22"/>
        </w:rPr>
        <w:t xml:space="preserve">Indicadores de carga (loading states) en todos los botones de submit y peticiones.</w:t>
      </w:r>
    </w:p>
    <w:p>
      <w:pPr>
        <w:pStyle w:val="ListParagraph"/>
        <w:numPr>
          <w:ilvl w:val="0"/>
          <w:numId w:val="2"/>
        </w:numPr>
        <w:spacing w:after="80"/>
      </w:pPr>
      <w:r>
        <w:rPr>
          <w:rFonts w:ascii="Arial" w:cs="Arial" w:eastAsia="Arial" w:hAnsi="Arial"/>
          <w:sz w:val="22"/>
          <w:szCs w:val="22"/>
        </w:rPr>
        <w:t xml:space="preserve">Confirmación antes de operaciones irreversibles.</w:t>
      </w:r>
    </w:p>
    <w:p>
      <w:pPr>
        <w:spacing w:after="120"/>
      </w:pPr>
      <w:r>
        <w:t xml:space="preserve"/>
      </w:r>
    </w:p>
    <w:p>
      <w:r>
        <w:br w:type="page"/>
      </w:r>
    </w:p>
    <w:p>
      <w:pPr>
        <w:pStyle w:val="Heading1"/>
      </w:pPr>
      <w:r>
        <w:rPr>
          <w:rFonts w:ascii="Arial" w:cs="Arial" w:eastAsia="Arial" w:hAnsi="Arial"/>
          <w:b/>
          <w:bCs/>
          <w:color w:val="1F4E79"/>
          <w:sz w:val="32"/>
          <w:szCs w:val="32"/>
        </w:rPr>
        <w:t xml:space="preserve">12. DEVOPS Y DESPLIEGUE</w:t>
      </w:r>
    </w:p>
    <w:p>
      <w:pPr>
        <w:spacing w:after="120"/>
      </w:pPr>
      <w:r>
        <w:t xml:space="preserve"/>
      </w:r>
    </w:p>
    <w:p>
      <w:pPr>
        <w:pStyle w:val="Heading2"/>
      </w:pPr>
      <w:r>
        <w:rPr>
          <w:rFonts w:ascii="Arial" w:cs="Arial" w:eastAsia="Arial" w:hAnsi="Arial"/>
          <w:b/>
          <w:bCs/>
          <w:color w:val="2E75B6"/>
          <w:sz w:val="26"/>
          <w:szCs w:val="26"/>
        </w:rPr>
        <w:t xml:space="preserve">12.1 Estructura del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Imagen Base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Puerto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Depende de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postgres:15-alpine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5432</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 (primero en levantar)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minio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minio/minio:latest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9000, 9001</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auth-service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eclipse-temurin:17-jre-alpine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8081</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postgres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core-service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eclipse-temurin:17-jre-alpine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8082</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sz w:val="18"/>
                <w:szCs w:val="18"/>
              </w:rPr>
              <w:t xml:space="preserve">postgres, minio</w:t>
            </w:r>
          </w:p>
        </w:tc>
      </w:tr>
      <w:tr>
        <w:tc>
          <w:tcPr>
            <w:tcW w:type="dxa" w:w="2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evaluacion-service</w:t>
            </w:r>
          </w:p>
        </w:tc>
        <w:tc>
          <w:tcPr>
            <w:tcW w:type="dxa" w:w="2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eclipse-temurin:17-jre-alpine</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8083</w:t>
            </w:r>
          </w:p>
        </w:tc>
        <w:tc>
          <w:tcPr>
            <w:tcW w:type="dxa" w:w="37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val="false"/>
                <w:bCs w:val="false"/>
                <w:sz w:val="18"/>
                <w:szCs w:val="18"/>
              </w:rPr>
              <w:t xml:space="preserve">postgres, core-service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api-gateway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eclipse-temurin:17-jre-alpine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8080</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auth-service, core-service, evaluacion-service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frontend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node:20-alpine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3000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api-gateway</w:t>
            </w:r>
          </w:p>
        </w:tc>
      </w:tr>
    </w:tbl>
    <w:p>
      <w:pPr>
        <w:spacing w:after="120"/>
      </w:pPr>
      <w:r>
        <w:t xml:space="preserve"/>
      </w:r>
    </w:p>
    <w:p>
      <w:pPr>
        <w:pStyle w:val="Heading2"/>
      </w:pPr>
      <w:r>
        <w:rPr>
          <w:rFonts w:ascii="Arial" w:cs="Arial" w:eastAsia="Arial" w:hAnsi="Arial"/>
          <w:b/>
          <w:bCs/>
          <w:color w:val="2E75B6"/>
          <w:sz w:val="26"/>
          <w:szCs w:val="26"/>
        </w:rPr>
        <w:t xml:space="preserve">12.2 Variables de Entorno</w:t>
      </w:r>
    </w:p>
    <w:p>
      <w:pPr>
        <w:pStyle w:val="ListParagraph"/>
        <w:numPr>
          <w:ilvl w:val="0"/>
          <w:numId w:val="2"/>
        </w:numPr>
        <w:spacing w:after="80"/>
      </w:pPr>
      <w:r>
        <w:rPr>
          <w:rFonts w:ascii="Arial" w:cs="Arial" w:eastAsia="Arial" w:hAnsi="Arial"/>
          <w:sz w:val="22"/>
          <w:szCs w:val="22"/>
        </w:rPr>
        <w:t xml:space="preserve">DB_HOST, DB_PORT, DB_NAME, DB_USER, DB_PASSWORD</w:t>
      </w:r>
    </w:p>
    <w:p>
      <w:pPr>
        <w:pStyle w:val="ListParagraph"/>
        <w:numPr>
          <w:ilvl w:val="0"/>
          <w:numId w:val="2"/>
        </w:numPr>
        <w:spacing w:after="80"/>
      </w:pPr>
      <w:r>
        <w:rPr>
          <w:rFonts w:ascii="Arial" w:cs="Arial" w:eastAsia="Arial" w:hAnsi="Arial"/>
          <w:sz w:val="22"/>
          <w:szCs w:val="22"/>
        </w:rPr>
        <w:t xml:space="preserve">JWT_SECRET, JWT_EXPIRATION (24h)</w:t>
      </w:r>
    </w:p>
    <w:p>
      <w:pPr>
        <w:pStyle w:val="ListParagraph"/>
        <w:numPr>
          <w:ilvl w:val="0"/>
          <w:numId w:val="2"/>
        </w:numPr>
        <w:spacing w:after="80"/>
      </w:pPr>
      <w:r>
        <w:rPr>
          <w:rFonts w:ascii="Arial" w:cs="Arial" w:eastAsia="Arial" w:hAnsi="Arial"/>
          <w:sz w:val="22"/>
          <w:szCs w:val="22"/>
        </w:rPr>
        <w:t xml:space="preserve">MINIO_ENDPOINT, MINIO_ACCESS_KEY, MINIO_SECRET_KEY, MINIO_BUCKET</w:t>
      </w:r>
    </w:p>
    <w:p>
      <w:pPr>
        <w:pStyle w:val="ListParagraph"/>
        <w:numPr>
          <w:ilvl w:val="0"/>
          <w:numId w:val="2"/>
        </w:numPr>
        <w:spacing w:after="80"/>
      </w:pPr>
      <w:r>
        <w:rPr>
          <w:rFonts w:ascii="Arial" w:cs="Arial" w:eastAsia="Arial" w:hAnsi="Arial"/>
          <w:sz w:val="22"/>
          <w:szCs w:val="22"/>
        </w:rPr>
        <w:t xml:space="preserve">CORE_SERVICE_URL (para evaluacion-service: URL del core para actualizar estado del reclamo)</w:t>
      </w:r>
    </w:p>
    <w:p>
      <w:pPr>
        <w:pStyle w:val="ListParagraph"/>
        <w:numPr>
          <w:ilvl w:val="0"/>
          <w:numId w:val="2"/>
        </w:numPr>
        <w:spacing w:after="80"/>
      </w:pPr>
      <w:r>
        <w:rPr>
          <w:rFonts w:ascii="Arial" w:cs="Arial" w:eastAsia="Arial" w:hAnsi="Arial"/>
          <w:sz w:val="22"/>
          <w:szCs w:val="22"/>
        </w:rPr>
        <w:t xml:space="preserve">EVALUACION_SERVICE_URL (para core-service: URL del evaluacion-service)</w:t>
      </w:r>
    </w:p>
    <w:p>
      <w:pPr>
        <w:spacing w:after="120"/>
      </w:pPr>
      <w:r>
        <w:t xml:space="preserve"/>
      </w:r>
    </w:p>
    <w:p>
      <w:pPr>
        <w:pStyle w:val="Heading2"/>
      </w:pPr>
      <w:r>
        <w:rPr>
          <w:rFonts w:ascii="Arial" w:cs="Arial" w:eastAsia="Arial" w:hAnsi="Arial"/>
          <w:b/>
          <w:bCs/>
          <w:color w:val="2E75B6"/>
          <w:sz w:val="26"/>
          <w:szCs w:val="26"/>
        </w:rPr>
        <w:t xml:space="preserve">12.3 init.sql — Inicialización de BD</w:t>
      </w:r>
    </w:p>
    <w:p>
      <w:pPr>
        <w:spacing w:after="120"/>
      </w:pPr>
      <w:r>
        <w:rPr>
          <w:rFonts w:ascii="Arial" w:cs="Arial" w:eastAsia="Arial" w:hAnsi="Arial"/>
          <w:sz w:val="22"/>
          <w:szCs w:val="22"/>
        </w:rPr>
        <w:t xml:space="preserve">El script init.sql debe crear los schemas y usuarios necesarios:</w:t>
      </w:r>
    </w:p>
    <w:p>
      <w:pPr>
        <w:pBdr>
          <w:left w:val="single" w:color="888888" w:sz="6"/>
        </w:pBdr>
        <w:spacing w:after="80"/>
        <w:ind w:left="360"/>
      </w:pPr>
      <w:r>
        <w:rPr>
          <w:rFonts w:ascii="Courier New" w:cs="Courier New" w:eastAsia="Courier New" w:hAnsi="Courier New"/>
          <w:sz w:val="18"/>
          <w:szCs w:val="18"/>
        </w:rPr>
        <w:t xml:space="preserve">CREATE SCHEMA IF NOT EXISTS core_schema;
CREATE SCHEMA IF NOT EXISTS eval_schema;
CREATE SCHEMA IF NOT EXISTS auth_schema;
-- Grant permisos por schema a los usuarios de cada servicio</w:t>
      </w:r>
    </w:p>
    <w:p>
      <w:pPr>
        <w:spacing w:after="120"/>
      </w:pPr>
      <w:r>
        <w:t xml:space="preserve"/>
      </w:r>
    </w:p>
    <w:p>
      <w:r>
        <w:br w:type="page"/>
      </w:r>
    </w:p>
    <w:p>
      <w:pPr>
        <w:pStyle w:val="Heading1"/>
      </w:pPr>
      <w:r>
        <w:rPr>
          <w:rFonts w:ascii="Arial" w:cs="Arial" w:eastAsia="Arial" w:hAnsi="Arial"/>
          <w:b/>
          <w:bCs/>
          <w:color w:val="1F4E79"/>
          <w:sz w:val="32"/>
          <w:szCs w:val="32"/>
        </w:rPr>
        <w:t xml:space="preserve">13. PRINCIPIOS DE DISEÑO (POO / SOLID)</w:t>
      </w:r>
    </w:p>
    <w:p>
      <w:pPr>
        <w:spacing w:after="120"/>
      </w:pPr>
      <w:r>
        <w:rPr>
          <w:rFonts w:ascii="Arial" w:cs="Arial" w:eastAsia="Arial" w:hAnsi="Arial"/>
          <w:sz w:val="22"/>
          <w:szCs w:val="22"/>
        </w:rPr>
        <w:t xml:space="preserve">La implementación sigue los principios SOLID en ambos servicios (core-service y evaluacion-service):</w:t>
      </w:r>
    </w:p>
    <w:p>
      <w:pPr>
        <w:spacing w:after="120"/>
      </w:pPr>
      <w:r>
        <w:t xml:space="preserve"/>
      </w:r>
    </w:p>
    <w:p>
      <w:pPr>
        <w:spacing w:after="80"/>
      </w:pPr>
      <w:r>
        <w:rPr>
          <w:rFonts w:ascii="Arial" w:cs="Arial" w:eastAsia="Arial" w:hAnsi="Arial"/>
          <w:b/>
          <w:bCs/>
          <w:sz w:val="22"/>
          <w:szCs w:val="22"/>
        </w:rPr>
        <w:t xml:space="preserve">SRP — Single Responsibility Principle:</w:t>
      </w:r>
    </w:p>
    <w:p>
      <w:pPr>
        <w:pStyle w:val="ListParagraph"/>
        <w:numPr>
          <w:ilvl w:val="0"/>
          <w:numId w:val="2"/>
        </w:numPr>
        <w:spacing w:after="80"/>
      </w:pPr>
      <w:r>
        <w:rPr>
          <w:rFonts w:ascii="Arial" w:cs="Arial" w:eastAsia="Arial" w:hAnsi="Arial"/>
          <w:sz w:val="22"/>
          <w:szCs w:val="22"/>
        </w:rPr>
        <w:t xml:space="preserve">Controllers: solo HTTP. Services: solo lógica de negocio. Repositories: solo datos. Mappers: solo conversión Entity &lt;-&gt; DTO.</w:t>
      </w:r>
    </w:p>
    <w:p>
      <w:pPr>
        <w:spacing w:after="120"/>
      </w:pPr>
      <w:r>
        <w:t xml:space="preserve"/>
      </w:r>
    </w:p>
    <w:p>
      <w:pPr>
        <w:spacing w:after="80"/>
      </w:pPr>
      <w:r>
        <w:rPr>
          <w:rFonts w:ascii="Arial" w:cs="Arial" w:eastAsia="Arial" w:hAnsi="Arial"/>
          <w:b/>
          <w:bCs/>
          <w:sz w:val="22"/>
          <w:szCs w:val="22"/>
        </w:rPr>
        <w:t xml:space="preserve">OCP — Open/Closed Principle:</w:t>
      </w:r>
    </w:p>
    <w:p>
      <w:pPr>
        <w:pStyle w:val="ListParagraph"/>
        <w:numPr>
          <w:ilvl w:val="0"/>
          <w:numId w:val="2"/>
        </w:numPr>
        <w:spacing w:after="80"/>
      </w:pPr>
      <w:r>
        <w:rPr>
          <w:rFonts w:ascii="Arial" w:cs="Arial" w:eastAsia="Arial" w:hAnsi="Arial"/>
          <w:sz w:val="22"/>
          <w:szCs w:val="22"/>
        </w:rPr>
        <w:t xml:space="preserve">El motor de reglas del evaluacion-service está abierto para extensión. Para agregar una regla: nueva clase que implementa EvaluationRule, sin modificar el orquestador.</w:t>
      </w:r>
    </w:p>
    <w:p>
      <w:pPr>
        <w:spacing w:after="120"/>
      </w:pPr>
      <w:r>
        <w:t xml:space="preserve"/>
      </w:r>
    </w:p>
    <w:p>
      <w:pPr>
        <w:spacing w:after="80"/>
      </w:pPr>
      <w:r>
        <w:rPr>
          <w:rFonts w:ascii="Arial" w:cs="Arial" w:eastAsia="Arial" w:hAnsi="Arial"/>
          <w:b/>
          <w:bCs/>
          <w:sz w:val="22"/>
          <w:szCs w:val="22"/>
        </w:rPr>
        <w:t xml:space="preserve">LSP — Liskov Substitution Principle:</w:t>
      </w:r>
    </w:p>
    <w:p>
      <w:pPr>
        <w:pStyle w:val="ListParagraph"/>
        <w:numPr>
          <w:ilvl w:val="0"/>
          <w:numId w:val="2"/>
        </w:numPr>
        <w:spacing w:after="80"/>
      </w:pPr>
      <w:r>
        <w:rPr>
          <w:rFonts w:ascii="Arial" w:cs="Arial" w:eastAsia="Arial" w:hAnsi="Arial"/>
          <w:sz w:val="22"/>
          <w:szCs w:val="22"/>
        </w:rPr>
        <w:t xml:space="preserve">Todas las implementaciones de EvaluationRule son intercambiables sin alterar ClaimEvaluationService.</w:t>
      </w:r>
    </w:p>
    <w:p>
      <w:pPr>
        <w:pStyle w:val="ListParagraph"/>
        <w:numPr>
          <w:ilvl w:val="0"/>
          <w:numId w:val="2"/>
        </w:numPr>
        <w:spacing w:after="80"/>
      </w:pPr>
      <w:r>
        <w:rPr>
          <w:rFonts w:ascii="Arial" w:cs="Arial" w:eastAsia="Arial" w:hAnsi="Arial"/>
          <w:sz w:val="22"/>
          <w:szCs w:val="22"/>
        </w:rPr>
        <w:t xml:space="preserve">Los DTOs de respuesta comparten ApiResponse&lt;T&gt; base.</w:t>
      </w:r>
    </w:p>
    <w:p>
      <w:pPr>
        <w:spacing w:after="120"/>
      </w:pPr>
      <w:r>
        <w:t xml:space="preserve"/>
      </w:r>
    </w:p>
    <w:p>
      <w:pPr>
        <w:spacing w:after="80"/>
      </w:pPr>
      <w:r>
        <w:rPr>
          <w:rFonts w:ascii="Arial" w:cs="Arial" w:eastAsia="Arial" w:hAnsi="Arial"/>
          <w:b/>
          <w:bCs/>
          <w:sz w:val="22"/>
          <w:szCs w:val="22"/>
        </w:rPr>
        <w:t xml:space="preserve">ISP — Interface Segregation Principle:</w:t>
      </w:r>
    </w:p>
    <w:p>
      <w:pPr>
        <w:pStyle w:val="ListParagraph"/>
        <w:numPr>
          <w:ilvl w:val="0"/>
          <w:numId w:val="2"/>
        </w:numPr>
        <w:spacing w:after="80"/>
      </w:pPr>
      <w:r>
        <w:rPr>
          <w:rFonts w:ascii="Arial" w:cs="Arial" w:eastAsia="Arial" w:hAnsi="Arial"/>
          <w:sz w:val="22"/>
          <w:szCs w:val="22"/>
        </w:rPr>
        <w:t xml:space="preserve">Interfaces específicas por dominio: AseguradoService, VehiculoService, PolizaService, ReclamoService.</w:t>
      </w:r>
    </w:p>
    <w:p>
      <w:pPr>
        <w:pStyle w:val="ListParagraph"/>
        <w:numPr>
          <w:ilvl w:val="0"/>
          <w:numId w:val="2"/>
        </w:numPr>
        <w:spacing w:after="80"/>
      </w:pPr>
      <w:r>
        <w:rPr>
          <w:rFonts w:ascii="Arial" w:cs="Arial" w:eastAsia="Arial" w:hAnsi="Arial"/>
          <w:sz w:val="22"/>
          <w:szCs w:val="22"/>
        </w:rPr>
        <w:t xml:space="preserve">EvaluacionServiceClient en core-service: interfaz específica para llamar al evaluacion-service.</w:t>
      </w:r>
    </w:p>
    <w:p>
      <w:pPr>
        <w:spacing w:after="120"/>
      </w:pPr>
      <w:r>
        <w:t xml:space="preserve"/>
      </w:r>
    </w:p>
    <w:p>
      <w:pPr>
        <w:spacing w:after="80"/>
      </w:pPr>
      <w:r>
        <w:rPr>
          <w:rFonts w:ascii="Arial" w:cs="Arial" w:eastAsia="Arial" w:hAnsi="Arial"/>
          <w:b/>
          <w:bCs/>
          <w:sz w:val="22"/>
          <w:szCs w:val="22"/>
        </w:rPr>
        <w:t xml:space="preserve">DIP — Dependency Inversion Principle:</w:t>
      </w:r>
    </w:p>
    <w:p>
      <w:pPr>
        <w:pStyle w:val="ListParagraph"/>
        <w:numPr>
          <w:ilvl w:val="0"/>
          <w:numId w:val="2"/>
        </w:numPr>
        <w:spacing w:after="80"/>
      </w:pPr>
      <w:r>
        <w:rPr>
          <w:rFonts w:ascii="Arial" w:cs="Arial" w:eastAsia="Arial" w:hAnsi="Arial"/>
          <w:sz w:val="22"/>
          <w:szCs w:val="22"/>
        </w:rPr>
        <w:t xml:space="preserve">Controllers dependen de interfaces de Service. Services dependen de interfaces de Repository.</w:t>
      </w:r>
    </w:p>
    <w:p>
      <w:pPr>
        <w:pStyle w:val="ListParagraph"/>
        <w:numPr>
          <w:ilvl w:val="0"/>
          <w:numId w:val="2"/>
        </w:numPr>
        <w:spacing w:after="80"/>
      </w:pPr>
      <w:r>
        <w:rPr>
          <w:rFonts w:ascii="Arial" w:cs="Arial" w:eastAsia="Arial" w:hAnsi="Arial"/>
          <w:sz w:val="22"/>
          <w:szCs w:val="22"/>
        </w:rPr>
        <w:t xml:space="preserve">ClaimEvaluationService recibe List&lt;EvaluationRule&gt; inyectada vía constructor por Spring.</w:t>
      </w:r>
    </w:p>
    <w:p>
      <w:pPr>
        <w:spacing w:after="120"/>
      </w:pPr>
      <w:r>
        <w:t xml:space="preserve"/>
      </w:r>
    </w:p>
    <w:p>
      <w:r>
        <w:br w:type="page"/>
      </w:r>
    </w:p>
    <w:p>
      <w:pPr>
        <w:pStyle w:val="Heading1"/>
      </w:pPr>
      <w:r>
        <w:rPr>
          <w:rFonts w:ascii="Arial" w:cs="Arial" w:eastAsia="Arial" w:hAnsi="Arial"/>
          <w:b/>
          <w:bCs/>
          <w:color w:val="1F4E79"/>
          <w:sz w:val="32"/>
          <w:szCs w:val="32"/>
        </w:rPr>
        <w:t xml:space="preserve">14. ESTRATEGIA DE TESTING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Nivel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Herramienta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Alcance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Cobertura Mínima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Unit Tests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JUnit 5 + Mockito</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Services, Mappers, Reglas de evaluación (EvaluationRule)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80%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Integration Tests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Spring Boot Test + Testcontainers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Repositories, Controllers (MockMvc), flujo completo register/evaluar</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70%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E2E Frontend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React Testing Library + Vitest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Flujos críticos: login, crear asegurado, crear reclamo, consultar estado</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8"/>
                <w:szCs w:val="18"/>
              </w:rPr>
              <w:t xml:space="preserve">Flujos principales</w:t>
            </w:r>
          </w:p>
        </w:tc>
      </w:tr>
    </w:tbl>
    <w:p>
      <w:pPr>
        <w:spacing w:after="120"/>
      </w:pPr>
      <w:r>
        <w:t xml:space="preserve"/>
      </w:r>
    </w:p>
    <w:p>
      <w:pPr>
        <w:pStyle w:val="Heading2"/>
      </w:pPr>
      <w:r>
        <w:rPr>
          <w:rFonts w:ascii="Arial" w:cs="Arial" w:eastAsia="Arial" w:hAnsi="Arial"/>
          <w:b/>
          <w:bCs/>
          <w:color w:val="2E75B6"/>
          <w:sz w:val="26"/>
          <w:szCs w:val="26"/>
        </w:rPr>
        <w:t xml:space="preserve">14.1 Tests Críticos del MVP</w:t>
      </w:r>
    </w:p>
    <w:p>
      <w:pPr>
        <w:pStyle w:val="ListParagraph"/>
        <w:numPr>
          <w:ilvl w:val="0"/>
          <w:numId w:val="2"/>
        </w:numPr>
        <w:spacing w:after="80"/>
      </w:pPr>
      <w:r>
        <w:rPr>
          <w:rFonts w:ascii="Arial" w:cs="Arial" w:eastAsia="Arial" w:hAnsi="Arial"/>
          <w:sz w:val="22"/>
          <w:szCs w:val="22"/>
        </w:rPr>
        <w:t xml:space="preserve">core-service: Registro de asegurado con datos válidos/inválidos. Placa duplicada. Registro de póliza con aseguradoId y vehiculoId inválidos.</w:t>
      </w:r>
    </w:p>
    <w:p>
      <w:pPr>
        <w:pStyle w:val="ListParagraph"/>
        <w:numPr>
          <w:ilvl w:val="0"/>
          <w:numId w:val="2"/>
        </w:numPr>
        <w:spacing w:after="80"/>
      </w:pPr>
      <w:r>
        <w:rPr>
          <w:rFonts w:ascii="Arial" w:cs="Arial" w:eastAsia="Arial" w:hAnsi="Arial"/>
          <w:sz w:val="22"/>
          <w:szCs w:val="22"/>
        </w:rPr>
        <w:t xml:space="preserve">core-service: Registro de reclamo con póliza inactiva, fecha fuera de vigencia, sin fotos, fotos con formato inválido.</w:t>
      </w:r>
    </w:p>
    <w:p>
      <w:pPr>
        <w:pStyle w:val="ListParagraph"/>
        <w:numPr>
          <w:ilvl w:val="0"/>
          <w:numId w:val="2"/>
        </w:numPr>
        <w:spacing w:after="80"/>
      </w:pPr>
      <w:r>
        <w:rPr>
          <w:rFonts w:ascii="Arial" w:cs="Arial" w:eastAsia="Arial" w:hAnsi="Arial"/>
          <w:sz w:val="22"/>
          <w:szCs w:val="22"/>
        </w:rPr>
        <w:t xml:space="preserve">evaluacion-service: Los 4 casos de prueba CP001-CP004. Cada implementación de EvaluationRule de forma aislada.</w:t>
      </w:r>
    </w:p>
    <w:p>
      <w:pPr>
        <w:pStyle w:val="ListParagraph"/>
        <w:numPr>
          <w:ilvl w:val="0"/>
          <w:numId w:val="2"/>
        </w:numPr>
        <w:spacing w:after="80"/>
      </w:pPr>
      <w:r>
        <w:rPr>
          <w:rFonts w:ascii="Arial" w:cs="Arial" w:eastAsia="Arial" w:hAnsi="Arial"/>
          <w:sz w:val="22"/>
          <w:szCs w:val="22"/>
        </w:rPr>
        <w:t xml:space="preserve">Autenticación (cuando se integre): login exitoso, token inválido, acceso a endpoint con rol incorrecto.</w:t>
      </w:r>
    </w:p>
    <w:p>
      <w:pPr>
        <w:spacing w:after="120"/>
      </w:pPr>
      <w:r>
        <w:t xml:space="preserve"/>
      </w:r>
    </w:p>
    <w:p>
      <w:r>
        <w:br w:type="page"/>
      </w:r>
    </w:p>
    <w:p>
      <w:pPr>
        <w:pStyle w:val="Heading1"/>
      </w:pPr>
      <w:r>
        <w:rPr>
          <w:rFonts w:ascii="Arial" w:cs="Arial" w:eastAsia="Arial" w:hAnsi="Arial"/>
          <w:b/>
          <w:bCs/>
          <w:color w:val="1F4E79"/>
          <w:sz w:val="32"/>
          <w:szCs w:val="32"/>
        </w:rPr>
        <w:t xml:space="preserve">15. PLAN DE TRABAJO PASO A PASO CON CLAUDE</w:t>
      </w:r>
    </w:p>
    <w:p>
      <w:pPr>
        <w:pBdr>
          <w:left w:val="single" w:color="2E75B6" w:sz="6"/>
        </w:pBdr>
        <w:spacing w:after="160" w:before="80"/>
        <w:ind w:left="360"/>
      </w:pPr>
      <w:r>
        <w:rPr>
          <w:rFonts w:ascii="Arial" w:cs="Arial" w:eastAsia="Arial" w:hAnsi="Arial"/>
          <w:i/>
          <w:iCs/>
          <w:color w:val="444444"/>
          <w:sz w:val="20"/>
          <w:szCs w:val="20"/>
        </w:rPr>
        <w:t xml:space="preserve">Esta sección define el orden exacto de trabajo. Claude debe seguir este orden y SIEMPRE avisar qué rama crear antes de generar código. NO generar todo de golpe.</w:t>
      </w:r>
    </w:p>
    <w:p>
      <w:pPr>
        <w:spacing w:after="120"/>
      </w:pPr>
      <w:r>
        <w:t xml:space="preserve"/>
      </w:r>
    </w:p>
    <w:p>
      <w:pPr>
        <w:pStyle w:val="Heading2"/>
      </w:pPr>
      <w:r>
        <w:rPr>
          <w:rFonts w:ascii="Arial" w:cs="Arial" w:eastAsia="Arial" w:hAnsi="Arial"/>
          <w:b/>
          <w:bCs/>
          <w:color w:val="2E75B6"/>
          <w:sz w:val="26"/>
          <w:szCs w:val="26"/>
        </w:rPr>
        <w:t xml:space="preserve">15.1 PASO 1 — Infraestructura Base</w:t>
      </w:r>
    </w:p>
    <w:p>
      <w:pPr>
        <w:spacing w:after="80"/>
      </w:pPr>
      <w:r>
        <w:rPr>
          <w:rFonts w:ascii="Arial" w:cs="Arial" w:eastAsia="Arial" w:hAnsi="Arial"/>
          <w:b/>
          <w:bCs/>
          <w:sz w:val="22"/>
          <w:szCs w:val="22"/>
        </w:rPr>
        <w:t xml:space="preserve">Rama: feature/docker-infra</w:t>
      </w:r>
    </w:p>
    <w:p>
      <w:pPr>
        <w:pStyle w:val="ListParagraph"/>
        <w:numPr>
          <w:ilvl w:val="0"/>
          <w:numId w:val="2"/>
        </w:numPr>
        <w:spacing w:after="80"/>
      </w:pPr>
      <w:r>
        <w:rPr>
          <w:rFonts w:ascii="Arial" w:cs="Arial" w:eastAsia="Arial" w:hAnsi="Arial"/>
          <w:sz w:val="22"/>
          <w:szCs w:val="22"/>
        </w:rPr>
        <w:t xml:space="preserve">Generar docker-compose.yml completo con todos los servicios.</w:t>
      </w:r>
    </w:p>
    <w:p>
      <w:pPr>
        <w:pStyle w:val="ListParagraph"/>
        <w:numPr>
          <w:ilvl w:val="0"/>
          <w:numId w:val="2"/>
        </w:numPr>
        <w:spacing w:after="80"/>
      </w:pPr>
      <w:r>
        <w:rPr>
          <w:rFonts w:ascii="Arial" w:cs="Arial" w:eastAsia="Arial" w:hAnsi="Arial"/>
          <w:sz w:val="22"/>
          <w:szCs w:val="22"/>
        </w:rPr>
        <w:t xml:space="preserve">Generar init.sql con los 3 schemas (core_schema, eval_schema, auth_schema).</w:t>
      </w:r>
    </w:p>
    <w:p>
      <w:pPr>
        <w:pStyle w:val="ListParagraph"/>
        <w:numPr>
          <w:ilvl w:val="0"/>
          <w:numId w:val="2"/>
        </w:numPr>
        <w:spacing w:after="80"/>
      </w:pPr>
      <w:r>
        <w:rPr>
          <w:rFonts w:ascii="Arial" w:cs="Arial" w:eastAsia="Arial" w:hAnsi="Arial"/>
          <w:sz w:val="22"/>
          <w:szCs w:val="22"/>
        </w:rPr>
        <w:t xml:space="preserve">Generar Dockerfiles multi-stage para core-service, evaluacion-service y auth-service.</w:t>
      </w:r>
    </w:p>
    <w:p>
      <w:pPr>
        <w:pStyle w:val="ListParagraph"/>
        <w:numPr>
          <w:ilvl w:val="0"/>
          <w:numId w:val="2"/>
        </w:numPr>
        <w:spacing w:after="80"/>
      </w:pPr>
      <w:r>
        <w:rPr>
          <w:rFonts w:ascii="Arial" w:cs="Arial" w:eastAsia="Arial" w:hAnsi="Arial"/>
          <w:sz w:val="22"/>
          <w:szCs w:val="22"/>
        </w:rPr>
        <w:t xml:space="preserve">Generar .env.example con todas las variables de entorno.</w:t>
      </w:r>
    </w:p>
    <w:p>
      <w:pPr>
        <w:pStyle w:val="ListParagraph"/>
        <w:numPr>
          <w:ilvl w:val="0"/>
          <w:numId w:val="2"/>
        </w:numPr>
        <w:spacing w:after="80"/>
      </w:pPr>
      <w:r>
        <w:rPr>
          <w:rFonts w:ascii="Arial" w:cs="Arial" w:eastAsia="Arial" w:hAnsi="Arial"/>
          <w:sz w:val="22"/>
          <w:szCs w:val="22"/>
        </w:rPr>
        <w:t xml:space="preserve">AVISO AL DESARROLLADOR: Claude indicará que levante docker-compose y confirme que todos los contenedores suben antes de continuar.</w:t>
      </w:r>
    </w:p>
    <w:p>
      <w:pPr>
        <w:spacing w:after="120"/>
      </w:pPr>
      <w:r>
        <w:t xml:space="preserve"/>
      </w:r>
    </w:p>
    <w:p>
      <w:pPr>
        <w:pStyle w:val="Heading2"/>
      </w:pPr>
      <w:r>
        <w:rPr>
          <w:rFonts w:ascii="Arial" w:cs="Arial" w:eastAsia="Arial" w:hAnsi="Arial"/>
          <w:b/>
          <w:bCs/>
          <w:color w:val="2E75B6"/>
          <w:sz w:val="26"/>
          <w:szCs w:val="26"/>
        </w:rPr>
        <w:t xml:space="preserve">15.2 PASO 2 — Revisión del core-service existente</w:t>
      </w:r>
    </w:p>
    <w:p>
      <w:pPr>
        <w:spacing w:after="80"/>
      </w:pPr>
      <w:r>
        <w:rPr>
          <w:rFonts w:ascii="Arial" w:cs="Arial" w:eastAsia="Arial" w:hAnsi="Arial"/>
          <w:b/>
          <w:bCs/>
          <w:sz w:val="22"/>
          <w:szCs w:val="22"/>
        </w:rPr>
        <w:t xml:space="preserve">Rama: feature/core-service-revision</w:t>
      </w:r>
    </w:p>
    <w:p>
      <w:pPr>
        <w:pStyle w:val="ListParagraph"/>
        <w:numPr>
          <w:ilvl w:val="0"/>
          <w:numId w:val="2"/>
        </w:numPr>
        <w:spacing w:after="80"/>
      </w:pPr>
      <w:r>
        <w:rPr>
          <w:rFonts w:ascii="Arial" w:cs="Arial" w:eastAsia="Arial" w:hAnsi="Arial"/>
          <w:sz w:val="22"/>
          <w:szCs w:val="22"/>
        </w:rPr>
        <w:t xml:space="preserve">El desarrollador comparte el código actual del compañero.</w:t>
      </w:r>
    </w:p>
    <w:p>
      <w:pPr>
        <w:pStyle w:val="ListParagraph"/>
        <w:numPr>
          <w:ilvl w:val="0"/>
          <w:numId w:val="2"/>
        </w:numPr>
        <w:spacing w:after="80"/>
      </w:pPr>
      <w:r>
        <w:rPr>
          <w:rFonts w:ascii="Arial" w:cs="Arial" w:eastAsia="Arial" w:hAnsi="Arial"/>
          <w:sz w:val="22"/>
          <w:szCs w:val="22"/>
        </w:rPr>
        <w:t xml:space="preserve">Claude analiza y reporta: qué está implementado, qué falta, qué ajustes mínimos se necesitan.</w:t>
      </w:r>
    </w:p>
    <w:p>
      <w:pPr>
        <w:pStyle w:val="ListParagraph"/>
        <w:numPr>
          <w:ilvl w:val="0"/>
          <w:numId w:val="2"/>
        </w:numPr>
        <w:spacing w:after="80"/>
      </w:pPr>
      <w:r>
        <w:rPr>
          <w:rFonts w:ascii="Arial" w:cs="Arial" w:eastAsia="Arial" w:hAnsi="Arial"/>
          <w:sz w:val="22"/>
          <w:szCs w:val="22"/>
        </w:rPr>
        <w:t xml:space="preserve">Claude hace solo los ajustes necesarios (NO reescribir lo que ya funciona).</w:t>
      </w:r>
    </w:p>
    <w:p>
      <w:pPr>
        <w:pStyle w:val="ListParagraph"/>
        <w:numPr>
          <w:ilvl w:val="0"/>
          <w:numId w:val="2"/>
        </w:numPr>
        <w:spacing w:after="80"/>
      </w:pPr>
      <w:r>
        <w:rPr>
          <w:rFonts w:ascii="Arial" w:cs="Arial" w:eastAsia="Arial" w:hAnsi="Arial"/>
          <w:sz w:val="22"/>
          <w:szCs w:val="22"/>
        </w:rPr>
        <w:t xml:space="preserve">Completar los dominios o endpoints faltantes según las specs de la Sección 7.</w:t>
      </w:r>
    </w:p>
    <w:p>
      <w:pPr>
        <w:pStyle w:val="ListParagraph"/>
        <w:numPr>
          <w:ilvl w:val="0"/>
          <w:numId w:val="2"/>
        </w:numPr>
        <w:spacing w:after="80"/>
      </w:pPr>
      <w:r>
        <w:rPr>
          <w:rFonts w:ascii="Arial" w:cs="Arial" w:eastAsia="Arial" w:hAnsi="Arial"/>
          <w:sz w:val="22"/>
          <w:szCs w:val="22"/>
        </w:rPr>
        <w:t xml:space="preserve">AVISO AL DESARROLLADOR: Claude indica qué archivos se crearon/modificaron antes de continuar.</w:t>
      </w:r>
    </w:p>
    <w:p>
      <w:pPr>
        <w:spacing w:after="120"/>
      </w:pPr>
      <w:r>
        <w:t xml:space="preserve"/>
      </w:r>
    </w:p>
    <w:p>
      <w:pPr>
        <w:pStyle w:val="Heading2"/>
      </w:pPr>
      <w:r>
        <w:rPr>
          <w:rFonts w:ascii="Arial" w:cs="Arial" w:eastAsia="Arial" w:hAnsi="Arial"/>
          <w:b/>
          <w:bCs/>
          <w:color w:val="2E75B6"/>
          <w:sz w:val="26"/>
          <w:szCs w:val="26"/>
        </w:rPr>
        <w:t xml:space="preserve">15.3 PASO 3 — evaluacion-service</w:t>
      </w:r>
    </w:p>
    <w:p>
      <w:pPr>
        <w:spacing w:after="80"/>
      </w:pPr>
      <w:r>
        <w:rPr>
          <w:rFonts w:ascii="Arial" w:cs="Arial" w:eastAsia="Arial" w:hAnsi="Arial"/>
          <w:b/>
          <w:bCs/>
          <w:sz w:val="22"/>
          <w:szCs w:val="22"/>
        </w:rPr>
        <w:t xml:space="preserve">Rama: feature/evaluacion-service</w:t>
      </w:r>
    </w:p>
    <w:p>
      <w:pPr>
        <w:pStyle w:val="ListParagraph"/>
        <w:numPr>
          <w:ilvl w:val="0"/>
          <w:numId w:val="2"/>
        </w:numPr>
        <w:spacing w:after="80"/>
      </w:pPr>
      <w:r>
        <w:rPr>
          <w:rFonts w:ascii="Arial" w:cs="Arial" w:eastAsia="Arial" w:hAnsi="Arial"/>
          <w:sz w:val="22"/>
          <w:szCs w:val="22"/>
        </w:rPr>
        <w:t xml:space="preserve">Crear proyecto Spring Boot para evaluacion-service.</w:t>
      </w:r>
    </w:p>
    <w:p>
      <w:pPr>
        <w:pStyle w:val="ListParagraph"/>
        <w:numPr>
          <w:ilvl w:val="0"/>
          <w:numId w:val="2"/>
        </w:numPr>
        <w:spacing w:after="80"/>
      </w:pPr>
      <w:r>
        <w:rPr>
          <w:rFonts w:ascii="Arial" w:cs="Arial" w:eastAsia="Arial" w:hAnsi="Arial"/>
          <w:sz w:val="22"/>
          <w:szCs w:val="22"/>
        </w:rPr>
        <w:t xml:space="preserve">Implementar EvaluationRule interface + DeducibleRule + MontoUmbralRule + ClaimEvaluationService.</w:t>
      </w:r>
    </w:p>
    <w:p>
      <w:pPr>
        <w:pStyle w:val="ListParagraph"/>
        <w:numPr>
          <w:ilvl w:val="0"/>
          <w:numId w:val="2"/>
        </w:numPr>
        <w:spacing w:after="80"/>
      </w:pPr>
      <w:r>
        <w:rPr>
          <w:rFonts w:ascii="Arial" w:cs="Arial" w:eastAsia="Arial" w:hAnsi="Arial"/>
          <w:sz w:val="22"/>
          <w:szCs w:val="22"/>
        </w:rPr>
        <w:t xml:space="preserve">Implementar EvaluacionController con POST /api/v1/evaluar.</w:t>
      </w:r>
    </w:p>
    <w:p>
      <w:pPr>
        <w:pStyle w:val="ListParagraph"/>
        <w:numPr>
          <w:ilvl w:val="0"/>
          <w:numId w:val="2"/>
        </w:numPr>
        <w:spacing w:after="80"/>
      </w:pPr>
      <w:r>
        <w:rPr>
          <w:rFonts w:ascii="Arial" w:cs="Arial" w:eastAsia="Arial" w:hAnsi="Arial"/>
          <w:sz w:val="22"/>
          <w:szCs w:val="22"/>
        </w:rPr>
        <w:t xml:space="preserve">Implementar integración en core-service: llamada al evaluacion-service al crear reclamo.</w:t>
      </w:r>
    </w:p>
    <w:p>
      <w:pPr>
        <w:pStyle w:val="ListParagraph"/>
        <w:numPr>
          <w:ilvl w:val="0"/>
          <w:numId w:val="2"/>
        </w:numPr>
        <w:spacing w:after="80"/>
      </w:pPr>
      <w:r>
        <w:rPr>
          <w:rFonts w:ascii="Arial" w:cs="Arial" w:eastAsia="Arial" w:hAnsi="Arial"/>
          <w:sz w:val="22"/>
          <w:szCs w:val="22"/>
        </w:rPr>
        <w:t xml:space="preserve">Escribir tests unitarios para los 4 casos de prueba CP001-CP004.</w:t>
      </w:r>
    </w:p>
    <w:p>
      <w:pPr>
        <w:pStyle w:val="ListParagraph"/>
        <w:numPr>
          <w:ilvl w:val="0"/>
          <w:numId w:val="2"/>
        </w:numPr>
        <w:spacing w:after="80"/>
      </w:pPr>
      <w:r>
        <w:rPr>
          <w:rFonts w:ascii="Arial" w:cs="Arial" w:eastAsia="Arial" w:hAnsi="Arial"/>
          <w:sz w:val="22"/>
          <w:szCs w:val="22"/>
        </w:rPr>
        <w:t xml:space="preserve">AVISO AL DESARROLLADOR: Claude pide confirmar que el flujo completo funciona (crear reclamo -&gt; evaluar -&gt; resultado) antes de continuar con el frontend.</w:t>
      </w:r>
    </w:p>
    <w:p>
      <w:pPr>
        <w:spacing w:after="120"/>
      </w:pPr>
      <w:r>
        <w:t xml:space="preserve"/>
      </w:r>
    </w:p>
    <w:p>
      <w:pPr>
        <w:pStyle w:val="Heading2"/>
      </w:pPr>
      <w:r>
        <w:rPr>
          <w:rFonts w:ascii="Arial" w:cs="Arial" w:eastAsia="Arial" w:hAnsi="Arial"/>
          <w:b/>
          <w:bCs/>
          <w:color w:val="2E75B6"/>
          <w:sz w:val="26"/>
          <w:szCs w:val="26"/>
        </w:rPr>
        <w:t xml:space="preserve">15.4 PASO 4 — Frontend Gestor</w:t>
      </w:r>
    </w:p>
    <w:p>
      <w:pPr>
        <w:spacing w:after="80"/>
      </w:pPr>
      <w:r>
        <w:rPr>
          <w:rFonts w:ascii="Arial" w:cs="Arial" w:eastAsia="Arial" w:hAnsi="Arial"/>
          <w:b/>
          <w:bCs/>
          <w:sz w:val="22"/>
          <w:szCs w:val="22"/>
        </w:rPr>
        <w:t xml:space="preserve">Rama: feature/frontend-gestor</w:t>
      </w:r>
    </w:p>
    <w:p>
      <w:pPr>
        <w:pStyle w:val="ListParagraph"/>
        <w:numPr>
          <w:ilvl w:val="0"/>
          <w:numId w:val="2"/>
        </w:numPr>
        <w:spacing w:after="80"/>
      </w:pPr>
      <w:r>
        <w:rPr>
          <w:rFonts w:ascii="Arial" w:cs="Arial" w:eastAsia="Arial" w:hAnsi="Arial"/>
          <w:sz w:val="22"/>
          <w:szCs w:val="22"/>
        </w:rPr>
        <w:t xml:space="preserve">Crear proyecto React + Vite + Tailwind CSS.</w:t>
      </w:r>
    </w:p>
    <w:p>
      <w:pPr>
        <w:pStyle w:val="ListParagraph"/>
        <w:numPr>
          <w:ilvl w:val="0"/>
          <w:numId w:val="2"/>
        </w:numPr>
        <w:spacing w:after="80"/>
      </w:pPr>
      <w:r>
        <w:rPr>
          <w:rFonts w:ascii="Arial" w:cs="Arial" w:eastAsia="Arial" w:hAnsi="Arial"/>
          <w:sz w:val="22"/>
          <w:szCs w:val="22"/>
        </w:rPr>
        <w:t xml:space="preserve">Configurar estructura de carpetas, Axios, AuthContext, React Router.</w:t>
      </w:r>
    </w:p>
    <w:p>
      <w:pPr>
        <w:pStyle w:val="ListParagraph"/>
        <w:numPr>
          <w:ilvl w:val="0"/>
          <w:numId w:val="2"/>
        </w:numPr>
        <w:spacing w:after="80"/>
      </w:pPr>
      <w:r>
        <w:rPr>
          <w:rFonts w:ascii="Arial" w:cs="Arial" w:eastAsia="Arial" w:hAnsi="Arial"/>
          <w:sz w:val="22"/>
          <w:szCs w:val="22"/>
        </w:rPr>
        <w:t xml:space="preserve">Implementar LoginPage con token mock.</w:t>
      </w:r>
    </w:p>
    <w:p>
      <w:pPr>
        <w:pStyle w:val="ListParagraph"/>
        <w:numPr>
          <w:ilvl w:val="0"/>
          <w:numId w:val="2"/>
        </w:numPr>
        <w:spacing w:after="80"/>
      </w:pPr>
      <w:r>
        <w:rPr>
          <w:rFonts w:ascii="Arial" w:cs="Arial" w:eastAsia="Arial" w:hAnsi="Arial"/>
          <w:sz w:val="22"/>
          <w:szCs w:val="22"/>
        </w:rPr>
        <w:t xml:space="preserve">Implementar vistas de Gestor: Asegurados, Vehículos, Pólizas (HU-001 a 006).</w:t>
      </w:r>
    </w:p>
    <w:p>
      <w:pPr>
        <w:pStyle w:val="ListParagraph"/>
        <w:numPr>
          <w:ilvl w:val="0"/>
          <w:numId w:val="2"/>
        </w:numPr>
        <w:spacing w:after="80"/>
      </w:pPr>
      <w:r>
        <w:rPr>
          <w:rFonts w:ascii="Arial" w:cs="Arial" w:eastAsia="Arial" w:hAnsi="Arial"/>
          <w:sz w:val="22"/>
          <w:szCs w:val="22"/>
        </w:rPr>
        <w:t xml:space="preserve">AVISO AL DESARROLLADOR: Claude indica que pruebe todas las vistas del gestor con el backend antes de continuar.</w:t>
      </w:r>
    </w:p>
    <w:p>
      <w:pPr>
        <w:spacing w:after="120"/>
      </w:pPr>
      <w:r>
        <w:t xml:space="preserve"/>
      </w:r>
    </w:p>
    <w:p>
      <w:pPr>
        <w:pStyle w:val="Heading2"/>
      </w:pPr>
      <w:r>
        <w:rPr>
          <w:rFonts w:ascii="Arial" w:cs="Arial" w:eastAsia="Arial" w:hAnsi="Arial"/>
          <w:b/>
          <w:bCs/>
          <w:color w:val="2E75B6"/>
          <w:sz w:val="26"/>
          <w:szCs w:val="26"/>
        </w:rPr>
        <w:t xml:space="preserve">15.5 PASO 5 — Frontend Asegurado</w:t>
      </w:r>
    </w:p>
    <w:p>
      <w:pPr>
        <w:spacing w:after="80"/>
      </w:pPr>
      <w:r>
        <w:rPr>
          <w:rFonts w:ascii="Arial" w:cs="Arial" w:eastAsia="Arial" w:hAnsi="Arial"/>
          <w:b/>
          <w:bCs/>
          <w:sz w:val="22"/>
          <w:szCs w:val="22"/>
        </w:rPr>
        <w:t xml:space="preserve">Rama: feature/frontend-asegurado</w:t>
      </w:r>
    </w:p>
    <w:p>
      <w:pPr>
        <w:pStyle w:val="ListParagraph"/>
        <w:numPr>
          <w:ilvl w:val="0"/>
          <w:numId w:val="2"/>
        </w:numPr>
        <w:spacing w:after="80"/>
      </w:pPr>
      <w:r>
        <w:rPr>
          <w:rFonts w:ascii="Arial" w:cs="Arial" w:eastAsia="Arial" w:hAnsi="Arial"/>
          <w:sz w:val="22"/>
          <w:szCs w:val="22"/>
        </w:rPr>
        <w:t xml:space="preserve">Implementar NuevoReclamoPage con formulario multipart y preview de fotos.</w:t>
      </w:r>
    </w:p>
    <w:p>
      <w:pPr>
        <w:pStyle w:val="ListParagraph"/>
        <w:numPr>
          <w:ilvl w:val="0"/>
          <w:numId w:val="2"/>
        </w:numPr>
        <w:spacing w:after="80"/>
      </w:pPr>
      <w:r>
        <w:rPr>
          <w:rFonts w:ascii="Arial" w:cs="Arial" w:eastAsia="Arial" w:hAnsi="Arial"/>
          <w:sz w:val="22"/>
          <w:szCs w:val="22"/>
        </w:rPr>
        <w:t xml:space="preserve">Implementar EstadoReclamoPage con búsqueda por número de seguimiento.</w:t>
      </w:r>
    </w:p>
    <w:p>
      <w:pPr>
        <w:pStyle w:val="ListParagraph"/>
        <w:numPr>
          <w:ilvl w:val="0"/>
          <w:numId w:val="2"/>
        </w:numPr>
        <w:spacing w:after="80"/>
      </w:pPr>
      <w:r>
        <w:rPr>
          <w:rFonts w:ascii="Arial" w:cs="Arial" w:eastAsia="Arial" w:hAnsi="Arial"/>
          <w:sz w:val="22"/>
          <w:szCs w:val="22"/>
        </w:rPr>
        <w:t xml:space="preserve">AVISO AL DESARROLLADOR: Claude indica que pruebe el flujo completo asegurado antes de la integración JWT.</w:t>
      </w:r>
    </w:p>
    <w:p>
      <w:pPr>
        <w:spacing w:after="120"/>
      </w:pPr>
      <w:r>
        <w:t xml:space="preserve"/>
      </w:r>
    </w:p>
    <w:p>
      <w:pPr>
        <w:pStyle w:val="Heading2"/>
      </w:pPr>
      <w:r>
        <w:rPr>
          <w:rFonts w:ascii="Arial" w:cs="Arial" w:eastAsia="Arial" w:hAnsi="Arial"/>
          <w:b/>
          <w:bCs/>
          <w:color w:val="2E75B6"/>
          <w:sz w:val="26"/>
          <w:szCs w:val="26"/>
        </w:rPr>
        <w:t xml:space="preserve">15.6 PASO 6 — Integración JWT Final</w:t>
      </w:r>
    </w:p>
    <w:p>
      <w:pPr>
        <w:spacing w:after="80"/>
      </w:pPr>
      <w:r>
        <w:rPr>
          <w:rFonts w:ascii="Arial" w:cs="Arial" w:eastAsia="Arial" w:hAnsi="Arial"/>
          <w:b/>
          <w:bCs/>
          <w:sz w:val="22"/>
          <w:szCs w:val="22"/>
        </w:rPr>
        <w:t xml:space="preserve">Rama: feature/integracion-final</w:t>
      </w:r>
    </w:p>
    <w:p>
      <w:pPr>
        <w:pBdr>
          <w:left w:val="single" w:color="2E75B6" w:sz="6"/>
        </w:pBdr>
        <w:spacing w:after="160" w:before="80"/>
        <w:ind w:left="360"/>
      </w:pPr>
      <w:r>
        <w:rPr>
          <w:rFonts w:ascii="Arial" w:cs="Arial" w:eastAsia="Arial" w:hAnsi="Arial"/>
          <w:i/>
          <w:iCs/>
          <w:color w:val="444444"/>
          <w:sz w:val="20"/>
          <w:szCs w:val="20"/>
        </w:rPr>
        <w:t xml:space="preserve">Este paso se realiza DESPUÉS de que el compañero entregue el auth-service con JWT implementado.</w:t>
      </w:r>
    </w:p>
    <w:p>
      <w:pPr>
        <w:pStyle w:val="ListParagraph"/>
        <w:numPr>
          <w:ilvl w:val="0"/>
          <w:numId w:val="2"/>
        </w:numPr>
        <w:spacing w:after="80"/>
      </w:pPr>
      <w:r>
        <w:rPr>
          <w:rFonts w:ascii="Arial" w:cs="Arial" w:eastAsia="Arial" w:hAnsi="Arial"/>
          <w:sz w:val="22"/>
          <w:szCs w:val="22"/>
        </w:rPr>
        <w:t xml:space="preserve">Integrar auth-service en el docker-compose.</w:t>
      </w:r>
    </w:p>
    <w:p>
      <w:pPr>
        <w:pStyle w:val="ListParagraph"/>
        <w:numPr>
          <w:ilvl w:val="0"/>
          <w:numId w:val="2"/>
        </w:numPr>
        <w:spacing w:after="80"/>
      </w:pPr>
      <w:r>
        <w:rPr>
          <w:rFonts w:ascii="Arial" w:cs="Arial" w:eastAsia="Arial" w:hAnsi="Arial"/>
          <w:sz w:val="22"/>
          <w:szCs w:val="22"/>
        </w:rPr>
        <w:t xml:space="preserve">Reemplazar el filtro JWT mock del API Gateway por el filtro real.</w:t>
      </w:r>
    </w:p>
    <w:p>
      <w:pPr>
        <w:pStyle w:val="ListParagraph"/>
        <w:numPr>
          <w:ilvl w:val="0"/>
          <w:numId w:val="2"/>
        </w:numPr>
        <w:spacing w:after="80"/>
      </w:pPr>
      <w:r>
        <w:rPr>
          <w:rFonts w:ascii="Arial" w:cs="Arial" w:eastAsia="Arial" w:hAnsi="Arial"/>
          <w:sz w:val="22"/>
          <w:szCs w:val="22"/>
        </w:rPr>
        <w:t xml:space="preserve">Actualizar el frontend: reemplazar token mock por flujo real de login.</w:t>
      </w:r>
    </w:p>
    <w:p>
      <w:pPr>
        <w:pStyle w:val="ListParagraph"/>
        <w:numPr>
          <w:ilvl w:val="0"/>
          <w:numId w:val="2"/>
        </w:numPr>
        <w:spacing w:after="80"/>
      </w:pPr>
      <w:r>
        <w:rPr>
          <w:rFonts w:ascii="Arial" w:cs="Arial" w:eastAsia="Arial" w:hAnsi="Arial"/>
          <w:sz w:val="22"/>
          <w:szCs w:val="22"/>
        </w:rPr>
        <w:t xml:space="preserve">Prueba de flujo completo: login -&gt; token real -&gt; operaciones de gestor y asegurado.</w:t>
      </w:r>
    </w:p>
    <w:p>
      <w:pPr>
        <w:pStyle w:val="ListParagraph"/>
        <w:numPr>
          <w:ilvl w:val="0"/>
          <w:numId w:val="2"/>
        </w:numPr>
        <w:spacing w:after="80"/>
      </w:pPr>
      <w:r>
        <w:rPr>
          <w:rFonts w:ascii="Arial" w:cs="Arial" w:eastAsia="Arial" w:hAnsi="Arial"/>
          <w:sz w:val="22"/>
          <w:szCs w:val="22"/>
        </w:rPr>
        <w:t xml:space="preserve">AVISO AL DESARROLLADOR: Claude indica que se haga regression testing de todos los endpoints con tokens reales.</w:t>
      </w:r>
    </w:p>
    <w:p>
      <w:pPr>
        <w:spacing w:after="120"/>
      </w:pPr>
      <w:r>
        <w:t xml:space="preserve"/>
      </w:r>
    </w:p>
    <w:p>
      <w:pPr>
        <w:pStyle w:val="Heading2"/>
      </w:pPr>
      <w:r>
        <w:rPr>
          <w:rFonts w:ascii="Arial" w:cs="Arial" w:eastAsia="Arial" w:hAnsi="Arial"/>
          <w:b/>
          <w:bCs/>
          <w:color w:val="2E75B6"/>
          <w:sz w:val="26"/>
          <w:szCs w:val="26"/>
        </w:rPr>
        <w:t xml:space="preserve">15.7 Checklist Final de Entrega</w:t>
      </w:r>
    </w:p>
    <w:p>
      <w:pPr>
        <w:pStyle w:val="ListParagraph"/>
        <w:numPr>
          <w:ilvl w:val="0"/>
          <w:numId w:val="2"/>
        </w:numPr>
        <w:spacing w:after="80"/>
      </w:pPr>
      <w:r>
        <w:rPr>
          <w:rFonts w:ascii="Arial" w:cs="Arial" w:eastAsia="Arial" w:hAnsi="Arial"/>
          <w:sz w:val="22"/>
          <w:szCs w:val="22"/>
        </w:rPr>
        <w:t xml:space="preserve">[ ] docker-compose levanta todos los servicios sin errores.</w:t>
      </w:r>
    </w:p>
    <w:p>
      <w:pPr>
        <w:pStyle w:val="ListParagraph"/>
        <w:numPr>
          <w:ilvl w:val="0"/>
          <w:numId w:val="2"/>
        </w:numPr>
        <w:spacing w:after="80"/>
      </w:pPr>
      <w:r>
        <w:rPr>
          <w:rFonts w:ascii="Arial" w:cs="Arial" w:eastAsia="Arial" w:hAnsi="Arial"/>
          <w:sz w:val="22"/>
          <w:szCs w:val="22"/>
        </w:rPr>
        <w:t xml:space="preserve">[ ] core-service: CRUD de asegurados, vehículos y pólizas funcional.</w:t>
      </w:r>
    </w:p>
    <w:p>
      <w:pPr>
        <w:pStyle w:val="ListParagraph"/>
        <w:numPr>
          <w:ilvl w:val="0"/>
          <w:numId w:val="2"/>
        </w:numPr>
        <w:spacing w:after="80"/>
      </w:pPr>
      <w:r>
        <w:rPr>
          <w:rFonts w:ascii="Arial" w:cs="Arial" w:eastAsia="Arial" w:hAnsi="Arial"/>
          <w:sz w:val="22"/>
          <w:szCs w:val="22"/>
        </w:rPr>
        <w:t xml:space="preserve">[ ] core-service: Registro de reclamos con fotos funcional.</w:t>
      </w:r>
    </w:p>
    <w:p>
      <w:pPr>
        <w:pStyle w:val="ListParagraph"/>
        <w:numPr>
          <w:ilvl w:val="0"/>
          <w:numId w:val="2"/>
        </w:numPr>
        <w:spacing w:after="80"/>
      </w:pPr>
      <w:r>
        <w:rPr>
          <w:rFonts w:ascii="Arial" w:cs="Arial" w:eastAsia="Arial" w:hAnsi="Arial"/>
          <w:sz w:val="22"/>
          <w:szCs w:val="22"/>
        </w:rPr>
        <w:t xml:space="preserve">[ ] evaluacion-service: Los 4 casos de prueba pasan correctamente.</w:t>
      </w:r>
    </w:p>
    <w:p>
      <w:pPr>
        <w:pStyle w:val="ListParagraph"/>
        <w:numPr>
          <w:ilvl w:val="0"/>
          <w:numId w:val="2"/>
        </w:numPr>
        <w:spacing w:after="80"/>
      </w:pPr>
      <w:r>
        <w:rPr>
          <w:rFonts w:ascii="Arial" w:cs="Arial" w:eastAsia="Arial" w:hAnsi="Arial"/>
          <w:sz w:val="22"/>
          <w:szCs w:val="22"/>
        </w:rPr>
        <w:t xml:space="preserve">[ ] Frontend Gestor: Todas las vistas operativas.</w:t>
      </w:r>
    </w:p>
    <w:p>
      <w:pPr>
        <w:pStyle w:val="ListParagraph"/>
        <w:numPr>
          <w:ilvl w:val="0"/>
          <w:numId w:val="2"/>
        </w:numPr>
        <w:spacing w:after="80"/>
      </w:pPr>
      <w:r>
        <w:rPr>
          <w:rFonts w:ascii="Arial" w:cs="Arial" w:eastAsia="Arial" w:hAnsi="Arial"/>
          <w:sz w:val="22"/>
          <w:szCs w:val="22"/>
        </w:rPr>
        <w:t xml:space="preserve">[ ] Frontend Asegurado: Registro y consulta de reclamos operativos.</w:t>
      </w:r>
    </w:p>
    <w:p>
      <w:pPr>
        <w:pStyle w:val="ListParagraph"/>
        <w:numPr>
          <w:ilvl w:val="0"/>
          <w:numId w:val="2"/>
        </w:numPr>
        <w:spacing w:after="80"/>
      </w:pPr>
      <w:r>
        <w:rPr>
          <w:rFonts w:ascii="Arial" w:cs="Arial" w:eastAsia="Arial" w:hAnsi="Arial"/>
          <w:sz w:val="22"/>
          <w:szCs w:val="22"/>
        </w:rPr>
        <w:t xml:space="preserve">[ ] auth-service: JWT integrado (compañero).</w:t>
      </w:r>
    </w:p>
    <w:p>
      <w:pPr>
        <w:pStyle w:val="ListParagraph"/>
        <w:numPr>
          <w:ilvl w:val="0"/>
          <w:numId w:val="2"/>
        </w:numPr>
        <w:spacing w:after="80"/>
      </w:pPr>
      <w:r>
        <w:rPr>
          <w:rFonts w:ascii="Arial" w:cs="Arial" w:eastAsia="Arial" w:hAnsi="Arial"/>
          <w:sz w:val="22"/>
          <w:szCs w:val="22"/>
        </w:rPr>
        <w:t xml:space="preserve">[ ] Tests unitarios de reglas de evaluación: 100% casos.</w:t>
      </w:r>
    </w:p>
    <w:p>
      <w:pPr>
        <w:spacing w:after="120"/>
      </w:pPr>
      <w:r>
        <w:t xml:space="preserve"/>
      </w:r>
    </w:p>
    <w:p>
      <w:r>
        <w:br w:type="page"/>
      </w:r>
    </w:p>
    <w:p>
      <w:pPr>
        <w:pStyle w:val="Heading1"/>
      </w:pPr>
      <w:r>
        <w:rPr>
          <w:rFonts w:ascii="Arial" w:cs="Arial" w:eastAsia="Arial" w:hAnsi="Arial"/>
          <w:b/>
          <w:bCs/>
          <w:color w:val="1F4E79"/>
          <w:sz w:val="32"/>
          <w:szCs w:val="32"/>
        </w:rPr>
        <w:t xml:space="preserve">16. CONSIDERACIONES ADICIONALES</w:t>
      </w:r>
    </w:p>
    <w:p>
      <w:pPr>
        <w:spacing w:after="120"/>
      </w:pPr>
      <w:r>
        <w:t xml:space="preserve"/>
      </w:r>
    </w:p>
    <w:p>
      <w:pPr>
        <w:pStyle w:val="Heading2"/>
      </w:pPr>
      <w:r>
        <w:rPr>
          <w:rFonts w:ascii="Arial" w:cs="Arial" w:eastAsia="Arial" w:hAnsi="Arial"/>
          <w:b/>
          <w:bCs/>
          <w:color w:val="2E75B6"/>
          <w:sz w:val="26"/>
          <w:szCs w:val="26"/>
        </w:rPr>
        <w:t xml:space="preserve">16.1 Manejo de Errores Centralizado</w:t>
      </w:r>
    </w:p>
    <w:p>
      <w:pPr>
        <w:spacing w:after="120"/>
      </w:pPr>
      <w:r>
        <w:rPr>
          <w:rFonts w:ascii="Arial" w:cs="Arial" w:eastAsia="Arial" w:hAnsi="Arial"/>
          <w:sz w:val="22"/>
          <w:szCs w:val="22"/>
        </w:rPr>
        <w:t xml:space="preserve">Cada servicio implementa un GlobalExceptionHandler (@ControllerAdvice) que captura:</w:t>
      </w:r>
    </w:p>
    <w:p>
      <w:pPr>
        <w:pStyle w:val="ListParagraph"/>
        <w:numPr>
          <w:ilvl w:val="0"/>
          <w:numId w:val="2"/>
        </w:numPr>
        <w:spacing w:after="80"/>
      </w:pPr>
      <w:r>
        <w:rPr>
          <w:rFonts w:ascii="Arial" w:cs="Arial" w:eastAsia="Arial" w:hAnsi="Arial"/>
          <w:sz w:val="22"/>
          <w:szCs w:val="22"/>
        </w:rPr>
        <w:t xml:space="preserve">MethodArgumentNotValidException -&gt; HTTP 400 con lista de campos inválidos.</w:t>
      </w:r>
    </w:p>
    <w:p>
      <w:pPr>
        <w:pStyle w:val="ListParagraph"/>
        <w:numPr>
          <w:ilvl w:val="0"/>
          <w:numId w:val="2"/>
        </w:numPr>
        <w:spacing w:after="80"/>
      </w:pPr>
      <w:r>
        <w:rPr>
          <w:rFonts w:ascii="Arial" w:cs="Arial" w:eastAsia="Arial" w:hAnsi="Arial"/>
          <w:sz w:val="22"/>
          <w:szCs w:val="22"/>
        </w:rPr>
        <w:t xml:space="preserve">EntityNotFoundException (personalizada) -&gt; HTTP 404.</w:t>
      </w:r>
    </w:p>
    <w:p>
      <w:pPr>
        <w:pStyle w:val="ListParagraph"/>
        <w:numPr>
          <w:ilvl w:val="0"/>
          <w:numId w:val="2"/>
        </w:numPr>
        <w:spacing w:after="80"/>
      </w:pPr>
      <w:r>
        <w:rPr>
          <w:rFonts w:ascii="Arial" w:cs="Arial" w:eastAsia="Arial" w:hAnsi="Arial"/>
          <w:sz w:val="22"/>
          <w:szCs w:val="22"/>
        </w:rPr>
        <w:t xml:space="preserve">DuplicateResourceException (personalizada) -&gt; HTTP 409.</w:t>
      </w:r>
    </w:p>
    <w:p>
      <w:pPr>
        <w:pStyle w:val="ListParagraph"/>
        <w:numPr>
          <w:ilvl w:val="0"/>
          <w:numId w:val="2"/>
        </w:numPr>
        <w:spacing w:after="80"/>
      </w:pPr>
      <w:r>
        <w:rPr>
          <w:rFonts w:ascii="Arial" w:cs="Arial" w:eastAsia="Arial" w:hAnsi="Arial"/>
          <w:sz w:val="22"/>
          <w:szCs w:val="22"/>
        </w:rPr>
        <w:t xml:space="preserve">BusinessRuleException (personalizada) -&gt; HTTP 400 con mensaje de regla de negocio.</w:t>
      </w:r>
    </w:p>
    <w:p>
      <w:pPr>
        <w:pStyle w:val="ListParagraph"/>
        <w:numPr>
          <w:ilvl w:val="0"/>
          <w:numId w:val="2"/>
        </w:numPr>
        <w:spacing w:after="80"/>
      </w:pPr>
      <w:r>
        <w:rPr>
          <w:rFonts w:ascii="Arial" w:cs="Arial" w:eastAsia="Arial" w:hAnsi="Arial"/>
          <w:sz w:val="22"/>
          <w:szCs w:val="22"/>
        </w:rPr>
        <w:t xml:space="preserve">Exception genérica -&gt; HTTP 500 con mensaje genérico (no exponer stack traces).</w:t>
      </w:r>
    </w:p>
    <w:p>
      <w:pPr>
        <w:spacing w:after="120"/>
      </w:pPr>
      <w:r>
        <w:t xml:space="preserve"/>
      </w:r>
    </w:p>
    <w:p>
      <w:pPr>
        <w:pStyle w:val="Heading2"/>
      </w:pPr>
      <w:r>
        <w:rPr>
          <w:rFonts w:ascii="Arial" w:cs="Arial" w:eastAsia="Arial" w:hAnsi="Arial"/>
          <w:b/>
          <w:bCs/>
          <w:color w:val="2E75B6"/>
          <w:sz w:val="26"/>
          <w:szCs w:val="26"/>
        </w:rPr>
        <w:t xml:space="preserve">16.2 Paginación</w:t>
      </w:r>
    </w:p>
    <w:p>
      <w:pPr>
        <w:spacing w:after="120"/>
      </w:pPr>
      <w:r>
        <w:rPr>
          <w:rFonts w:ascii="Arial" w:cs="Arial" w:eastAsia="Arial" w:hAnsi="Arial"/>
          <w:sz w:val="22"/>
          <w:szCs w:val="22"/>
        </w:rPr>
        <w:t xml:space="preserve">Todos los endpoints de listado del core-service soportan: page (default 0), size (default 10), sort. La respuesta paginada incluye: content, totalElements, totalPages, number, size.</w:t>
      </w:r>
    </w:p>
    <w:p>
      <w:pPr>
        <w:spacing w:after="120"/>
      </w:pPr>
      <w:r>
        <w:t xml:space="preserve"/>
      </w:r>
    </w:p>
    <w:p>
      <w:pPr>
        <w:pStyle w:val="Heading2"/>
      </w:pPr>
      <w:r>
        <w:rPr>
          <w:rFonts w:ascii="Arial" w:cs="Arial" w:eastAsia="Arial" w:hAnsi="Arial"/>
          <w:b/>
          <w:bCs/>
          <w:color w:val="2E75B6"/>
          <w:sz w:val="26"/>
          <w:szCs w:val="26"/>
        </w:rPr>
        <w:t xml:space="preserve">16.3 CORS</w:t>
      </w:r>
    </w:p>
    <w:p>
      <w:pPr>
        <w:spacing w:after="120"/>
      </w:pPr>
      <w:r>
        <w:rPr>
          <w:rFonts w:ascii="Arial" w:cs="Arial" w:eastAsia="Arial" w:hAnsi="Arial"/>
          <w:sz w:val="22"/>
          <w:szCs w:val="22"/>
        </w:rPr>
        <w:t xml:space="preserve">Configuración CORS en el API Gateway. Origins: http://localhost:3000. Métodos: GET, POST, PUT, DELETE, OPTIONS. Headers: Authorization, Content-Type.</w:t>
      </w:r>
    </w:p>
    <w:p>
      <w:pPr>
        <w:spacing w:after="120"/>
      </w:pPr>
      <w:r>
        <w:t xml:space="preserve"/>
      </w:r>
    </w:p>
    <w:p>
      <w:pPr>
        <w:pStyle w:val="Heading2"/>
      </w:pPr>
      <w:r>
        <w:rPr>
          <w:rFonts w:ascii="Arial" w:cs="Arial" w:eastAsia="Arial" w:hAnsi="Arial"/>
          <w:b/>
          <w:bCs/>
          <w:color w:val="2E75B6"/>
          <w:sz w:val="26"/>
          <w:szCs w:val="26"/>
        </w:rPr>
        <w:t xml:space="preserve">16.4 Almacenamiento de Fotografías (MinIO)</w:t>
      </w:r>
    </w:p>
    <w:p>
      <w:pPr>
        <w:pStyle w:val="ListParagraph"/>
        <w:numPr>
          <w:ilvl w:val="0"/>
          <w:numId w:val="2"/>
        </w:numPr>
        <w:spacing w:after="80"/>
      </w:pPr>
      <w:r>
        <w:rPr>
          <w:rFonts w:ascii="Arial" w:cs="Arial" w:eastAsia="Arial" w:hAnsi="Arial"/>
          <w:sz w:val="22"/>
          <w:szCs w:val="22"/>
        </w:rPr>
        <w:t xml:space="preserve">Bucket: siniestros-fotos (crear al iniciar si no existe con MinIO Client).</w:t>
      </w:r>
    </w:p>
    <w:p>
      <w:pPr>
        <w:pStyle w:val="ListParagraph"/>
        <w:numPr>
          <w:ilvl w:val="0"/>
          <w:numId w:val="2"/>
        </w:numPr>
        <w:spacing w:after="80"/>
      </w:pPr>
      <w:r>
        <w:rPr>
          <w:rFonts w:ascii="Arial" w:cs="Arial" w:eastAsia="Arial" w:hAnsi="Arial"/>
          <w:sz w:val="22"/>
          <w:szCs w:val="22"/>
        </w:rPr>
        <w:t xml:space="preserve">URL de acceso: http://localhost:9000/siniestros-fotos/{reclamo_id}/{nombre_archivo}.</w:t>
      </w:r>
    </w:p>
    <w:p>
      <w:pPr>
        <w:pStyle w:val="ListParagraph"/>
        <w:numPr>
          <w:ilvl w:val="0"/>
          <w:numId w:val="2"/>
        </w:numPr>
        <w:spacing w:after="80"/>
      </w:pPr>
      <w:r>
        <w:rPr>
          <w:rFonts w:ascii="Arial" w:cs="Arial" w:eastAsia="Arial" w:hAnsi="Arial"/>
          <w:sz w:val="22"/>
          <w:szCs w:val="22"/>
        </w:rPr>
        <w:t xml:space="preserve">Formatos permitidos: image/png, image/jpeg.</w:t>
      </w:r>
    </w:p>
    <w:p>
      <w:pPr>
        <w:pStyle w:val="ListParagraph"/>
        <w:numPr>
          <w:ilvl w:val="0"/>
          <w:numId w:val="2"/>
        </w:numPr>
        <w:spacing w:after="80"/>
      </w:pPr>
      <w:r>
        <w:rPr>
          <w:rFonts w:ascii="Arial" w:cs="Arial" w:eastAsia="Arial" w:hAnsi="Arial"/>
          <w:sz w:val="22"/>
          <w:szCs w:val="22"/>
        </w:rPr>
        <w:t xml:space="preserve">Tamaño máximo recomendado: 10MB por archivo.</w:t>
      </w:r>
    </w:p>
    <w:p>
      <w:pPr>
        <w:spacing w:after="120"/>
      </w:pPr>
      <w:r>
        <w:t xml:space="preserve"/>
      </w:r>
    </w:p>
    <w:p>
      <w:pPr>
        <w:pStyle w:val="Heading2"/>
      </w:pPr>
      <w:r>
        <w:rPr>
          <w:rFonts w:ascii="Arial" w:cs="Arial" w:eastAsia="Arial" w:hAnsi="Arial"/>
          <w:b/>
          <w:bCs/>
          <w:color w:val="2E75B6"/>
          <w:sz w:val="26"/>
          <w:szCs w:val="26"/>
        </w:rPr>
        <w:t xml:space="preserve">16.5 Roadmap Post-MVP</w:t>
      </w:r>
    </w:p>
    <w:p>
      <w:pPr>
        <w:pStyle w:val="ListParagraph"/>
        <w:numPr>
          <w:ilvl w:val="0"/>
          <w:numId w:val="2"/>
        </w:numPr>
        <w:spacing w:after="80"/>
      </w:pPr>
      <w:r>
        <w:rPr>
          <w:rFonts w:ascii="Arial" w:cs="Arial" w:eastAsia="Arial" w:hAnsi="Arial"/>
          <w:sz w:val="22"/>
          <w:szCs w:val="22"/>
        </w:rPr>
        <w:t xml:space="preserve">HU-010: Evaluación por historial de siniestros (nueva EvaluationRule en evaluacion-service).</w:t>
      </w:r>
    </w:p>
    <w:p>
      <w:pPr>
        <w:pStyle w:val="ListParagraph"/>
        <w:numPr>
          <w:ilvl w:val="0"/>
          <w:numId w:val="2"/>
        </w:numPr>
        <w:spacing w:after="80"/>
      </w:pPr>
      <w:r>
        <w:rPr>
          <w:rFonts w:ascii="Arial" w:cs="Arial" w:eastAsia="Arial" w:hAnsi="Arial"/>
          <w:sz w:val="22"/>
          <w:szCs w:val="22"/>
        </w:rPr>
        <w:t xml:space="preserve">HU-011 / HU-012: Panel del gestor para reclamos escalados y resolución manual.</w:t>
      </w:r>
    </w:p>
    <w:p>
      <w:pPr>
        <w:pStyle w:val="ListParagraph"/>
        <w:numPr>
          <w:ilvl w:val="0"/>
          <w:numId w:val="2"/>
        </w:numPr>
        <w:spacing w:after="80"/>
      </w:pPr>
      <w:r>
        <w:rPr>
          <w:rFonts w:ascii="Arial" w:cs="Arial" w:eastAsia="Arial" w:hAnsi="Arial"/>
          <w:sz w:val="22"/>
          <w:szCs w:val="22"/>
        </w:rPr>
        <w:t xml:space="preserve">Comunicación asíncrona: migrar core-service -&gt; evaluacion-service a eventos con RabbitMQ/Kafka.</w:t>
      </w:r>
    </w:p>
    <w:p>
      <w:pPr>
        <w:pStyle w:val="ListParagraph"/>
        <w:numPr>
          <w:ilvl w:val="0"/>
          <w:numId w:val="2"/>
        </w:numPr>
        <w:spacing w:after="80"/>
      </w:pPr>
      <w:r>
        <w:rPr>
          <w:rFonts w:ascii="Arial" w:cs="Arial" w:eastAsia="Arial" w:hAnsi="Arial"/>
          <w:sz w:val="22"/>
          <w:szCs w:val="22"/>
        </w:rPr>
        <w:t xml:space="preserve">Service Discovery: Eureka o Consul para descubrimiento dinámico entre servicios.</w:t>
      </w:r>
    </w:p>
    <w:p>
      <w:pPr>
        <w:pStyle w:val="ListParagraph"/>
        <w:numPr>
          <w:ilvl w:val="0"/>
          <w:numId w:val="2"/>
        </w:numPr>
        <w:spacing w:after="80"/>
      </w:pPr>
      <w:r>
        <w:rPr>
          <w:rFonts w:ascii="Arial" w:cs="Arial" w:eastAsia="Arial" w:hAnsi="Arial"/>
          <w:sz w:val="22"/>
          <w:szCs w:val="22"/>
        </w:rPr>
        <w:t xml:space="preserve">Notificaciones por email al asegurado sobre cambios de estado.</w:t>
      </w:r>
    </w:p>
    <w:p>
      <w:pPr>
        <w:spacing w:after="120"/>
      </w:pPr>
      <w:r>
        <w:t xml:space="preserve"/>
      </w:r>
    </w:p>
    <w:p>
      <w:pPr>
        <w:spacing w:after="480"/>
      </w:pPr>
      <w:r>
        <w:t xml:space="preserve"/>
      </w:r>
    </w:p>
    <w:p>
      <w:pPr>
        <w:jc w:val="center"/>
      </w:pPr>
      <w:r>
        <w:rPr>
          <w:rFonts w:ascii="Arial" w:cs="Arial" w:eastAsia="Arial" w:hAnsi="Arial"/>
          <w:i/>
          <w:iCs/>
          <w:color w:val="888888"/>
          <w:sz w:val="20"/>
          <w:szCs w:val="20"/>
        </w:rPr>
        <w:t xml:space="preserve">— Fin del documento —</w:t>
      </w:r>
    </w:p>
    <w:p>
      <w:pPr>
        <w:jc w:val="center"/>
      </w:pPr>
      <w:r>
        <w:rPr>
          <w:rFonts w:ascii="Arial" w:cs="Arial" w:eastAsia="Arial" w:hAnsi="Arial"/>
          <w:color w:val="AAAAAA"/>
          <w:sz w:val="18"/>
          <w:szCs w:val="18"/>
        </w:rPr>
        <w:t xml:space="preserve">Evaluador Automatizado de Siniestros MVP v2.0  |  Marzo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2026-03-24T23:43:22.485Z</dcterms:created>
  <dcterms:modified xsi:type="dcterms:W3CDTF">2026-03-24T23:43:22.486Z</dcterms:modified>
</cp:coreProperties>
</file>

<file path=docProps/custom.xml><?xml version="1.0" encoding="utf-8"?>
<Properties xmlns="http://schemas.openxmlformats.org/officeDocument/2006/custom-properties" xmlns:vt="http://schemas.openxmlformats.org/officeDocument/2006/docPropsVTypes"/>
</file>