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  <w:lang w:val="sr-Latn-RS"/>
        </w:rPr>
        <w:t xml:space="preserve">U</w:t>
      </w:r>
      <w:r>
        <w:rPr>
          <w:sz w:val="40"/>
          <w:szCs w:val="40"/>
          <w:lang w:val="sr-Latn-CS"/>
        </w:rPr>
        <w:t xml:space="preserve">niverzitet u Novom Pazaru</w:t>
      </w:r>
      <w:r/>
    </w:p>
    <w:p>
      <w:pPr>
        <w:jc w:val="center"/>
        <w:rPr>
          <w:sz w:val="48"/>
          <w:szCs w:val="48"/>
          <w:lang w:val="sr-Latn-CS"/>
        </w:rPr>
      </w:pPr>
      <w:r>
        <w:rPr>
          <w:sz w:val="48"/>
          <w:szCs w:val="48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 xml:space="preserve">Upravljanje softverskim projektima</w:t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pStyle w:val="672"/>
        <w:jc w:val="center"/>
        <w:rPr>
          <w:rFonts w:ascii="Times New Roman" w:hAnsi="Times New Roman" w:eastAsia="SimSun"/>
          <w:sz w:val="36"/>
          <w:szCs w:val="36"/>
          <w:lang w:val="sr-Latn-RS"/>
        </w:rPr>
      </w:pPr>
      <w:r/>
      <w:bookmarkStart w:id="0" w:name="_Toc15995"/>
      <w:r/>
      <w:bookmarkStart w:id="1" w:name="_Toc26269"/>
      <w:r/>
      <w:bookmarkStart w:id="2" w:name="_Toc30593"/>
      <w:r/>
      <w:bookmarkStart w:id="3" w:name="_Toc11939"/>
      <w:r>
        <w:rPr>
          <w:rFonts w:ascii="Times New Roman" w:hAnsi="Times New Roman" w:eastAsia="SimSun"/>
          <w:sz w:val="36"/>
          <w:szCs w:val="36"/>
          <w:lang w:val="sr-Latn-RS"/>
        </w:rPr>
        <w:t xml:space="preserve">Logički okvir matrica</w:t>
      </w:r>
      <w:bookmarkEnd w:id="0"/>
      <w:r/>
      <w:bookmarkEnd w:id="1"/>
      <w:r/>
      <w:bookmarkEnd w:id="2"/>
      <w:r/>
      <w:bookmarkEnd w:id="3"/>
      <w:r/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72"/>
        <w:ind w:left="0" w:firstLine="0"/>
        <w:jc w:val="center"/>
        <w:rPr>
          <w:rFonts w:ascii="Times New Roman" w:hAnsi="Times New Roman" w:eastAsia="SimSun"/>
          <w:sz w:val="36"/>
          <w:szCs w:val="36"/>
          <w:lang w:val="sr-Latn-RS"/>
        </w:rPr>
      </w:pPr>
      <w:r>
        <w:rPr>
          <w:b w:val="0"/>
          <w:color w:val="000000"/>
        </w:rPr>
        <w:br w:type="page" w:clear="all"/>
      </w:r>
      <w:r>
        <w:rPr>
          <w:rFonts w:ascii="Times New Roman" w:hAnsi="Times New Roman" w:eastAsia="SimSun"/>
          <w:sz w:val="36"/>
          <w:szCs w:val="36"/>
          <w:lang w:val="sr-Latn-RS"/>
        </w:rPr>
        <w:t xml:space="preserve">Pregled izmena</w:t>
      </w:r>
      <w:r/>
    </w:p>
    <w:p>
      <w:pPr>
        <w:rPr>
          <w:rFonts w:eastAsia="SimSun"/>
          <w:lang w:val="sr-Latn-RS"/>
        </w:rPr>
      </w:pPr>
      <w:r>
        <w:rPr>
          <w:rFonts w:eastAsia="SimSun"/>
          <w:lang w:val="sr-Latn-RS"/>
        </w:rPr>
      </w:r>
      <w:r/>
    </w:p>
    <w:p>
      <w:pPr>
        <w:rPr>
          <w:color w:val="000000"/>
          <w:sz w:val="26"/>
          <w:szCs w:val="26"/>
          <w:lang w:val="sr-Latn-RS"/>
        </w:rPr>
      </w:pPr>
      <w:r>
        <w:rPr>
          <w:color w:val="000000"/>
          <w:sz w:val="26"/>
          <w:szCs w:val="26"/>
          <w:lang w:val="sr-Latn-RS"/>
        </w:rPr>
      </w:r>
      <w:r/>
    </w:p>
    <w:tbl>
      <w:tblPr>
        <w:tblpPr w:horzAnchor="page" w:tblpX="1515" w:vertAnchor="text" w:tblpY="245" w:leftFromText="180" w:topFromText="0" w:rightFromText="180" w:bottomFromText="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>
        <w:trPr>
          <w:trHeight w:val="4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Ime i prezime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Datum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Verzija</w:t>
            </w:r>
            <w:r/>
          </w:p>
        </w:tc>
      </w:tr>
      <w:tr>
        <w:trPr>
          <w:trHeight w:val="5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Alen Kalač, Radovan Popadić, Marko Popović, Belma Hot ,Ramiz Šabović, Ilajda Balata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11.05.2023.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1.0</w:t>
            </w:r>
            <w:r/>
          </w:p>
        </w:tc>
      </w:tr>
    </w:tbl>
    <w:p>
      <w:pPr>
        <w:numPr>
          <w:ilvl w:val="12"/>
          <w:numId w:val="0"/>
        </w:numPr>
        <w:tabs>
          <w:tab w:val="left" w:pos="1134" w:leader="none"/>
        </w:tabs>
        <w:rPr>
          <w:color w:val="000000"/>
          <w:sz w:val="20"/>
        </w:rPr>
        <w:outlineLvl w:val="0"/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t xml:space="preserve">3+3. LOGICAL FRAMEWORK MATRIX – LFM</w:t>
      </w:r>
      <w:r/>
    </w:p>
    <w:p>
      <w:pPr>
        <w:numPr>
          <w:ilvl w:val="12"/>
          <w:numId w:val="0"/>
        </w:numPr>
        <w:ind w:left="142"/>
        <w:rPr>
          <w:color w:val="000000"/>
          <w:sz w:val="20"/>
        </w:rPr>
      </w:pPr>
      <w:r>
        <w:rPr>
          <w:color w:val="000000"/>
          <w:sz w:val="20"/>
        </w:rPr>
      </w:r>
      <w:r/>
    </w:p>
    <w:tbl>
      <w:tblPr>
        <w:tblW w:w="14742" w:type="dxa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>
        <w:trPr>
          <w:trHeight w:val="1217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Wider Objective: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is the overall broader objective, to which the project will contribute?</w:t>
            </w:r>
            <w:r/>
          </w:p>
          <w:p>
            <w:pPr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 w:eastAsia="en-US"/>
              </w:rPr>
            </w:r>
            <w:r/>
          </w:p>
          <w:p>
            <w:pPr>
              <w:numPr>
                <w:ilvl w:val="0"/>
                <w:numId w:val="14"/>
              </w:numPr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/>
              </w:rPr>
              <w:t xml:space="preserve">Jačanje svesti o edukaciji osoba sa posebnim potrebama, značaja inkluzivnosti u ovih osoba u društvu, kao i razvijanje platforme za edukaciju  osobama sa posebnim potrebama.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73"/>
              <w:jc w:val="left"/>
              <w:spacing w:before="0" w:after="0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key indicators related to the wider objective?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Za 50% ojačana svest o bitnosti edukacije osoba sa posebnim potreama.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Promovisana društvena uključenost jednakih mogućnosti za 50%.</w:t>
            </w:r>
            <w:r/>
          </w:p>
          <w:p>
            <w:pPr>
              <w:pStyle w:val="846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Saradnja između ustanova i organizacija obuhvaćenih projektom pojačana za 70%.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73"/>
              <w:jc w:val="left"/>
              <w:spacing w:before="0" w:after="0"/>
              <w:tabs>
                <w:tab w:val="left" w:pos="170" w:leader="none"/>
              </w:tabs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r>
            <w:r/>
          </w:p>
        </w:tc>
      </w:tr>
      <w:tr>
        <w:trPr>
          <w:trHeight w:val="1218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Specific Project Objective/s: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are the specific objectives, which the project shall achieve?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</w:r>
            <w:r/>
          </w:p>
          <w:p>
            <w:pPr>
              <w:pStyle w:val="845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Socijalna inkluzija kroz edukaciju.</w:t>
            </w:r>
            <w:r/>
          </w:p>
          <w:p>
            <w:pPr>
              <w:pStyle w:val="845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Ravnopravnost osoba sa posebnim potrebama u mogucnostima dobijanja kvalitetne edukacije.</w:t>
            </w:r>
            <w:r/>
          </w:p>
          <w:p>
            <w:pPr>
              <w:pStyle w:val="845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CS"/>
              </w:rPr>
              <w:t xml:space="preserve">Edukacija koja poboljšava socijalne veštine.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72"/>
              <w:ind w:left="0" w:firstLine="0"/>
              <w:jc w:val="left"/>
              <w:spacing w:before="0" w:after="0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quantitative and qualitative indicators showing whether and to what extent the project’s specific objectives are achieved?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 Za 40% </w:t>
            </w:r>
            <w:r>
              <w:rPr>
                <w:sz w:val="20"/>
              </w:rPr>
              <w:t xml:space="preserve">unapređena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socijalna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inkluzija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kroz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edukaciju</w:t>
            </w:r>
            <w:r>
              <w:rPr>
                <w:sz w:val="20"/>
              </w:rPr>
              <w:t xml:space="preserve"> .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Ravnopravnost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osoba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posebnim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potrebama</w:t>
            </w:r>
            <w:r>
              <w:rPr>
                <w:sz w:val="20"/>
              </w:rPr>
              <w:t xml:space="preserve"> u </w:t>
            </w:r>
            <w:r>
              <w:rPr>
                <w:sz w:val="20"/>
              </w:rPr>
              <w:t xml:space="preserve">edukaciji</w:t>
            </w:r>
            <w:r>
              <w:rPr>
                <w:sz w:val="20"/>
              </w:rPr>
              <w:t xml:space="preserve"> za 65%.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  <w:lang w:val="sr-Latn-RS"/>
              </w:rPr>
              <w:t xml:space="preserve"> Za 30% povećana učestalost osoba sa posebnim potrebama u edukaciji .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 </w:t>
            </w:r>
            <w:r>
              <w:rPr>
                <w:b/>
                <w:bCs/>
                <w:iCs/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60"/>
              <w:ind w:left="77"/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845"/>
              <w:numPr>
                <w:ilvl w:val="0"/>
                <w:numId w:val="0"/>
              </w:numPr>
              <w:ind w:left="1004"/>
            </w:pPr>
            <w:r/>
            <w:r/>
          </w:p>
        </w:tc>
      </w:tr>
      <w:tr>
        <w:trPr>
          <w:trHeight w:val="2814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Outputs (tangible) and Outcomes (intangible):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sz w:val="16"/>
                <w:szCs w:val="16"/>
              </w:rPr>
              <w:t xml:space="preserve"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r.1.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Analizirano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postojeće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stanje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r.1.1</w:t>
            </w:r>
            <w:r>
              <w:rPr>
                <w:sz w:val="20"/>
                <w:szCs w:val="20"/>
                <w:lang w:val="sr-Latn-RS"/>
              </w:rPr>
              <w:t xml:space="preserve">.  Intervjuisani članovi partnerskih organizacija o organizacionim kapacitetima.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r.1.2.</w:t>
            </w:r>
            <w:r>
              <w:rPr>
                <w:sz w:val="20"/>
                <w:szCs w:val="20"/>
                <w:lang w:val="sr-Latn-RS"/>
              </w:rPr>
              <w:t xml:space="preserve">  Popunjena anketa o iskustvima i dobrim praksama partnerskih organizacija.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r.1.3.</w:t>
            </w:r>
            <w:r>
              <w:rPr>
                <w:sz w:val="20"/>
                <w:szCs w:val="20"/>
                <w:lang w:val="sr-Latn-RS"/>
              </w:rPr>
              <w:t xml:space="preserve">  Napisan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r.2.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Analiziran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pristup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infrastrukture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r.2.1. </w:t>
            </w:r>
            <w:r>
              <w:rPr>
                <w:bCs/>
                <w:sz w:val="20"/>
                <w:szCs w:val="20"/>
              </w:rPr>
              <w:t xml:space="preserve">Analizirano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postojeće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stanje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pristupa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infrastrukturi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r.2.2. </w:t>
            </w:r>
            <w:r>
              <w:rPr>
                <w:bCs/>
                <w:sz w:val="20"/>
                <w:szCs w:val="20"/>
              </w:rPr>
              <w:t xml:space="preserve">Popunjene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ankete</w:t>
            </w:r>
            <w:r>
              <w:rPr>
                <w:bCs/>
                <w:sz w:val="20"/>
                <w:szCs w:val="20"/>
              </w:rPr>
              <w:t xml:space="preserve"> o </w:t>
            </w:r>
            <w:r>
              <w:rPr>
                <w:bCs/>
                <w:sz w:val="20"/>
                <w:szCs w:val="20"/>
              </w:rPr>
              <w:t xml:space="preserve">iskustvima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partnera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njihovom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znanju</w:t>
            </w:r>
            <w:r>
              <w:rPr>
                <w:bCs/>
                <w:sz w:val="20"/>
                <w:szCs w:val="20"/>
              </w:rPr>
              <w:t xml:space="preserve"> o </w:t>
            </w:r>
            <w:r>
              <w:rPr>
                <w:bCs/>
                <w:sz w:val="20"/>
                <w:szCs w:val="20"/>
              </w:rPr>
              <w:t xml:space="preserve">radu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osobama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posebnim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potrebama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r.2.3. </w:t>
            </w:r>
            <w:r>
              <w:rPr>
                <w:bCs/>
                <w:sz w:val="20"/>
                <w:szCs w:val="20"/>
              </w:rPr>
              <w:t xml:space="preserve">Napisani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izveštaji</w:t>
            </w:r>
            <w:r>
              <w:rPr>
                <w:bCs/>
                <w:sz w:val="20"/>
                <w:szCs w:val="20"/>
              </w:rPr>
              <w:t xml:space="preserve"> o </w:t>
            </w:r>
            <w:r>
              <w:rPr>
                <w:bCs/>
                <w:sz w:val="20"/>
                <w:szCs w:val="20"/>
              </w:rPr>
              <w:t xml:space="preserve">analiziranom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stanju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infrastrukture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r.3. </w:t>
            </w:r>
            <w:r>
              <w:rPr>
                <w:sz w:val="20"/>
                <w:szCs w:val="20"/>
                <w:lang w:val="sr-Latn-RS"/>
              </w:rPr>
              <w:t xml:space="preserve">Razvijeno softversko rešenj</w:t>
            </w:r>
            <w:r>
              <w:rPr>
                <w:sz w:val="20"/>
                <w:szCs w:val="20"/>
                <w:lang w:val="sr-Latn-BA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za organizaciju i pracenje procesa edukacije osoba sa posebnim potrebama.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r.3.1. </w:t>
            </w:r>
            <w:r>
              <w:rPr>
                <w:sz w:val="20"/>
                <w:szCs w:val="20"/>
                <w:lang w:val="sr-Latn-RS"/>
              </w:rPr>
              <w:t xml:space="preserve">Definisan opšti cilj projekta.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r.3.2. </w:t>
            </w:r>
            <w:r>
              <w:rPr>
                <w:sz w:val="20"/>
                <w:szCs w:val="20"/>
                <w:lang w:val="sr-Latn-RS"/>
              </w:rPr>
              <w:t xml:space="preserve">Definisan plan realizacije projekta.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r.3.3.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>
              <w:rPr>
                <w:sz w:val="20"/>
                <w:szCs w:val="20"/>
                <w:lang w:val="sr-Latn-RS"/>
              </w:rPr>
              <w:t xml:space="preserve">raspored aktivnosti.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r.3.4. </w:t>
            </w:r>
            <w:r>
              <w:rPr>
                <w:sz w:val="20"/>
                <w:szCs w:val="20"/>
                <w:lang w:val="sr-Latn-RS"/>
              </w:rPr>
              <w:t xml:space="preserve">Definisana vizija sistema.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r.3.5. </w:t>
            </w:r>
            <w:r>
              <w:rPr>
                <w:sz w:val="20"/>
                <w:szCs w:val="20"/>
                <w:lang w:val="sr-Latn-RS"/>
              </w:rPr>
              <w:t xml:space="preserve">Definisana specifikacija zahteva.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r.3.6.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detaljni arhitekturni </w:t>
            </w:r>
            <w:r>
              <w:rPr>
                <w:bCs/>
                <w:sz w:val="20"/>
                <w:szCs w:val="20"/>
                <w:lang w:val="sr-Latn-RS"/>
              </w:rPr>
              <w:t xml:space="preserve">projekat.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r.3.7</w:t>
            </w:r>
            <w:r>
              <w:rPr>
                <w:bCs/>
                <w:sz w:val="20"/>
                <w:szCs w:val="20"/>
                <w:lang w:val="sr-Latn-RS"/>
              </w:rPr>
              <w:t xml:space="preserve">. Definisan plan testiranja.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r.3.8.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t</w:t>
            </w:r>
            <w:r>
              <w:rPr>
                <w:sz w:val="20"/>
                <w:szCs w:val="20"/>
                <w:lang w:val="sr-Latn-RS"/>
              </w:rPr>
              <w:t xml:space="preserve">est specifikacija.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r.3.9. </w:t>
            </w:r>
            <w:r>
              <w:rPr>
                <w:sz w:val="20"/>
                <w:szCs w:val="20"/>
                <w:lang w:val="sr-Latn-RS"/>
              </w:rPr>
              <w:t xml:space="preserve">Formirano korisničko uputstvo.</w:t>
            </w:r>
            <w:r/>
          </w:p>
          <w:p>
            <w:pPr>
              <w:rPr>
                <w:b/>
                <w:sz w:val="18"/>
                <w:szCs w:val="18"/>
                <w:lang w:val="sr-Latn-RS"/>
              </w:rPr>
            </w:pPr>
            <w:r>
              <w:rPr>
                <w:b/>
                <w:sz w:val="18"/>
                <w:szCs w:val="18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r.4. </w:t>
            </w:r>
            <w:r>
              <w:rPr>
                <w:sz w:val="20"/>
                <w:szCs w:val="20"/>
                <w:lang w:val="sr-Latn-RS"/>
              </w:rPr>
              <w:t xml:space="preserve">Organizovani seminari radi promocije socijalne inkluzije i ravnopravnosti učestvovanja osoba sa posebnim potrebama u edukaciji.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r.4.1. </w:t>
            </w:r>
            <w:r>
              <w:rPr>
                <w:sz w:val="20"/>
                <w:szCs w:val="20"/>
                <w:lang w:val="sr-Latn-RS"/>
              </w:rPr>
              <w:t xml:space="preserve">Angažovani stručni govornici.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r.4.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Organizovan revoz i smeštaj za učesnike i govornike.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</w:t>
            </w:r>
            <w:r>
              <w:rPr>
                <w:b/>
                <w:sz w:val="20"/>
                <w:szCs w:val="20"/>
                <w:lang w:val="sr-Latn-BA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Obezbeđeni prevodioci 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r.4.4. </w:t>
            </w:r>
            <w:r>
              <w:rPr>
                <w:bCs/>
                <w:sz w:val="20"/>
                <w:szCs w:val="20"/>
                <w:lang w:val="sr-Latn-RS"/>
              </w:rPr>
              <w:t xml:space="preserve">Kreirane agende seminara.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r.5.</w:t>
            </w:r>
            <w:r>
              <w:rPr>
                <w:sz w:val="20"/>
                <w:szCs w:val="20"/>
                <w:lang w:val="sr-Latn-RS"/>
              </w:rPr>
              <w:t xml:space="preserve"> Odrzani seminari radi promocije socijalne inkluzije i ravnopravnosti učestvovanja osoba sa posebnim potrebama u edukaciji..</w:t>
            </w:r>
            <w:r/>
          </w:p>
          <w:p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r.5.1. </w:t>
            </w:r>
            <w:r>
              <w:rPr>
                <w:sz w:val="20"/>
                <w:szCs w:val="20"/>
                <w:lang w:val="sr-Latn-RS"/>
              </w:rPr>
              <w:t xml:space="preserve">Ispraćene agende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r.5.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Dodeljeni sertifikati za učesnike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 </w:t>
            </w:r>
            <w:r>
              <w:rPr>
                <w:sz w:val="20"/>
                <w:szCs w:val="20"/>
                <w:lang w:val="sr-Latn-RS"/>
              </w:rPr>
              <w:t xml:space="preserve">Napisani izveštaji sa održanih seminara o promociji socijalne inkluzije i ravnopravnosti učestvovanja osoba sa posebnim potrebama u edukaciji..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r.6.1. </w:t>
            </w:r>
            <w:r>
              <w:rPr>
                <w:sz w:val="20"/>
                <w:szCs w:val="20"/>
                <w:lang w:val="en-TT"/>
              </w:rPr>
              <w:t xml:space="preserve">Sprovedena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anketa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među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učesnicima</w:t>
            </w:r>
            <w:r>
              <w:rPr>
                <w:sz w:val="20"/>
                <w:szCs w:val="20"/>
                <w:lang w:val="en-TT"/>
              </w:rPr>
              <w:t xml:space="preserve"> o </w:t>
            </w:r>
            <w:r>
              <w:rPr>
                <w:sz w:val="20"/>
                <w:szCs w:val="20"/>
                <w:lang w:val="en-TT"/>
              </w:rPr>
              <w:t xml:space="preserve">kvalitetu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seminara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r.6.2. </w:t>
            </w:r>
            <w:r>
              <w:rPr>
                <w:sz w:val="20"/>
                <w:szCs w:val="20"/>
                <w:lang w:val="en-TT"/>
              </w:rPr>
              <w:t xml:space="preserve">Napisan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izveštaj</w:t>
            </w:r>
            <w:r>
              <w:rPr>
                <w:sz w:val="20"/>
                <w:szCs w:val="20"/>
                <w:lang w:val="en-TT"/>
              </w:rPr>
              <w:t xml:space="preserve"> o </w:t>
            </w:r>
            <w:r>
              <w:rPr>
                <w:sz w:val="20"/>
                <w:szCs w:val="20"/>
                <w:lang w:val="en-TT"/>
              </w:rPr>
              <w:t xml:space="preserve">kvalitetu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kompletne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organizacije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seminara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Organizovano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i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održano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osposobljavanje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edukatora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r.7.1. </w:t>
            </w:r>
            <w:r>
              <w:rPr>
                <w:sz w:val="20"/>
                <w:szCs w:val="20"/>
                <w:lang w:val="en-TT"/>
              </w:rPr>
              <w:t xml:space="preserve">Obezbeđen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prostor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oprema</w:t>
            </w:r>
            <w:r>
              <w:rPr>
                <w:sz w:val="20"/>
                <w:szCs w:val="20"/>
                <w:lang w:val="en-TT"/>
              </w:rPr>
              <w:t xml:space="preserve"> za </w:t>
            </w:r>
            <w:r>
              <w:rPr>
                <w:sz w:val="20"/>
                <w:szCs w:val="20"/>
                <w:lang w:val="en-TT"/>
              </w:rPr>
              <w:t xml:space="preserve">osposobljavanje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edukatora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r.7.2. </w:t>
            </w:r>
            <w:r>
              <w:rPr>
                <w:sz w:val="20"/>
                <w:szCs w:val="20"/>
                <w:lang w:val="en-TT"/>
              </w:rPr>
              <w:t xml:space="preserve">Kreiran</w:t>
            </w:r>
            <w:r>
              <w:rPr>
                <w:sz w:val="20"/>
                <w:szCs w:val="20"/>
                <w:lang w:val="en-TT"/>
              </w:rPr>
              <w:t xml:space="preserve"> plan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program </w:t>
            </w:r>
            <w:r>
              <w:rPr>
                <w:sz w:val="20"/>
                <w:szCs w:val="20"/>
                <w:lang w:val="en-TT"/>
              </w:rPr>
              <w:t xml:space="preserve">osbosobljavanja</w:t>
            </w:r>
            <w:r>
              <w:rPr>
                <w:sz w:val="20"/>
                <w:szCs w:val="20"/>
                <w:lang w:val="en-TT"/>
              </w:rPr>
              <w:t xml:space="preserve">. </w:t>
            </w:r>
            <w:r/>
          </w:p>
          <w:p>
            <w:pPr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Sprovedena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kontrola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realizacije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osposobljavanja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r.7.4.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Održano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osposobljavanje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r.8.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Odrađen plan kvaliteta.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r.8.1.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Uspešno izrađen plan kvaliteta.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r.8.2.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Uspešno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izvršena</w:t>
            </w:r>
            <w:r>
              <w:rPr>
                <w:sz w:val="20"/>
                <w:szCs w:val="20"/>
              </w:rPr>
              <w:t xml:space="preserve"> interna </w:t>
            </w:r>
            <w:r>
              <w:rPr>
                <w:sz w:val="20"/>
                <w:szCs w:val="20"/>
              </w:rPr>
              <w:t xml:space="preserve">evaluacija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kvaliteta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r.8.3.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Uspešno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izvršena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eksterna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evaluacija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kvaliteta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r.9.</w:t>
            </w:r>
            <w:r>
              <w:rPr>
                <w:sz w:val="20"/>
                <w:szCs w:val="20"/>
                <w:lang w:val="sr-Latn-CS"/>
              </w:rPr>
              <w:t xml:space="preserve"> Uspešno izvršeno reklamiranje putem kanala promocije.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Uspešno reklamiranje putem medija.</w:t>
            </w:r>
            <w:r/>
          </w:p>
          <w:p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Uspešna promocija putem društvenih mreža.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r.9.3.</w:t>
            </w:r>
            <w:r>
              <w:rPr>
                <w:sz w:val="20"/>
                <w:szCs w:val="20"/>
                <w:lang w:val="sr-Latn-CS"/>
              </w:rPr>
              <w:t xml:space="preserve"> Uspešna promocija putem internet reklama.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r.10.</w:t>
            </w:r>
            <w:r>
              <w:rPr>
                <w:sz w:val="20"/>
                <w:szCs w:val="20"/>
                <w:lang w:val="sr-Latn-CS"/>
              </w:rPr>
              <w:t xml:space="preserve"> Izvršeno upravljanje projektom.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10.1.</w:t>
            </w:r>
            <w:r>
              <w:rPr>
                <w:sz w:val="20"/>
                <w:szCs w:val="20"/>
                <w:lang w:val="sr-Latn-CS"/>
              </w:rPr>
              <w:t xml:space="preserve"> Održan sastanak sa upravnim odborom.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10.2</w:t>
            </w:r>
            <w:r>
              <w:rPr>
                <w:sz w:val="20"/>
                <w:szCs w:val="20"/>
                <w:lang w:val="sr-Latn-CS"/>
              </w:rPr>
              <w:t xml:space="preserve">. Izvršeno sveukupno upravljanje projekotm.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10.3.</w:t>
            </w:r>
            <w:r>
              <w:rPr>
                <w:sz w:val="20"/>
                <w:szCs w:val="20"/>
                <w:lang w:val="sr-Latn-CS"/>
              </w:rPr>
              <w:t xml:space="preserve"> Izvršeno lokalno upravljanje projektom.</w:t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</w:r>
            <w:r/>
          </w:p>
          <w:p>
            <w:pPr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Indicators of progress: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What are the indicators to measure whether and to what extent the project achieves the envisaged results and effects?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rFonts w:eastAsia="Calibri"/>
                <w:b/>
                <w:sz w:val="20"/>
                <w:szCs w:val="20"/>
                <w:lang w:val="sr-Latn-CS" w:eastAsia="en-US"/>
              </w:rPr>
            </w:pPr>
            <w:r>
              <w:rPr>
                <w:rFonts w:eastAsia="Calibri"/>
                <w:b/>
                <w:sz w:val="20"/>
                <w:szCs w:val="20"/>
                <w:lang w:val="sr-Latn-CS" w:eastAsia="en-US"/>
              </w:rPr>
              <w:t xml:space="preserve">i.1.</w:t>
            </w:r>
            <w:r>
              <w:rPr>
                <w:rFonts w:eastAsia="Calibri"/>
                <w:sz w:val="20"/>
                <w:szCs w:val="20"/>
                <w:lang w:val="sr-Latn-CS" w:eastAsia="en-U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Uspešno </w:t>
            </w:r>
            <w:r>
              <w:rPr>
                <w:sz w:val="20"/>
                <w:szCs w:val="20"/>
                <w:lang w:val="sr-Latn-BA"/>
              </w:rPr>
              <w:t xml:space="preserve">je analizirano postojeće stanje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kapaciteta partnerskih organizacija.</w:t>
            </w:r>
            <w:r/>
          </w:p>
          <w:p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i.1.1. </w:t>
            </w:r>
            <w:r>
              <w:rPr>
                <w:sz w:val="20"/>
                <w:szCs w:val="20"/>
                <w:lang w:val="sr-Latn-BA"/>
              </w:rPr>
              <w:t xml:space="preserve">Uspešno intervjuisano 10 članova partnerskih organizacija o organizacionim kapacitetima.</w:t>
            </w:r>
            <w:r/>
          </w:p>
          <w:p>
            <w:pPr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i.1.2. </w:t>
            </w:r>
            <w:r>
              <w:rPr>
                <w:sz w:val="20"/>
                <w:szCs w:val="20"/>
                <w:lang w:val="sr-Latn-BA"/>
              </w:rPr>
              <w:t xml:space="preserve">10 osoba iz </w:t>
            </w:r>
            <w:r>
              <w:rPr>
                <w:color w:val="000000"/>
                <w:sz w:val="20"/>
                <w:szCs w:val="20"/>
                <w:lang w:val="sr-Latn-BA"/>
              </w:rPr>
              <w:t xml:space="preserve">5 partnerskih</w:t>
            </w:r>
            <w:r>
              <w:rPr>
                <w:sz w:val="20"/>
                <w:szCs w:val="20"/>
                <w:lang w:val="sr-Latn-BA"/>
              </w:rPr>
              <w:t xml:space="preserve"> organizacija uspešno odradilo anketu o iskustvima i dobrim praksama partnerskih organizacija.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i.1.3.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i.2.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analiziran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pristup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infrastrukture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i.2.1.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analizirano</w:t>
            </w:r>
            <w:r>
              <w:rPr>
                <w:sz w:val="20"/>
                <w:szCs w:val="20"/>
                <w:lang w:val="en-TT"/>
              </w:rPr>
              <w:t xml:space="preserve"> 1 </w:t>
            </w:r>
            <w:r>
              <w:rPr>
                <w:bCs/>
                <w:sz w:val="20"/>
                <w:szCs w:val="20"/>
              </w:rPr>
              <w:t xml:space="preserve">postojeće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stanje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pristupa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infrastrukturi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tabs>
                <w:tab w:val="left" w:pos="170" w:leader="none"/>
              </w:tabs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i.2.2. </w:t>
            </w:r>
            <w:r>
              <w:rPr>
                <w:bCs/>
                <w:sz w:val="20"/>
                <w:szCs w:val="20"/>
                <w:lang w:val="sr-Latn-RS"/>
              </w:rPr>
              <w:t xml:space="preserve">10 osoba </w:t>
            </w:r>
            <w:r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iz </w:t>
            </w:r>
            <w:r>
              <w:rPr>
                <w:bCs/>
                <w:color w:val="000000" w:themeColor="text1"/>
                <w:sz w:val="20"/>
                <w:szCs w:val="20"/>
                <w:lang w:val="sr-Latn-BA"/>
              </w:rPr>
              <w:t xml:space="preserve">5 partnerskih</w:t>
            </w:r>
            <w:r>
              <w:rPr>
                <w:bCs/>
                <w:sz w:val="20"/>
                <w:szCs w:val="20"/>
                <w:lang w:val="sr-Latn-BA"/>
              </w:rPr>
              <w:t xml:space="preserve"> organizacija uspešno popunilo anketu o iskustvima partnera i njihovom pristupu sportskim terenima.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i.2.3.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>
              <w:rPr>
                <w:bCs/>
                <w:sz w:val="20"/>
                <w:szCs w:val="20"/>
              </w:rPr>
              <w:t xml:space="preserve">analiziranom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stanju</w:t>
            </w:r>
            <w:r>
              <w:rPr>
                <w:bCs/>
                <w:sz w:val="20"/>
                <w:szCs w:val="20"/>
              </w:rPr>
              <w:t xml:space="preserve"> infrastructure.</w:t>
            </w:r>
            <w:r/>
          </w:p>
          <w:p>
            <w:pPr>
              <w:tabs>
                <w:tab w:val="left" w:pos="170" w:leader="none"/>
              </w:tabs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i.3.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ra</w:t>
            </w:r>
            <w:r>
              <w:rPr>
                <w:sz w:val="20"/>
                <w:szCs w:val="20"/>
                <w:lang w:val="sr-Latn-RS"/>
              </w:rPr>
              <w:t xml:space="preserve">zvijeno 1 softversko rešenj</w:t>
            </w:r>
            <w:r>
              <w:rPr>
                <w:sz w:val="20"/>
                <w:szCs w:val="20"/>
                <w:lang w:val="sr-Latn-BA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 za organizaciju i pracenje procesa edukacije osoba sa posebnim potrebama.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i.3.1.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</w:t>
            </w:r>
            <w:r>
              <w:rPr>
                <w:sz w:val="20"/>
                <w:szCs w:val="20"/>
                <w:lang w:val="sr-Latn-RS"/>
              </w:rPr>
              <w:t xml:space="preserve">efinisan 1 opšti cilj projekta.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i.3.2.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definisan</w:t>
            </w:r>
            <w:r>
              <w:rPr>
                <w:sz w:val="20"/>
                <w:szCs w:val="20"/>
                <w:lang w:val="sr-Latn-RS"/>
              </w:rPr>
              <w:t xml:space="preserve"> 1 plan realizacije projekta.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i.3.3.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definisan 1 raspored </w:t>
            </w:r>
            <w:r>
              <w:rPr>
                <w:sz w:val="20"/>
                <w:szCs w:val="20"/>
                <w:lang w:val="sr-Latn-RS"/>
              </w:rPr>
              <w:t xml:space="preserve">aktivnosti.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i.3.4.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</w:t>
            </w:r>
            <w:r>
              <w:rPr>
                <w:sz w:val="20"/>
                <w:szCs w:val="20"/>
                <w:lang w:val="sr-Latn-RS"/>
              </w:rPr>
              <w:t xml:space="preserve">efinisana 1 vizija sistema.</w:t>
            </w:r>
            <w:r/>
          </w:p>
          <w:p>
            <w:pPr>
              <w:ind w:left="100" w:hanging="100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i.3.5. </w:t>
            </w:r>
            <w:r>
              <w:rPr>
                <w:bCs/>
                <w:sz w:val="20"/>
                <w:szCs w:val="20"/>
                <w:lang w:val="sr-Latn-RS"/>
              </w:rPr>
              <w:t xml:space="preserve">Imali smo 5 test specifikacija:</w:t>
            </w:r>
            <w:r/>
          </w:p>
          <w:p>
            <w:pPr>
              <w:ind w:left="100" w:hanging="100"/>
              <w:rPr>
                <w:b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 xml:space="preserve">  4 </w:t>
            </w:r>
            <w:r>
              <w:rPr>
                <w:sz w:val="20"/>
                <w:szCs w:val="20"/>
              </w:rPr>
              <w:t xml:space="preserve">pripremne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1 </w:t>
            </w:r>
            <w:r>
              <w:rPr>
                <w:sz w:val="20"/>
                <w:szCs w:val="20"/>
              </w:rPr>
              <w:t xml:space="preserve">konačna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i.3.6.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Definisana su 2 plana testiranja: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i.3.7</w:t>
            </w:r>
            <w:r>
              <w:rPr>
                <w:bCs/>
                <w:sz w:val="20"/>
                <w:szCs w:val="20"/>
                <w:lang w:val="sr-Latn-RS"/>
              </w:rPr>
              <w:t xml:space="preserve">. Uspešno je definisan 1 plan testiranja.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i.3.8. </w:t>
            </w:r>
            <w:r>
              <w:rPr>
                <w:bCs/>
                <w:sz w:val="20"/>
                <w:szCs w:val="20"/>
                <w:lang w:val="sr-Latn-RS"/>
              </w:rPr>
              <w:t xml:space="preserve">Uspe</w:t>
            </w:r>
            <w:r>
              <w:rPr>
                <w:bCs/>
                <w:sz w:val="20"/>
                <w:szCs w:val="20"/>
                <w:lang w:val="sr-Latn-RS"/>
              </w:rPr>
              <w:t xml:space="preserve">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i.3.9.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f</w:t>
            </w:r>
            <w:r>
              <w:rPr>
                <w:sz w:val="20"/>
                <w:szCs w:val="20"/>
                <w:lang w:val="sr-Latn-RS"/>
              </w:rPr>
              <w:t xml:space="preserve">ormirano 1 korisničko uputstvo.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color w:val="8eaadb"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i.4.</w:t>
            </w:r>
            <w:r>
              <w:rPr>
                <w:sz w:val="20"/>
                <w:szCs w:val="20"/>
                <w:lang w:val="sr-Latn-RS"/>
              </w:rPr>
              <w:t xml:space="preserve"> Uspešno je organizovano 5 seminara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(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Francuska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Velika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Britanija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Danska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sr-Latn-RS"/>
              </w:rPr>
              <w:t xml:space="preserve">Š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kocka</w:t>
            </w:r>
            <w:r>
              <w:rPr>
                <w:color w:val="000000"/>
                <w:sz w:val="20"/>
                <w:szCs w:val="20"/>
                <w:lang w:val="sr-Latn-RS"/>
              </w:rPr>
              <w:t xml:space="preserve">, Holadija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)</w:t>
            </w:r>
            <w:r>
              <w:rPr>
                <w:color w:val="8eaadb"/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radi promocije socijalne inkluzije i ravnopravnosti osoba sa posebnim potrebama u </w:t>
            </w:r>
            <w:r>
              <w:rPr>
                <w:sz w:val="20"/>
                <w:szCs w:val="20"/>
                <w:lang w:val="sr-Latn-RS"/>
              </w:rPr>
              <w:t xml:space="preserve">edukaciji 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.4.1. </w:t>
            </w:r>
            <w:r>
              <w:rPr>
                <w:bCs/>
                <w:sz w:val="20"/>
                <w:szCs w:val="20"/>
                <w:lang w:val="sr-Latn-RS"/>
              </w:rPr>
              <w:t xml:space="preserve">Angažovano je 5 stručnih govornika.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.4.2. </w:t>
            </w:r>
            <w:r>
              <w:rPr>
                <w:sz w:val="20"/>
                <w:szCs w:val="20"/>
                <w:lang w:val="sr-Latn-RS"/>
              </w:rPr>
              <w:t xml:space="preserve">Organizovan je prevoz i smeštaj za sve učesnike i govornike. 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.4.3. </w:t>
            </w:r>
            <w:r>
              <w:rPr>
                <w:bCs/>
                <w:sz w:val="20"/>
                <w:szCs w:val="20"/>
                <w:lang w:val="sr-Latn-RS"/>
              </w:rPr>
              <w:t xml:space="preserve">Obezbeđeno je 5 prevodilaca.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i.4.4.</w:t>
            </w:r>
            <w:r>
              <w:rPr>
                <w:bCs/>
                <w:sz w:val="20"/>
                <w:szCs w:val="20"/>
                <w:lang w:val="sr-Latn-RS"/>
              </w:rPr>
              <w:t xml:space="preserve"> Kreirano je 5 agendi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i.5.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o</w:t>
            </w:r>
            <w:r>
              <w:rPr>
                <w:sz w:val="20"/>
                <w:szCs w:val="20"/>
                <w:lang w:val="sr-Latn-RS"/>
              </w:rPr>
              <w:t xml:space="preserve">držano 5 seminara radi promocije socijalne inkluzije i ravnopravnosti osoba sa posebnim potreba </w:t>
            </w:r>
            <w:r>
              <w:rPr>
                <w:sz w:val="20"/>
                <w:szCs w:val="20"/>
                <w:lang w:val="sr-Latn-RS"/>
              </w:rPr>
              <w:t xml:space="preserve">u edukaciji </w:t>
            </w:r>
            <w:r>
              <w:rPr>
                <w:sz w:val="20"/>
                <w:szCs w:val="20"/>
                <w:lang w:val="sr-Latn-BA"/>
              </w:rPr>
              <w:t xml:space="preserve">po 4 učesnika iz 5 zemalja.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.5.1. </w:t>
            </w:r>
            <w:r>
              <w:rPr>
                <w:bCs/>
                <w:sz w:val="20"/>
                <w:szCs w:val="20"/>
                <w:lang w:val="sr-Latn-RS"/>
              </w:rPr>
              <w:t xml:space="preserve">Ispraćeno je 5 agendi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.5.2. </w:t>
            </w:r>
            <w:r>
              <w:rPr>
                <w:bCs/>
                <w:sz w:val="20"/>
                <w:szCs w:val="20"/>
                <w:lang w:val="sr-Latn-RS"/>
              </w:rPr>
              <w:t xml:space="preserve">Dodeljeni su sertifikati za 20 učesnika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</w:t>
            </w:r>
            <w:r>
              <w:rPr>
                <w:sz w:val="20"/>
                <w:szCs w:val="20"/>
                <w:lang w:val="sr-Latn-RS"/>
              </w:rPr>
              <w:t xml:space="preserve"> Napisano je 5 izveštaja </w:t>
            </w:r>
            <w:r>
              <w:rPr>
                <w:bCs/>
                <w:sz w:val="20"/>
                <w:szCs w:val="20"/>
                <w:lang w:val="sr-Latn-RS"/>
              </w:rPr>
              <w:t xml:space="preserve">s</w:t>
            </w:r>
            <w:r>
              <w:rPr>
                <w:sz w:val="20"/>
                <w:szCs w:val="20"/>
                <w:lang w:val="sr-Latn-RS"/>
              </w:rPr>
              <w:t xml:space="preserve">a 5 održanih seminara o promociji socijalne inkluzije i ravnopravnosti osoba sa posebnim potreba u edukaciji.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i.6.1. </w:t>
            </w:r>
            <w:r>
              <w:rPr>
                <w:bCs/>
                <w:sz w:val="20"/>
                <w:szCs w:val="20"/>
                <w:lang w:val="sr-Latn-RS"/>
              </w:rPr>
              <w:t xml:space="preserve">Sprovedeno je 5 anketa među učesnicima o kvalitetu seminara.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en-TT"/>
              </w:rPr>
              <w:t xml:space="preserve">6.2.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Napisano</w:t>
            </w:r>
            <w:r>
              <w:rPr>
                <w:sz w:val="20"/>
                <w:szCs w:val="20"/>
                <w:lang w:val="en-TT"/>
              </w:rPr>
              <w:t xml:space="preserve"> je 5 </w:t>
            </w:r>
            <w:r>
              <w:rPr>
                <w:sz w:val="20"/>
                <w:szCs w:val="20"/>
                <w:lang w:val="en-TT"/>
              </w:rPr>
              <w:t xml:space="preserve">izveštaja</w:t>
            </w:r>
            <w:r>
              <w:rPr>
                <w:sz w:val="20"/>
                <w:szCs w:val="20"/>
                <w:lang w:val="en-TT"/>
              </w:rPr>
              <w:t xml:space="preserve"> o </w:t>
            </w:r>
            <w:r>
              <w:rPr>
                <w:sz w:val="20"/>
                <w:szCs w:val="20"/>
                <w:lang w:val="en-TT"/>
              </w:rPr>
              <w:t xml:space="preserve">kvalitetu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kompletne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organizacije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seminara</w:t>
            </w:r>
            <w:r>
              <w:rPr>
                <w:sz w:val="20"/>
                <w:szCs w:val="20"/>
                <w:lang w:val="en-TT"/>
              </w:rPr>
              <w:t xml:space="preserve">.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i.7.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Uspešno</w:t>
            </w:r>
            <w:r>
              <w:rPr>
                <w:bCs/>
                <w:color w:val="000000"/>
                <w:sz w:val="20"/>
                <w:szCs w:val="20"/>
              </w:rPr>
              <w:t xml:space="preserve"> je </w:t>
            </w:r>
            <w:r>
              <w:rPr>
                <w:bCs/>
                <w:color w:val="000000"/>
                <w:sz w:val="20"/>
                <w:szCs w:val="20"/>
              </w:rPr>
              <w:t xml:space="preserve">izvršen</w:t>
            </w:r>
            <w:r>
              <w:rPr>
                <w:bCs/>
                <w:color w:val="000000"/>
                <w:sz w:val="20"/>
                <w:szCs w:val="20"/>
              </w:rPr>
              <w:t xml:space="preserve"> process </w:t>
            </w:r>
            <w:r>
              <w:rPr>
                <w:bCs/>
                <w:color w:val="000000"/>
                <w:sz w:val="20"/>
                <w:szCs w:val="20"/>
              </w:rPr>
              <w:t xml:space="preserve">organizacije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i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održavanja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osposobljavanja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edukatora</w:t>
            </w:r>
            <w:r>
              <w:rPr>
                <w:bCs/>
                <w:color w:val="000000"/>
                <w:sz w:val="20"/>
                <w:szCs w:val="20"/>
              </w:rPr>
              <w:t xml:space="preserve"> 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i.7.1.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obezbeđen</w:t>
            </w:r>
            <w:r>
              <w:rPr>
                <w:sz w:val="20"/>
                <w:szCs w:val="20"/>
                <w:lang w:val="en-TT"/>
              </w:rPr>
              <w:t xml:space="preserve"> 1 </w:t>
            </w:r>
            <w:r>
              <w:rPr>
                <w:sz w:val="20"/>
                <w:szCs w:val="20"/>
                <w:lang w:val="en-TT"/>
              </w:rPr>
              <w:t xml:space="preserve">prostor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sva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potrebna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oprema</w:t>
            </w:r>
            <w:r>
              <w:rPr>
                <w:sz w:val="20"/>
                <w:szCs w:val="20"/>
                <w:lang w:val="en-TT"/>
              </w:rPr>
              <w:t xml:space="preserve"> za </w:t>
            </w:r>
            <w:r>
              <w:rPr>
                <w:sz w:val="20"/>
                <w:szCs w:val="20"/>
                <w:lang w:val="en-TT"/>
              </w:rPr>
              <w:t xml:space="preserve">odr</w:t>
            </w:r>
            <w:r>
              <w:rPr>
                <w:sz w:val="20"/>
                <w:szCs w:val="20"/>
                <w:lang w:val="sr-Latn-RS"/>
              </w:rPr>
              <w:t xml:space="preserve">žavanje </w:t>
            </w:r>
            <w:r>
              <w:rPr>
                <w:sz w:val="20"/>
                <w:szCs w:val="20"/>
                <w:lang w:val="en-TT"/>
              </w:rPr>
              <w:t xml:space="preserve">osposobljavanja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i.7.2.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napravljen</w:t>
            </w:r>
            <w:r>
              <w:rPr>
                <w:sz w:val="20"/>
                <w:szCs w:val="20"/>
                <w:lang w:val="en-TT"/>
              </w:rPr>
              <w:t xml:space="preserve"> 1 plan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program </w:t>
            </w:r>
            <w:r>
              <w:rPr>
                <w:sz w:val="20"/>
                <w:szCs w:val="20"/>
                <w:lang w:val="en-TT"/>
              </w:rPr>
              <w:t xml:space="preserve">osposobljavanja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su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definisane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sve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potrebne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uloge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zadaci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organizatora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osposobljavnja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sprovedena</w:t>
            </w:r>
            <w:r>
              <w:rPr>
                <w:sz w:val="20"/>
                <w:szCs w:val="20"/>
                <w:lang w:val="en-TT"/>
              </w:rPr>
              <w:t xml:space="preserve"> 1 </w:t>
            </w:r>
            <w:r>
              <w:rPr>
                <w:sz w:val="20"/>
                <w:szCs w:val="20"/>
                <w:lang w:val="en-TT"/>
              </w:rPr>
              <w:t xml:space="preserve">kontrola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realizacije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planiranih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ciljeva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i.8.</w:t>
            </w:r>
            <w:r>
              <w:rPr>
                <w:sz w:val="20"/>
                <w:szCs w:val="20"/>
                <w:lang w:val="sr-Latn-RS"/>
              </w:rPr>
              <w:t xml:space="preserve"> Uspešno je odrađen 1 plan kvaliteta..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.8.1.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izrađen 1 plan</w:t>
            </w:r>
            <w:r>
              <w:rPr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kvaliteta</w:t>
            </w:r>
            <w:r>
              <w:rPr>
                <w:sz w:val="20"/>
                <w:szCs w:val="20"/>
                <w:lang w:val="en-US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.8.2. </w:t>
            </w:r>
            <w:r>
              <w:rPr>
                <w:sz w:val="20"/>
                <w:szCs w:val="20"/>
                <w:lang w:val="sr-Latn-RS"/>
              </w:rPr>
              <w:t xml:space="preserve">Uspešno je izvršena 1 interna evaluacija kvaliteta projekta od strane 4 stručnjaka za kontrolu kvaliteta.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 xml:space="preserve"> i.8.3</w:t>
            </w:r>
            <w:r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BA"/>
              </w:rPr>
              <w:t xml:space="preserve">Uspešno je izvršena</w:t>
            </w:r>
            <w:r>
              <w:rPr>
                <w:bCs/>
                <w:sz w:val="20"/>
                <w:szCs w:val="20"/>
                <w:lang w:val="sr-Latn-RS"/>
              </w:rPr>
              <w:t xml:space="preserve"> 1 eksterna</w:t>
            </w:r>
            <w:r>
              <w:rPr>
                <w:bCs/>
                <w:sz w:val="20"/>
                <w:szCs w:val="20"/>
                <w:lang w:val="sr-Latn-BA"/>
              </w:rPr>
              <w:t xml:space="preserve"> evaluacija kvaliteta projekta</w:t>
            </w:r>
            <w:r>
              <w:rPr>
                <w:bCs/>
                <w:sz w:val="20"/>
                <w:szCs w:val="20"/>
                <w:lang w:val="sr-Latn-RS"/>
              </w:rPr>
              <w:t xml:space="preserve"> od strane 2 stručnjaka za kontrolu kvaliteta.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i.9.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r>
              <w:rPr>
                <w:sz w:val="20"/>
                <w:szCs w:val="20"/>
                <w:lang w:val="en-TT"/>
              </w:rPr>
              <w:t xml:space="preserve">Uspešno</w:t>
            </w:r>
            <w:r>
              <w:rPr>
                <w:sz w:val="20"/>
                <w:szCs w:val="20"/>
                <w:lang w:val="en-TT"/>
              </w:rPr>
              <w:t xml:space="preserve"> je </w:t>
            </w:r>
            <w:r>
              <w:rPr>
                <w:sz w:val="20"/>
                <w:szCs w:val="20"/>
                <w:lang w:val="en-TT"/>
              </w:rPr>
              <w:t xml:space="preserve">izvršeno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reklamiranje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putem</w:t>
            </w:r>
            <w:r>
              <w:rPr>
                <w:sz w:val="20"/>
                <w:szCs w:val="20"/>
                <w:lang w:val="en-TT"/>
              </w:rPr>
              <w:t xml:space="preserve"> 3 </w:t>
            </w:r>
            <w:r>
              <w:rPr>
                <w:sz w:val="20"/>
                <w:szCs w:val="20"/>
                <w:lang w:val="en-TT"/>
              </w:rPr>
              <w:t xml:space="preserve">kanala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promocije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i.9.1.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Uspešna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reklama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putem</w:t>
            </w:r>
            <w:r>
              <w:rPr>
                <w:sz w:val="20"/>
                <w:szCs w:val="20"/>
                <w:lang w:val="en-TT"/>
              </w:rPr>
              <w:t xml:space="preserve"> 5 </w:t>
            </w:r>
            <w:r>
              <w:rPr>
                <w:sz w:val="20"/>
                <w:szCs w:val="20"/>
                <w:lang w:val="en-TT"/>
              </w:rPr>
              <w:t xml:space="preserve">medija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i.9.2. </w:t>
            </w:r>
            <w:r>
              <w:rPr>
                <w:sz w:val="20"/>
                <w:szCs w:val="20"/>
                <w:lang w:val="en-TT"/>
              </w:rPr>
              <w:t xml:space="preserve">Uspešna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promocija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putem</w:t>
            </w:r>
            <w:r>
              <w:rPr>
                <w:sz w:val="20"/>
                <w:szCs w:val="20"/>
                <w:lang w:val="en-TT"/>
              </w:rPr>
              <w:t xml:space="preserve"> 5 </w:t>
            </w:r>
            <w:r>
              <w:rPr>
                <w:sz w:val="20"/>
                <w:szCs w:val="20"/>
                <w:lang w:val="en-TT"/>
              </w:rPr>
              <w:t xml:space="preserve">društvenih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mreža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i.9.3.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Uspešna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promocija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putem</w:t>
            </w:r>
            <w:r>
              <w:rPr>
                <w:sz w:val="20"/>
                <w:szCs w:val="20"/>
                <w:lang w:val="en-TT"/>
              </w:rPr>
              <w:t xml:space="preserve"> internet </w:t>
            </w:r>
            <w:r>
              <w:rPr>
                <w:sz w:val="20"/>
                <w:szCs w:val="20"/>
                <w:lang w:val="en-TT"/>
              </w:rPr>
              <w:t xml:space="preserve">reklama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br w:type="textWrapping" w:clear="all"/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i.10.</w:t>
            </w:r>
            <w:r>
              <w:rPr>
                <w:sz w:val="20"/>
                <w:szCs w:val="20"/>
                <w:lang w:val="sr-Latn-CS"/>
              </w:rPr>
              <w:t xml:space="preserve"> Uspešno je izvršeno jedno upravljanje projektom.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10.1.</w:t>
            </w:r>
            <w:r>
              <w:rPr>
                <w:sz w:val="20"/>
                <w:szCs w:val="20"/>
                <w:lang w:val="sr-Latn-CS"/>
              </w:rPr>
              <w:t xml:space="preserve"> Uspešno održan 1 sastanak sa upravnim odborom - usvojeno 6 izveštaja na sastanku upravnog odbora.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10.2</w:t>
            </w:r>
            <w:r>
              <w:rPr>
                <w:sz w:val="20"/>
                <w:szCs w:val="20"/>
                <w:lang w:val="sr-Latn-CS"/>
              </w:rPr>
              <w:t xml:space="preserve">. Uspešno je izvršeno jedno sveukupno upravljanje projekotm.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Uspešno izvršeno lokalno upravljanje projektom - dostavljeno 10 izveštaja sa lokalnog upravljanja projektom od strane 10 partnerskih organizacija.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widowControl w:val="off"/>
              <w:tabs>
                <w:tab w:val="left" w:pos="228" w:leader="none"/>
              </w:tabs>
              <w:rPr>
                <w:color w:val="000000"/>
                <w:sz w:val="20"/>
                <w:lang w:val="en-IE"/>
              </w:rPr>
            </w:pPr>
            <w:r>
              <w:rPr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</w:tc>
        <w:tc>
          <w:tcPr>
            <w:tcW w:w="3686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  <w:lang w:val="en-IE"/>
              </w:rPr>
            </w:pPr>
            <w:r>
              <w:rPr>
                <w:b/>
                <w:bCs/>
                <w:iCs/>
                <w:color w:val="000000"/>
                <w:sz w:val="20"/>
                <w:lang w:val="en-IE"/>
              </w:rPr>
            </w:r>
            <w:r>
              <w:rPr>
                <w:lang w:val="en-IE"/>
              </w:rPr>
            </w:r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lang w:val="en-IE"/>
              </w:rPr>
            </w:pPr>
            <w:r>
              <w:rPr>
                <w:lang w:val="en-IE"/>
              </w:rPr>
            </w:r>
            <w:r>
              <w:rPr>
                <w:lang w:val="en-IE"/>
              </w:rPr>
            </w:r>
          </w:p>
        </w:tc>
      </w:tr>
      <w:tr>
        <w:trPr>
          <w:trHeight w:val="2815"/>
        </w:trPr>
        <w:tc>
          <w:tcPr>
            <w:tcW w:w="3685" w:type="dxa"/>
            <w:textDirection w:val="lrTb"/>
            <w:noWrap w:val="false"/>
          </w:tcPr>
          <w:p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Activities:</w:t>
            </w:r>
            <w:r/>
          </w:p>
          <w:p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  <w:r/>
          </w:p>
          <w:p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a.1.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Analiza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postojećeg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stanja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kapaciteta partnerskih organizacija.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a.1.1. </w:t>
            </w:r>
            <w:r>
              <w:rPr>
                <w:sz w:val="20"/>
                <w:szCs w:val="20"/>
                <w:lang w:val="sr-Latn-RS"/>
              </w:rPr>
              <w:t xml:space="preserve">Intervjui o organizacionim kapacitetima partnerskih organizacija.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a.1.2.</w:t>
            </w:r>
            <w:r>
              <w:rPr>
                <w:sz w:val="20"/>
                <w:szCs w:val="20"/>
                <w:lang w:val="sr-Latn-RS"/>
              </w:rPr>
              <w:t xml:space="preserve">  Popunjavanje anketa o iskustvima i dobrim praksama partnerskih organizacija.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a.1.3. </w:t>
            </w:r>
            <w:r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a.2.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Analiza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pristupa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infrastrukture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a.2.1. </w:t>
            </w:r>
            <w:r>
              <w:rPr>
                <w:sz w:val="20"/>
                <w:szCs w:val="20"/>
              </w:rPr>
              <w:t xml:space="preserve">Analiza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postojećeg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stanja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pristupa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infrastrukturi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a.2.2. </w:t>
            </w:r>
            <w:r>
              <w:rPr>
                <w:sz w:val="20"/>
                <w:szCs w:val="20"/>
                <w:lang w:val="sr-Latn-RS"/>
              </w:rPr>
              <w:t xml:space="preserve">Popunjavanje anketa o iskustvima partnera i njhovom pristupu </w:t>
            </w:r>
            <w:r>
              <w:rPr>
                <w:sz w:val="20"/>
                <w:szCs w:val="20"/>
              </w:rPr>
              <w:t xml:space="preserve">edukaciji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osoba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posebnim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potrebama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a.2.3. </w:t>
            </w:r>
            <w:r>
              <w:rPr>
                <w:sz w:val="20"/>
                <w:szCs w:val="20"/>
              </w:rPr>
              <w:t xml:space="preserve">Izveštaji</w:t>
            </w:r>
            <w:r>
              <w:rPr>
                <w:sz w:val="20"/>
                <w:szCs w:val="20"/>
              </w:rPr>
              <w:t xml:space="preserve"> o </w:t>
            </w:r>
            <w:r>
              <w:rPr>
                <w:sz w:val="20"/>
                <w:szCs w:val="20"/>
              </w:rPr>
              <w:t xml:space="preserve">analiziranom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stanju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infrastrukture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a.3. </w:t>
            </w:r>
            <w:r>
              <w:rPr>
                <w:sz w:val="20"/>
                <w:szCs w:val="20"/>
                <w:lang w:val="sr-Latn-RS"/>
              </w:rPr>
              <w:t xml:space="preserve">Razvoj softverskog rešenja za organizaciju i pracenje procesa edukacije osoba sa posebnim potrebama.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BA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a.3.1. </w:t>
            </w:r>
            <w:r>
              <w:rPr>
                <w:sz w:val="20"/>
                <w:szCs w:val="20"/>
                <w:lang w:val="sr-Latn-RS"/>
              </w:rPr>
              <w:t xml:space="preserve">Definisanje opšteg cilja projekta.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a.3.2. </w:t>
            </w:r>
            <w:r>
              <w:rPr>
                <w:sz w:val="20"/>
                <w:szCs w:val="20"/>
                <w:lang w:val="sr-Latn-RS"/>
              </w:rPr>
              <w:t xml:space="preserve">Plan realizacije projekta.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a.3.3. </w:t>
            </w:r>
            <w:r>
              <w:rPr>
                <w:sz w:val="20"/>
                <w:szCs w:val="20"/>
                <w:lang w:val="sr-Latn-RS"/>
              </w:rPr>
              <w:t xml:space="preserve">Raspored aktivnosti.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a.3.4. </w:t>
            </w:r>
            <w:r>
              <w:rPr>
                <w:sz w:val="20"/>
                <w:szCs w:val="20"/>
                <w:lang w:val="sr-Latn-RS"/>
              </w:rPr>
              <w:t xml:space="preserve">Definisanje vizije sistema.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a.3.5. </w:t>
            </w:r>
            <w:r>
              <w:rPr>
                <w:sz w:val="20"/>
                <w:szCs w:val="20"/>
                <w:lang w:val="sr-Latn-RS"/>
              </w:rPr>
              <w:t xml:space="preserve">Specifikacija zahteva.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a.3.6. </w:t>
            </w:r>
            <w:r>
              <w:rPr>
                <w:sz w:val="20"/>
                <w:szCs w:val="20"/>
                <w:lang w:val="sr-Latn-RS"/>
              </w:rPr>
              <w:t xml:space="preserve">Detaljni arhitekturni projekat.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a.3.7. </w:t>
            </w:r>
            <w:r>
              <w:rPr>
                <w:sz w:val="20"/>
                <w:szCs w:val="20"/>
                <w:lang w:val="sr-Latn-RS"/>
              </w:rPr>
              <w:t xml:space="preserve">Plan testiranja.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a.3.8. </w:t>
            </w:r>
            <w:r>
              <w:rPr>
                <w:sz w:val="20"/>
                <w:szCs w:val="20"/>
                <w:lang w:val="sr-Latn-RS"/>
              </w:rPr>
              <w:t xml:space="preserve">Test specifikacija.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a.3.9. </w:t>
            </w:r>
            <w:r>
              <w:rPr>
                <w:sz w:val="20"/>
                <w:szCs w:val="20"/>
                <w:lang w:val="sr-Latn-RS"/>
              </w:rPr>
              <w:t xml:space="preserve">Formiranje korisničkog uputstva.</w:t>
            </w:r>
            <w:r/>
          </w:p>
          <w:p>
            <w:pPr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a.4. </w:t>
            </w:r>
            <w:r>
              <w:rPr>
                <w:sz w:val="20"/>
                <w:szCs w:val="20"/>
                <w:lang w:val="sr-Latn-RS"/>
              </w:rPr>
              <w:t xml:space="preserve">Organizovanje seminara radi promocije socijalne inkluzije i ravnopravnosti osoba sa posebnim potrebama u edukaciji.</w:t>
            </w:r>
            <w:r/>
          </w:p>
          <w:p>
            <w:pPr>
              <w:rPr>
                <w:bCs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a.4.1. </w:t>
            </w:r>
            <w:r>
              <w:rPr>
                <w:bCs/>
                <w:sz w:val="20"/>
                <w:szCs w:val="20"/>
                <w:lang w:val="sr-Latn-RS"/>
              </w:rPr>
              <w:t xml:space="preserve">Angažovanje stručnih govornika.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Organizovanje prevoza i smeštaja     za učesnike i govornike.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a.4.3. </w:t>
            </w:r>
            <w:r>
              <w:rPr>
                <w:bCs/>
                <w:sz w:val="20"/>
                <w:szCs w:val="20"/>
                <w:lang w:val="sr-Latn-RS"/>
              </w:rPr>
              <w:t xml:space="preserve">Obezbeđivanje prevodilaca.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a.4.4</w:t>
            </w:r>
            <w:r>
              <w:rPr>
                <w:bCs/>
                <w:sz w:val="20"/>
                <w:szCs w:val="20"/>
                <w:lang w:val="sr-Latn-RS"/>
              </w:rPr>
              <w:t xml:space="preserve">. Kreiranje agendi seminara.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a.5. </w:t>
            </w:r>
            <w:r>
              <w:rPr>
                <w:sz w:val="20"/>
                <w:szCs w:val="20"/>
                <w:lang w:val="sr-Latn-RS"/>
              </w:rPr>
              <w:t xml:space="preserve">Održavanje seminara radi promocije socijalne inkluzije i ravnopravnosti osoba sa posebnim potrebama u edukaciji.</w:t>
            </w:r>
            <w:r/>
          </w:p>
          <w:p>
            <w:pPr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a.5.1. </w:t>
            </w:r>
            <w:r>
              <w:rPr>
                <w:sz w:val="20"/>
                <w:szCs w:val="20"/>
                <w:lang w:val="sr-Latn-RS"/>
              </w:rPr>
              <w:t xml:space="preserve">Praćenje agendi seminara.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a.5.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Dodela sertifikata za učesnike seminara.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a.6. </w:t>
            </w:r>
            <w:r>
              <w:rPr>
                <w:sz w:val="20"/>
                <w:szCs w:val="20"/>
                <w:lang w:val="sr-Latn-RS"/>
              </w:rPr>
              <w:t xml:space="preserve">Pisanje izveštaja sa održanih seminara o promociji socijalne inkluzije i ravnopravnosti osoba sa posebnim potrebama u edukaciji .</w:t>
            </w:r>
            <w:r/>
          </w:p>
          <w:p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a.6.1. </w:t>
            </w:r>
            <w:r>
              <w:rPr>
                <w:bCs/>
                <w:sz w:val="20"/>
                <w:szCs w:val="20"/>
                <w:lang w:val="sr-Latn-RS"/>
              </w:rPr>
              <w:t xml:space="preserve">Sprovođenje ankete među učesnicima o kvalitetu seminara.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a.6.2. </w:t>
            </w:r>
            <w:r>
              <w:rPr>
                <w:bCs/>
                <w:sz w:val="20"/>
                <w:szCs w:val="20"/>
                <w:lang w:val="sr-Latn-RS"/>
              </w:rPr>
              <w:t xml:space="preserve">Pisanje izveštaja o kvalitetu kompletne organizacije seminara.</w:t>
            </w:r>
            <w:r/>
          </w:p>
          <w:p>
            <w:pPr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rPr>
                <w:b/>
                <w:sz w:val="20"/>
                <w:szCs w:val="20"/>
                <w:highlight w:val="yellow"/>
                <w:lang w:val="sr-Latn-RS"/>
              </w:rPr>
            </w:pPr>
            <w:r>
              <w:rPr>
                <w:b/>
                <w:sz w:val="20"/>
                <w:szCs w:val="20"/>
                <w:highlight w:val="yellow"/>
                <w:lang w:val="sr-Latn-RS"/>
              </w:rPr>
            </w:r>
            <w:r/>
          </w:p>
          <w:p>
            <w:pPr>
              <w:rPr>
                <w:sz w:val="20"/>
                <w:szCs w:val="20"/>
                <w:highlight w:val="yellow"/>
                <w:lang w:val="sr-Latn-RS"/>
              </w:rPr>
            </w:pPr>
            <w:r>
              <w:rPr>
                <w:sz w:val="20"/>
                <w:szCs w:val="20"/>
                <w:highlight w:val="yellow"/>
                <w:lang w:val="sr-Latn-RS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a.7.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Proces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organizacije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održavanja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edukacije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a.7.1. </w:t>
            </w:r>
            <w:r>
              <w:rPr>
                <w:sz w:val="20"/>
                <w:szCs w:val="20"/>
                <w:lang w:val="en-TT"/>
              </w:rPr>
              <w:t xml:space="preserve">Obezbeđivanje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prostora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opreme</w:t>
            </w:r>
            <w:r>
              <w:rPr>
                <w:sz w:val="20"/>
                <w:szCs w:val="20"/>
                <w:lang w:val="en-TT"/>
              </w:rPr>
              <w:t xml:space="preserve"> za </w:t>
            </w:r>
            <w:r>
              <w:rPr>
                <w:sz w:val="20"/>
                <w:szCs w:val="20"/>
                <w:lang w:val="en-TT"/>
              </w:rPr>
              <w:t xml:space="preserve">odr</w:t>
            </w:r>
            <w:r>
              <w:rPr>
                <w:sz w:val="20"/>
                <w:szCs w:val="20"/>
                <w:lang w:val="sr-Latn-RS"/>
              </w:rPr>
              <w:t xml:space="preserve">žavanje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edukacije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a.7.2. </w:t>
            </w:r>
            <w:r>
              <w:rPr>
                <w:sz w:val="20"/>
                <w:szCs w:val="20"/>
                <w:lang w:val="en-TT"/>
              </w:rPr>
              <w:t xml:space="preserve">Kreiranje</w:t>
            </w:r>
            <w:r>
              <w:rPr>
                <w:sz w:val="20"/>
                <w:szCs w:val="20"/>
                <w:lang w:val="en-TT"/>
              </w:rPr>
              <w:t xml:space="preserve"> plana </w:t>
            </w:r>
            <w:r>
              <w:rPr>
                <w:sz w:val="20"/>
                <w:szCs w:val="20"/>
                <w:lang w:val="en-TT"/>
              </w:rPr>
              <w:t xml:space="preserve">i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programa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edukacije</w:t>
            </w:r>
            <w:r>
              <w:rPr>
                <w:sz w:val="20"/>
                <w:szCs w:val="20"/>
                <w:lang w:val="en-TT"/>
              </w:rPr>
              <w:t xml:space="preserve"> 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a.7.3.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Sprovođenje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kontrole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realizacije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planiranih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ciljeva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a.7.4.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Održavanje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edukacije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a.8.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Plan kvaliteta.</w:t>
            </w:r>
            <w:r/>
          </w:p>
          <w:p>
            <w:pPr>
              <w:rPr>
                <w:iCs/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8.1.</w:t>
            </w:r>
            <w:r>
              <w:rPr>
                <w:iCs/>
                <w:sz w:val="20"/>
                <w:szCs w:val="20"/>
                <w:lang w:val="sr-Latn-CS"/>
              </w:rPr>
              <w:t xml:space="preserve"> Izrada plana kvaliteta.</w:t>
            </w:r>
            <w:r/>
          </w:p>
          <w:p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a.8.2.</w:t>
            </w:r>
            <w:r>
              <w:rPr>
                <w:iCs/>
                <w:sz w:val="20"/>
                <w:szCs w:val="20"/>
                <w:lang w:val="sr-Latn-CS"/>
              </w:rPr>
              <w:t xml:space="preserve"> Interna evaluacija kvaliteta.</w:t>
            </w:r>
            <w:r/>
          </w:p>
          <w:p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a.8.3.</w:t>
            </w:r>
            <w:r>
              <w:rPr>
                <w:iCs/>
                <w:sz w:val="20"/>
                <w:szCs w:val="20"/>
                <w:lang w:val="sr-Latn-CS"/>
              </w:rPr>
              <w:t xml:space="preserve"> Eksterna evaluacija kvaliteta.</w:t>
            </w:r>
            <w:r/>
          </w:p>
          <w:p>
            <w:pPr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a.9.</w:t>
            </w:r>
            <w:r>
              <w:rPr>
                <w:sz w:val="20"/>
                <w:szCs w:val="20"/>
                <w:lang w:val="sr-Latn-CS"/>
              </w:rPr>
              <w:t xml:space="preserve"> Reklamiranje putem kanala promocije.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a.9.1.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Reklama putem medija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/>
          </w:p>
          <w:p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a.9.2.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Promocija putem društvenih mreža. 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a.9.3.</w:t>
            </w:r>
            <w:r>
              <w:rPr>
                <w:sz w:val="20"/>
                <w:szCs w:val="20"/>
                <w:lang w:val="sr-Latn-CS"/>
              </w:rPr>
              <w:t xml:space="preserve"> Promocija putem internet reklama.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a.10. </w:t>
            </w:r>
            <w:r>
              <w:rPr>
                <w:sz w:val="20"/>
                <w:szCs w:val="20"/>
                <w:lang w:val="en-TT"/>
              </w:rPr>
              <w:t xml:space="preserve">Upravljanje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projektom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a.10.1.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Sastanak sa upravnim odborom.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/>
          </w:p>
          <w:p>
            <w:pPr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a.10.2.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Sveukupno upravljanje projektom.</w:t>
            </w:r>
            <w:r/>
          </w:p>
          <w:p>
            <w:pPr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a.10.3.</w:t>
            </w:r>
            <w:r>
              <w:rPr>
                <w:sz w:val="20"/>
                <w:szCs w:val="20"/>
                <w:lang w:val="sr-Latn-CS"/>
              </w:rPr>
              <w:t xml:space="preserve"> Lokalno upravljanje projektom.</w:t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860"/>
              <w:ind w:hanging="283"/>
              <w:jc w:val="both"/>
              <w:spacing w:before="0" w:beforeAutospacing="0" w:after="24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</w:t>
            </w:r>
            <w:r/>
          </w:p>
          <w:p>
            <w:pPr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rPr>
                <w:iCs/>
                <w:sz w:val="18"/>
                <w:szCs w:val="18"/>
                <w:lang w:val="sr-Latn-CS"/>
              </w:rPr>
            </w:pPr>
            <w:r>
              <w:rPr>
                <w:iCs/>
                <w:sz w:val="18"/>
                <w:szCs w:val="18"/>
                <w:lang w:val="sr-Latn-CS"/>
              </w:rPr>
            </w:r>
            <w:r/>
          </w:p>
          <w:p>
            <w:pPr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73"/>
              <w:jc w:val="left"/>
              <w:spacing w:before="0" w:after="0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t xml:space="preserve">Inputs: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</w:t>
            </w:r>
            <w:r>
              <w:rPr>
                <w:i/>
                <w:iCs/>
                <w:sz w:val="16"/>
              </w:rPr>
              <w:t xml:space="preserve">e.g.</w:t>
            </w:r>
            <w:r>
              <w:rPr>
                <w:i/>
                <w:iCs/>
                <w:sz w:val="16"/>
              </w:rPr>
              <w:t xml:space="preserve"> staff time, equipment, mobilities, publications etc.?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Staff costs: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Travel costs: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Costs of stay: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Equipment: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Subcontracting: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Co-financing: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1418" w:right="1418" w:bottom="141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Times New Roman">
    <w:panose1 w:val="02020603050405020304"/>
  </w:font>
  <w:font w:name="Tahoma">
    <w:panose1 w:val="020B0604030504040204"/>
  </w:font>
  <w:font w:name="Book Antiqua">
    <w:panose1 w:val="02040502050505030304"/>
  </w:font>
  <w:font w:name="Calibri Light">
    <w:panose1 w:val="020F03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0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4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6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0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2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0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2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4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6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0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2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6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num" w:pos="6764" w:leader="none"/>
        </w:tabs>
      </w:pPr>
    </w:lvl>
  </w:abstractNum>
  <w:abstractNum w:abstractNumId="7">
    <w:multiLevelType w:val="hybridMultilevel"/>
    <w:lvl w:ilvl="0">
      <w:start w:val="1"/>
      <w:numFmt w:val="bullet"/>
      <w:pStyle w:val="845"/>
      <w:isLgl w:val="false"/>
      <w:suff w:val="tab"/>
      <w:lvlText w:val=""/>
      <w:lvlJc w:val="left"/>
      <w:pPr/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num" w:pos="6764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0"/>
  </w:num>
  <w:num w:numId="6">
    <w:abstractNumId w:val="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6"/>
  </w:num>
  <w:num w:numId="18">
    <w:abstractNumId w:val="13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670" w:default="1">
    <w:name w:val="Normal"/>
    <w:qFormat/>
    <w:rPr>
      <w:sz w:val="24"/>
      <w:szCs w:val="24"/>
      <w:lang w:val="en-GB" w:eastAsia="en-GB"/>
    </w:rPr>
  </w:style>
  <w:style w:type="paragraph" w:styleId="671">
    <w:name w:val="Heading 1"/>
    <w:basedOn w:val="670"/>
    <w:next w:val="670"/>
    <w:link w:val="859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672">
    <w:name w:val="Heading 2"/>
    <w:basedOn w:val="670"/>
    <w:next w:val="670"/>
    <w:link w:val="861"/>
    <w:qFormat/>
    <w:pPr>
      <w:ind w:left="851" w:hanging="851"/>
      <w:jc w:val="both"/>
      <w:keepLines/>
      <w:keepNext/>
      <w:spacing w:before="240" w:after="240"/>
      <w:widowControl w:val="off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673">
    <w:name w:val="Heading 3"/>
    <w:basedOn w:val="672"/>
    <w:next w:val="670"/>
    <w:link w:val="683"/>
    <w:qFormat/>
    <w:pPr>
      <w:ind w:left="0" w:firstLine="0"/>
      <w:spacing w:after="120"/>
      <w:outlineLvl w:val="2"/>
    </w:pPr>
    <w:rPr>
      <w:i/>
      <w:sz w:val="24"/>
    </w:rPr>
  </w:style>
  <w:style w:type="paragraph" w:styleId="674">
    <w:name w:val="Heading 4"/>
    <w:basedOn w:val="672"/>
    <w:next w:val="670"/>
    <w:link w:val="684"/>
    <w:qFormat/>
    <w:pPr>
      <w:ind w:left="0" w:hanging="567"/>
      <w:spacing w:before="120" w:after="120"/>
      <w:outlineLvl w:val="3"/>
    </w:pPr>
    <w:rPr>
      <w:caps/>
    </w:rPr>
  </w:style>
  <w:style w:type="paragraph" w:styleId="675">
    <w:name w:val="Heading 5"/>
    <w:basedOn w:val="670"/>
    <w:next w:val="670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76">
    <w:name w:val="Heading 6"/>
    <w:basedOn w:val="670"/>
    <w:next w:val="670"/>
    <w:link w:val="68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670"/>
    <w:next w:val="67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670"/>
    <w:next w:val="670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670"/>
    <w:next w:val="67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character" w:styleId="683" w:customStyle="1">
    <w:name w:val="Heading 3 Char"/>
    <w:link w:val="673"/>
    <w:uiPriority w:val="9"/>
    <w:rPr>
      <w:rFonts w:ascii="Arial" w:hAnsi="Arial" w:eastAsia="Arial" w:cs="Arial"/>
      <w:sz w:val="30"/>
      <w:szCs w:val="30"/>
    </w:rPr>
  </w:style>
  <w:style w:type="character" w:styleId="684" w:customStyle="1">
    <w:name w:val="Heading 4 Char"/>
    <w:link w:val="674"/>
    <w:uiPriority w:val="9"/>
    <w:rPr>
      <w:rFonts w:ascii="Arial" w:hAnsi="Arial" w:eastAsia="Arial" w:cs="Arial"/>
      <w:b/>
      <w:bCs/>
      <w:sz w:val="26"/>
      <w:szCs w:val="26"/>
    </w:rPr>
  </w:style>
  <w:style w:type="character" w:styleId="685" w:customStyle="1">
    <w:name w:val="Heading 5 Char"/>
    <w:link w:val="675"/>
    <w:uiPriority w:val="9"/>
    <w:rPr>
      <w:rFonts w:ascii="Arial" w:hAnsi="Arial" w:eastAsia="Arial" w:cs="Arial"/>
      <w:b/>
      <w:bCs/>
      <w:sz w:val="24"/>
      <w:szCs w:val="24"/>
    </w:rPr>
  </w:style>
  <w:style w:type="character" w:styleId="686" w:customStyle="1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character" w:styleId="687" w:customStyle="1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8" w:customStyle="1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character" w:styleId="689" w:customStyle="1">
    <w:name w:val="Heading 9 Char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</w:style>
  <w:style w:type="paragraph" w:styleId="691">
    <w:name w:val="Title"/>
    <w:basedOn w:val="670"/>
    <w:next w:val="670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 w:customStyle="1">
    <w:name w:val="Title Char"/>
    <w:link w:val="691"/>
    <w:uiPriority w:val="10"/>
    <w:rPr>
      <w:sz w:val="48"/>
      <w:szCs w:val="48"/>
    </w:rPr>
  </w:style>
  <w:style w:type="paragraph" w:styleId="693">
    <w:name w:val="Subtitle"/>
    <w:basedOn w:val="670"/>
    <w:next w:val="670"/>
    <w:link w:val="694"/>
    <w:uiPriority w:val="11"/>
    <w:qFormat/>
    <w:pPr>
      <w:spacing w:before="200" w:after="200"/>
    </w:pPr>
  </w:style>
  <w:style w:type="character" w:styleId="694" w:customStyle="1">
    <w:name w:val="Subtitle Char"/>
    <w:link w:val="693"/>
    <w:uiPriority w:val="11"/>
    <w:rPr>
      <w:sz w:val="24"/>
      <w:szCs w:val="24"/>
    </w:rPr>
  </w:style>
  <w:style w:type="paragraph" w:styleId="695">
    <w:name w:val="Quote"/>
    <w:basedOn w:val="670"/>
    <w:next w:val="670"/>
    <w:link w:val="696"/>
    <w:uiPriority w:val="29"/>
    <w:qFormat/>
    <w:pPr>
      <w:ind w:left="720" w:right="720"/>
    </w:pPr>
    <w:rPr>
      <w:i/>
    </w:rPr>
  </w:style>
  <w:style w:type="character" w:styleId="696" w:customStyle="1">
    <w:name w:val="Quote Char"/>
    <w:link w:val="695"/>
    <w:uiPriority w:val="29"/>
    <w:rPr>
      <w:i/>
    </w:rPr>
  </w:style>
  <w:style w:type="paragraph" w:styleId="697">
    <w:name w:val="Intense Quote"/>
    <w:basedOn w:val="670"/>
    <w:next w:val="670"/>
    <w:link w:val="6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 w:customStyle="1">
    <w:name w:val="Intense Quote Char"/>
    <w:link w:val="697"/>
    <w:uiPriority w:val="30"/>
    <w:rPr>
      <w:i/>
    </w:rPr>
  </w:style>
  <w:style w:type="paragraph" w:styleId="699">
    <w:name w:val="Caption"/>
    <w:basedOn w:val="670"/>
    <w:next w:val="670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styleId="700" w:customStyle="1">
    <w:name w:val="Caption Char"/>
    <w:uiPriority w:val="99"/>
  </w:style>
  <w:style w:type="table" w:styleId="701">
    <w:name w:val="Grid Table Light"/>
    <w:uiPriority w:val="59"/>
    <w:tblPr>
      <w:tblInd w:w="0" w:type="dxa"/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uiPriority w:val="59"/>
    <w:tblPr>
      <w:tblInd w:w="0" w:type="dxa"/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2"/>
    <w:uiPriority w:val="59"/>
    <w:tblPr>
      <w:tblInd w:w="0" w:type="dxa"/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05">
    <w:name w:val="Plain Table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06">
    <w:name w:val="Plain Table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07">
    <w:name w:val="Grid Table 1 Light"/>
    <w:uiPriority w:val="99"/>
    <w:tblPr>
      <w:tblStyleRowBandSize w:val="1"/>
      <w:tblStyleColBandSize w:val="1"/>
      <w:tblInd w:w="0" w:type="dxa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08">
    <w:name w:val="Grid Table 1 Light Accent 1"/>
    <w:uiPriority w:val="99"/>
    <w:tblPr>
      <w:tblStyleRowBandSize w:val="1"/>
      <w:tblStyleColBandSize w:val="1"/>
      <w:tblInd w:w="0" w:type="dxa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09">
    <w:name w:val="Grid Table 1 Light Accent 2"/>
    <w:uiPriority w:val="99"/>
    <w:tblPr>
      <w:tblStyleRowBandSize w:val="1"/>
      <w:tblStyleColBandSize w:val="1"/>
      <w:tblInd w:w="0" w:type="dxa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0">
    <w:name w:val="Grid Table 1 Light Accent 3"/>
    <w:uiPriority w:val="99"/>
    <w:tblPr>
      <w:tblStyleRowBandSize w:val="1"/>
      <w:tblStyleColBandSize w:val="1"/>
      <w:tblInd w:w="0" w:type="dxa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1">
    <w:name w:val="Grid Table 1 Light Accent 4"/>
    <w:uiPriority w:val="99"/>
    <w:tblPr>
      <w:tblStyleRowBandSize w:val="1"/>
      <w:tblStyleColBandSize w:val="1"/>
      <w:tblInd w:w="0" w:type="dxa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2">
    <w:name w:val="Grid Table 1 Light Accent 5"/>
    <w:uiPriority w:val="99"/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3">
    <w:name w:val="Grid Table 1 Light Accent 6"/>
    <w:uiPriority w:val="99"/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4">
    <w:name w:val="Grid Table 2"/>
    <w:uiPriority w:val="99"/>
    <w:tblPr>
      <w:tblStyleRowBandSize w:val="1"/>
      <w:tblStyleColBandSize w:val="1"/>
      <w:tblInd w:w="0" w:type="dxa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5">
    <w:name w:val="Grid Table 2 Accent 1"/>
    <w:uiPriority w:val="99"/>
    <w:tblPr>
      <w:tblStyleRowBandSize w:val="1"/>
      <w:tblStyleColBandSize w:val="1"/>
      <w:tblInd w:w="0" w:type="dxa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6">
    <w:name w:val="Grid Table 2 Accent 2"/>
    <w:uiPriority w:val="99"/>
    <w:tblPr>
      <w:tblStyleRowBandSize w:val="1"/>
      <w:tblStyleColBandSize w:val="1"/>
      <w:tblInd w:w="0" w:type="dxa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7">
    <w:name w:val="Grid Table 2 Accent 3"/>
    <w:uiPriority w:val="99"/>
    <w:tblPr>
      <w:tblStyleRowBandSize w:val="1"/>
      <w:tblStyleColBandSize w:val="1"/>
      <w:tblInd w:w="0" w:type="dxa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8">
    <w:name w:val="Grid Table 2 Accent 4"/>
    <w:uiPriority w:val="99"/>
    <w:tblPr>
      <w:tblStyleRowBandSize w:val="1"/>
      <w:tblStyleColBandSize w:val="1"/>
      <w:tblInd w:w="0" w:type="dxa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19">
    <w:name w:val="Grid Table 2 Accent 5"/>
    <w:uiPriority w:val="99"/>
    <w:tblPr>
      <w:tblStyleRowBandSize w:val="1"/>
      <w:tblStyleColBandSize w:val="1"/>
      <w:tblInd w:w="0" w:type="dxa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0">
    <w:name w:val="Grid Table 2 Accent 6"/>
    <w:uiPriority w:val="99"/>
    <w:tblPr>
      <w:tblStyleRowBandSize w:val="1"/>
      <w:tblStyleColBandSize w:val="1"/>
      <w:tblInd w:w="0" w:type="dxa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1">
    <w:name w:val="Grid Table 3"/>
    <w:uiPriority w:val="99"/>
    <w:tblPr>
      <w:tblStyleRowBandSize w:val="1"/>
      <w:tblStyleColBandSize w:val="1"/>
      <w:tblInd w:w="0" w:type="dxa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2">
    <w:name w:val="Grid Table 3 Accent 1"/>
    <w:uiPriority w:val="99"/>
    <w:tblPr>
      <w:tblStyleRowBandSize w:val="1"/>
      <w:tblStyleColBandSize w:val="1"/>
      <w:tblInd w:w="0" w:type="dxa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3">
    <w:name w:val="Grid Table 3 Accent 2"/>
    <w:uiPriority w:val="99"/>
    <w:tblPr>
      <w:tblStyleRowBandSize w:val="1"/>
      <w:tblStyleColBandSize w:val="1"/>
      <w:tblInd w:w="0" w:type="dxa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4">
    <w:name w:val="Grid Table 3 Accent 3"/>
    <w:uiPriority w:val="99"/>
    <w:tblPr>
      <w:tblStyleRowBandSize w:val="1"/>
      <w:tblStyleColBandSize w:val="1"/>
      <w:tblInd w:w="0" w:type="dxa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5">
    <w:name w:val="Grid Table 3 Accent 4"/>
    <w:uiPriority w:val="99"/>
    <w:tblPr>
      <w:tblStyleRowBandSize w:val="1"/>
      <w:tblStyleColBandSize w:val="1"/>
      <w:tblInd w:w="0" w:type="dxa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6">
    <w:name w:val="Grid Table 3 Accent 5"/>
    <w:uiPriority w:val="99"/>
    <w:tblPr>
      <w:tblStyleRowBandSize w:val="1"/>
      <w:tblStyleColBandSize w:val="1"/>
      <w:tblInd w:w="0" w:type="dxa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7">
    <w:name w:val="Grid Table 3 Accent 6"/>
    <w:uiPriority w:val="99"/>
    <w:tblPr>
      <w:tblStyleRowBandSize w:val="1"/>
      <w:tblStyleColBandSize w:val="1"/>
      <w:tblInd w:w="0" w:type="dxa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8">
    <w:name w:val="Grid Table 4"/>
    <w:uiPriority w:val="59"/>
    <w:tblPr>
      <w:tblStyleRowBandSize w:val="1"/>
      <w:tblStyleColBandSize w:val="1"/>
      <w:tblInd w:w="0" w:type="dxa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29">
    <w:name w:val="Grid Table 4 Accent 1"/>
    <w:uiPriority w:val="59"/>
    <w:tblPr>
      <w:tblStyleRowBandSize w:val="1"/>
      <w:tblStyleColBandSize w:val="1"/>
      <w:tblInd w:w="0" w:type="dxa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0">
    <w:name w:val="Grid Table 4 Accent 2"/>
    <w:uiPriority w:val="59"/>
    <w:tblPr>
      <w:tblStyleRowBandSize w:val="1"/>
      <w:tblStyleColBandSize w:val="1"/>
      <w:tblInd w:w="0" w:type="dxa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1">
    <w:name w:val="Grid Table 4 Accent 3"/>
    <w:uiPriority w:val="59"/>
    <w:tblPr>
      <w:tblStyleRowBandSize w:val="1"/>
      <w:tblStyleColBandSize w:val="1"/>
      <w:tblInd w:w="0" w:type="dxa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2">
    <w:name w:val="Grid Table 4 Accent 4"/>
    <w:uiPriority w:val="59"/>
    <w:tblPr>
      <w:tblStyleRowBandSize w:val="1"/>
      <w:tblStyleColBandSize w:val="1"/>
      <w:tblInd w:w="0" w:type="dxa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3">
    <w:name w:val="Grid Table 4 Accent 5"/>
    <w:uiPriority w:val="59"/>
    <w:tblPr>
      <w:tblStyleRowBandSize w:val="1"/>
      <w:tblStyleColBandSize w:val="1"/>
      <w:tblInd w:w="0" w:type="dxa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4">
    <w:name w:val="Grid Table 4 Accent 6"/>
    <w:uiPriority w:val="59"/>
    <w:tblPr>
      <w:tblStyleRowBandSize w:val="1"/>
      <w:tblStyleColBandSize w:val="1"/>
      <w:tblInd w:w="0" w:type="dxa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35">
    <w:name w:val="Grid Table 5 Dark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736" w:customStyle="1">
    <w:name w:val="Grid Table 5 Dark- Accent 1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737">
    <w:name w:val="Grid Table 5 Dark Accent 2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738">
    <w:name w:val="Grid Table 5 Dark Accent 3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739" w:customStyle="1">
    <w:name w:val="Grid Table 5 Dark- Accent 4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740">
    <w:name w:val="Grid Table 5 Dark Accent 5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741">
    <w:name w:val="Grid Table 5 Dark Accent 6"/>
    <w:uiPriority w:val="99"/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742">
    <w:name w:val="Grid Table 6 Colorful"/>
    <w:uiPriority w:val="99"/>
    <w:tblPr>
      <w:tblStyleRowBandSize w:val="1"/>
      <w:tblStyleColBandSize w:val="1"/>
      <w:tblInd w:w="0" w:type="dxa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3">
    <w:name w:val="Grid Table 6 Colorful Accent 1"/>
    <w:uiPriority w:val="99"/>
    <w:tblPr>
      <w:tblStyleRowBandSize w:val="1"/>
      <w:tblStyleColBandSize w:val="1"/>
      <w:tblInd w:w="0" w:type="dxa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4">
    <w:name w:val="Grid Table 6 Colorful Accent 2"/>
    <w:uiPriority w:val="99"/>
    <w:tblPr>
      <w:tblStyleRowBandSize w:val="1"/>
      <w:tblStyleColBandSize w:val="1"/>
      <w:tblInd w:w="0" w:type="dxa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5">
    <w:name w:val="Grid Table 6 Colorful Accent 3"/>
    <w:uiPriority w:val="99"/>
    <w:tblPr>
      <w:tblStyleRowBandSize w:val="1"/>
      <w:tblStyleColBandSize w:val="1"/>
      <w:tblInd w:w="0" w:type="dxa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6">
    <w:name w:val="Grid Table 6 Colorful Accent 4"/>
    <w:uiPriority w:val="99"/>
    <w:tblPr>
      <w:tblStyleRowBandSize w:val="1"/>
      <w:tblStyleColBandSize w:val="1"/>
      <w:tblInd w:w="0" w:type="dxa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7">
    <w:name w:val="Grid Table 6 Colorful Accent 5"/>
    <w:uiPriority w:val="99"/>
    <w:tblPr>
      <w:tblStyleRowBandSize w:val="1"/>
      <w:tblStyleColBandSize w:val="1"/>
      <w:tblInd w:w="0" w:type="dxa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8">
    <w:name w:val="Grid Table 6 Colorful Accent 6"/>
    <w:uiPriority w:val="99"/>
    <w:tblPr>
      <w:tblStyleRowBandSize w:val="1"/>
      <w:tblStyleColBandSize w:val="1"/>
      <w:tblInd w:w="0" w:type="dxa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49">
    <w:name w:val="Grid Table 7 Colorful"/>
    <w:uiPriority w:val="99"/>
    <w:tblPr>
      <w:tblStyleRowBandSize w:val="1"/>
      <w:tblStyleColBandSize w:val="1"/>
      <w:tblInd w:w="0" w:type="dxa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0">
    <w:name w:val="Grid Table 7 Colorful Accent 1"/>
    <w:uiPriority w:val="99"/>
    <w:tblPr>
      <w:tblStyleRowBandSize w:val="1"/>
      <w:tblStyleColBandSize w:val="1"/>
      <w:tblInd w:w="0" w:type="dxa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1">
    <w:name w:val="Grid Table 7 Colorful Accent 2"/>
    <w:uiPriority w:val="99"/>
    <w:tblPr>
      <w:tblStyleRowBandSize w:val="1"/>
      <w:tblStyleColBandSize w:val="1"/>
      <w:tblInd w:w="0" w:type="dxa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2">
    <w:name w:val="Grid Table 7 Colorful Accent 3"/>
    <w:uiPriority w:val="99"/>
    <w:tblPr>
      <w:tblStyleRowBandSize w:val="1"/>
      <w:tblStyleColBandSize w:val="1"/>
      <w:tblInd w:w="0" w:type="dxa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3">
    <w:name w:val="Grid Table 7 Colorful Accent 4"/>
    <w:uiPriority w:val="99"/>
    <w:tblPr>
      <w:tblStyleRowBandSize w:val="1"/>
      <w:tblStyleColBandSize w:val="1"/>
      <w:tblInd w:w="0" w:type="dxa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4">
    <w:name w:val="Grid Table 7 Colorful Accent 5"/>
    <w:uiPriority w:val="99"/>
    <w:tblPr>
      <w:tblStyleRowBandSize w:val="1"/>
      <w:tblStyleColBandSize w:val="1"/>
      <w:tblInd w:w="0" w:type="dxa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5">
    <w:name w:val="Grid Table 7 Colorful Accent 6"/>
    <w:uiPriority w:val="99"/>
    <w:tblPr>
      <w:tblStyleRowBandSize w:val="1"/>
      <w:tblStyleColBandSize w:val="1"/>
      <w:tblInd w:w="0" w:type="dxa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56">
    <w:name w:val="List Table 1 Light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57">
    <w:name w:val="List Table 1 Light Accent 1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58">
    <w:name w:val="List Table 1 Light Accent 2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59">
    <w:name w:val="List Table 1 Light Accent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60">
    <w:name w:val="List Table 1 Light Accent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61">
    <w:name w:val="List Table 1 Light Accent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62">
    <w:name w:val="List Table 1 Light Accent 6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763">
    <w:name w:val="List Table 2"/>
    <w:uiPriority w:val="99"/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4">
    <w:name w:val="List Table 2 Accent 1"/>
    <w:uiPriority w:val="99"/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5">
    <w:name w:val="List Table 2 Accent 2"/>
    <w:uiPriority w:val="99"/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6">
    <w:name w:val="List Table 2 Accent 3"/>
    <w:uiPriority w:val="99"/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7">
    <w:name w:val="List Table 2 Accent 4"/>
    <w:uiPriority w:val="99"/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8">
    <w:name w:val="List Table 2 Accent 5"/>
    <w:uiPriority w:val="99"/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69">
    <w:name w:val="List Table 2 Accent 6"/>
    <w:uiPriority w:val="99"/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0">
    <w:name w:val="List Table 3"/>
    <w:uiPriority w:val="99"/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1">
    <w:name w:val="List Table 3 Accent 1"/>
    <w:uiPriority w:val="99"/>
    <w:tblPr>
      <w:tblStyleRowBandSize w:val="1"/>
      <w:tblStyleColBandSize w:val="1"/>
      <w:tblInd w:w="0" w:type="dxa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2">
    <w:name w:val="List Table 3 Accent 2"/>
    <w:uiPriority w:val="99"/>
    <w:tblPr>
      <w:tblStyleRowBandSize w:val="1"/>
      <w:tblStyleColBandSize w:val="1"/>
      <w:tblInd w:w="0" w:type="dxa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3">
    <w:name w:val="List Table 3 Accent 3"/>
    <w:uiPriority w:val="99"/>
    <w:tblPr>
      <w:tblStyleRowBandSize w:val="1"/>
      <w:tblStyleColBandSize w:val="1"/>
      <w:tblInd w:w="0" w:type="dxa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4">
    <w:name w:val="List Table 3 Accent 4"/>
    <w:uiPriority w:val="99"/>
    <w:tblPr>
      <w:tblStyleRowBandSize w:val="1"/>
      <w:tblStyleColBandSize w:val="1"/>
      <w:tblInd w:w="0" w:type="dxa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5">
    <w:name w:val="List Table 3 Accent 5"/>
    <w:uiPriority w:val="99"/>
    <w:tblPr>
      <w:tblStyleRowBandSize w:val="1"/>
      <w:tblStyleColBandSize w:val="1"/>
      <w:tblInd w:w="0" w:type="dxa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6">
    <w:name w:val="List Table 3 Accent 6"/>
    <w:uiPriority w:val="99"/>
    <w:tblPr>
      <w:tblStyleRowBandSize w:val="1"/>
      <w:tblStyleColBandSize w:val="1"/>
      <w:tblInd w:w="0" w:type="dxa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7">
    <w:name w:val="List Table 4"/>
    <w:uiPriority w:val="99"/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8">
    <w:name w:val="List Table 4 Accent 1"/>
    <w:uiPriority w:val="99"/>
    <w:tblPr>
      <w:tblStyleRowBandSize w:val="1"/>
      <w:tblStyleColBandSize w:val="1"/>
      <w:tblInd w:w="0" w:type="dxa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79">
    <w:name w:val="List Table 4 Accent 2"/>
    <w:uiPriority w:val="99"/>
    <w:tblPr>
      <w:tblStyleRowBandSize w:val="1"/>
      <w:tblStyleColBandSize w:val="1"/>
      <w:tblInd w:w="0" w:type="dxa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80">
    <w:name w:val="List Table 4 Accent 3"/>
    <w:uiPriority w:val="99"/>
    <w:tblPr>
      <w:tblStyleRowBandSize w:val="1"/>
      <w:tblStyleColBandSize w:val="1"/>
      <w:tblInd w:w="0" w:type="dxa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81">
    <w:name w:val="List Table 4 Accent 4"/>
    <w:uiPriority w:val="99"/>
    <w:tblPr>
      <w:tblStyleRowBandSize w:val="1"/>
      <w:tblStyleColBandSize w:val="1"/>
      <w:tblInd w:w="0" w:type="dxa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82">
    <w:name w:val="List Table 4 Accent 5"/>
    <w:uiPriority w:val="99"/>
    <w:tblPr>
      <w:tblStyleRowBandSize w:val="1"/>
      <w:tblStyleColBandSize w:val="1"/>
      <w:tblInd w:w="0" w:type="dxa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83">
    <w:name w:val="List Table 4 Accent 6"/>
    <w:uiPriority w:val="99"/>
    <w:tblPr>
      <w:tblStyleRowBandSize w:val="1"/>
      <w:tblStyleColBandSize w:val="1"/>
      <w:tblInd w:w="0" w:type="dxa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84">
    <w:name w:val="List Table 5 Dark"/>
    <w:uiPriority w:val="99"/>
    <w:tblPr>
      <w:tblStyleRowBandSize w:val="1"/>
      <w:tblStyleColBandSize w:val="1"/>
      <w:tblInd w:w="0" w:type="dxa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785">
    <w:name w:val="List Table 5 Dark Accent 1"/>
    <w:uiPriority w:val="99"/>
    <w:tblPr>
      <w:tblStyleRowBandSize w:val="1"/>
      <w:tblStyleColBandSize w:val="1"/>
      <w:tblInd w:w="0" w:type="dxa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786">
    <w:name w:val="List Table 5 Dark Accent 2"/>
    <w:uiPriority w:val="99"/>
    <w:tblPr>
      <w:tblStyleRowBandSize w:val="1"/>
      <w:tblStyleColBandSize w:val="1"/>
      <w:tblInd w:w="0" w:type="dxa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787">
    <w:name w:val="List Table 5 Dark Accent 3"/>
    <w:uiPriority w:val="99"/>
    <w:tblPr>
      <w:tblStyleRowBandSize w:val="1"/>
      <w:tblStyleColBandSize w:val="1"/>
      <w:tblInd w:w="0" w:type="dxa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788">
    <w:name w:val="List Table 5 Dark Accent 4"/>
    <w:uiPriority w:val="99"/>
    <w:tblPr>
      <w:tblStyleRowBandSize w:val="1"/>
      <w:tblStyleColBandSize w:val="1"/>
      <w:tblInd w:w="0" w:type="dxa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789">
    <w:name w:val="List Table 5 Dark Accent 5"/>
    <w:uiPriority w:val="99"/>
    <w:tblPr>
      <w:tblStyleRowBandSize w:val="1"/>
      <w:tblStyleColBandSize w:val="1"/>
      <w:tblInd w:w="0" w:type="dxa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790">
    <w:name w:val="List Table 5 Dark Accent 6"/>
    <w:uiPriority w:val="99"/>
    <w:tblPr>
      <w:tblStyleRowBandSize w:val="1"/>
      <w:tblStyleColBandSize w:val="1"/>
      <w:tblInd w:w="0" w:type="dxa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791">
    <w:name w:val="List Table 6 Colorful"/>
    <w:uiPriority w:val="99"/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2">
    <w:name w:val="List Table 6 Colorful Accent 1"/>
    <w:uiPriority w:val="99"/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3">
    <w:name w:val="List Table 6 Colorful Accent 2"/>
    <w:uiPriority w:val="99"/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4">
    <w:name w:val="List Table 6 Colorful Accent 3"/>
    <w:uiPriority w:val="99"/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5">
    <w:name w:val="List Table 6 Colorful Accent 4"/>
    <w:uiPriority w:val="99"/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6">
    <w:name w:val="List Table 6 Colorful Accent 5"/>
    <w:uiPriority w:val="99"/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7">
    <w:name w:val="List Table 6 Colorful Accent 6"/>
    <w:uiPriority w:val="99"/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8">
    <w:name w:val="List Table 7 Colorful"/>
    <w:uiPriority w:val="99"/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799">
    <w:name w:val="List Table 7 Colorful Accent 1"/>
    <w:uiPriority w:val="99"/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0">
    <w:name w:val="List Table 7 Colorful Accent 2"/>
    <w:uiPriority w:val="99"/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1">
    <w:name w:val="List Table 7 Colorful Accent 3"/>
    <w:uiPriority w:val="99"/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2">
    <w:name w:val="List Table 7 Colorful Accent 4"/>
    <w:uiPriority w:val="99"/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3">
    <w:name w:val="List Table 7 Colorful Accent 5"/>
    <w:uiPriority w:val="99"/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4">
    <w:name w:val="List Table 7 Colorful Accent 6"/>
    <w:uiPriority w:val="99"/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05" w:customStyle="1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06" w:customStyle="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07" w:customStyle="1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08" w:customStyle="1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09" w:customStyle="1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0" w:customStyle="1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1" w:customStyle="1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2" w:customStyle="1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3" w:customStyle="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4" w:customStyle="1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5" w:customStyle="1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6" w:customStyle="1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7" w:customStyle="1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8" w:customStyle="1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9" w:customStyle="1">
    <w:name w:val="Bordered"/>
    <w:uiPriority w:val="99"/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0" w:customStyle="1">
    <w:name w:val="Bordered - Accent 1"/>
    <w:uiPriority w:val="99"/>
    <w:tblPr>
      <w:tblStyleRowBandSize w:val="1"/>
      <w:tblStyleColBandSize w:val="1"/>
      <w:tblInd w:w="0" w:type="dxa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1" w:customStyle="1">
    <w:name w:val="Bordered - Accent 2"/>
    <w:uiPriority w:val="99"/>
    <w:tblPr>
      <w:tblStyleRowBandSize w:val="1"/>
      <w:tblStyleColBandSize w:val="1"/>
      <w:tblInd w:w="0" w:type="dxa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2" w:customStyle="1">
    <w:name w:val="Bordered - Accent 3"/>
    <w:uiPriority w:val="99"/>
    <w:tblPr>
      <w:tblStyleRowBandSize w:val="1"/>
      <w:tblStyleColBandSize w:val="1"/>
      <w:tblInd w:w="0" w:type="dxa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3" w:customStyle="1">
    <w:name w:val="Bordered - Accent 4"/>
    <w:uiPriority w:val="99"/>
    <w:tblPr>
      <w:tblStyleRowBandSize w:val="1"/>
      <w:tblStyleColBandSize w:val="1"/>
      <w:tblInd w:w="0" w:type="dxa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4" w:customStyle="1">
    <w:name w:val="Bordered - Accent 5"/>
    <w:uiPriority w:val="99"/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5" w:customStyle="1">
    <w:name w:val="Bordered - Accent 6"/>
    <w:uiPriority w:val="99"/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826">
    <w:name w:val="Hyperlink"/>
    <w:uiPriority w:val="99"/>
    <w:unhideWhenUsed/>
    <w:rPr>
      <w:color w:val="0000ff"/>
      <w:u w:val="single"/>
    </w:rPr>
  </w:style>
  <w:style w:type="paragraph" w:styleId="827">
    <w:name w:val="footnote text"/>
    <w:basedOn w:val="670"/>
    <w:link w:val="828"/>
    <w:uiPriority w:val="99"/>
    <w:semiHidden/>
    <w:unhideWhenUsed/>
    <w:pPr>
      <w:spacing w:after="40"/>
    </w:pPr>
    <w:rPr>
      <w:sz w:val="18"/>
    </w:rPr>
  </w:style>
  <w:style w:type="character" w:styleId="828" w:customStyle="1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670"/>
    <w:link w:val="831"/>
    <w:uiPriority w:val="99"/>
    <w:semiHidden/>
    <w:unhideWhenUsed/>
    <w:rPr>
      <w:sz w:val="20"/>
    </w:rPr>
  </w:style>
  <w:style w:type="character" w:styleId="831" w:customStyle="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670"/>
    <w:next w:val="670"/>
    <w:uiPriority w:val="39"/>
    <w:unhideWhenUsed/>
    <w:pPr>
      <w:spacing w:after="57"/>
    </w:pPr>
  </w:style>
  <w:style w:type="paragraph" w:styleId="834">
    <w:name w:val="toc 2"/>
    <w:basedOn w:val="670"/>
    <w:next w:val="670"/>
    <w:uiPriority w:val="39"/>
    <w:unhideWhenUsed/>
    <w:pPr>
      <w:ind w:left="283"/>
      <w:spacing w:after="57"/>
    </w:pPr>
  </w:style>
  <w:style w:type="paragraph" w:styleId="835">
    <w:name w:val="toc 3"/>
    <w:basedOn w:val="670"/>
    <w:next w:val="670"/>
    <w:uiPriority w:val="39"/>
    <w:unhideWhenUsed/>
    <w:pPr>
      <w:ind w:left="567"/>
      <w:spacing w:after="57"/>
    </w:pPr>
  </w:style>
  <w:style w:type="paragraph" w:styleId="836">
    <w:name w:val="toc 4"/>
    <w:basedOn w:val="670"/>
    <w:next w:val="670"/>
    <w:uiPriority w:val="39"/>
    <w:unhideWhenUsed/>
    <w:pPr>
      <w:ind w:left="850"/>
      <w:spacing w:after="57"/>
    </w:pPr>
  </w:style>
  <w:style w:type="paragraph" w:styleId="837">
    <w:name w:val="toc 5"/>
    <w:basedOn w:val="670"/>
    <w:next w:val="670"/>
    <w:uiPriority w:val="39"/>
    <w:unhideWhenUsed/>
    <w:pPr>
      <w:ind w:left="1134"/>
      <w:spacing w:after="57"/>
    </w:pPr>
  </w:style>
  <w:style w:type="paragraph" w:styleId="838">
    <w:name w:val="toc 6"/>
    <w:basedOn w:val="670"/>
    <w:next w:val="670"/>
    <w:uiPriority w:val="39"/>
    <w:unhideWhenUsed/>
    <w:pPr>
      <w:ind w:left="1417"/>
      <w:spacing w:after="57"/>
    </w:pPr>
  </w:style>
  <w:style w:type="paragraph" w:styleId="839">
    <w:name w:val="toc 7"/>
    <w:basedOn w:val="670"/>
    <w:next w:val="670"/>
    <w:uiPriority w:val="39"/>
    <w:unhideWhenUsed/>
    <w:pPr>
      <w:ind w:left="1701"/>
      <w:spacing w:after="57"/>
    </w:pPr>
  </w:style>
  <w:style w:type="paragraph" w:styleId="840">
    <w:name w:val="toc 8"/>
    <w:basedOn w:val="670"/>
    <w:next w:val="670"/>
    <w:uiPriority w:val="39"/>
    <w:unhideWhenUsed/>
    <w:pPr>
      <w:ind w:left="1984"/>
      <w:spacing w:after="57"/>
    </w:pPr>
  </w:style>
  <w:style w:type="paragraph" w:styleId="841">
    <w:name w:val="toc 9"/>
    <w:basedOn w:val="670"/>
    <w:next w:val="670"/>
    <w:uiPriority w:val="39"/>
    <w:unhideWhenUsed/>
    <w:pPr>
      <w:ind w:left="2268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670"/>
    <w:next w:val="670"/>
    <w:uiPriority w:val="99"/>
    <w:unhideWhenUsed/>
  </w:style>
  <w:style w:type="paragraph" w:styleId="844">
    <w:name w:val="annotation text"/>
    <w:basedOn w:val="670"/>
    <w:link w:val="852"/>
    <w:semiHidden/>
    <w:pPr>
      <w:jc w:val="both"/>
      <w:widowControl w:val="off"/>
    </w:pPr>
    <w:rPr>
      <w:rFonts w:ascii="Book Antiqua" w:hAnsi="Book Antiqua"/>
      <w:sz w:val="20"/>
      <w:szCs w:val="20"/>
      <w:lang w:eastAsia="en-US"/>
    </w:rPr>
  </w:style>
  <w:style w:type="paragraph" w:styleId="845" w:customStyle="1">
    <w:name w:val="BulletBox"/>
    <w:basedOn w:val="670"/>
    <w:pPr>
      <w:numPr>
        <w:numId w:val="1"/>
      </w:numPr>
      <w:widowControl w:val="off"/>
      <w:tabs>
        <w:tab w:val="left" w:pos="228" w:leader="none"/>
      </w:tabs>
    </w:pPr>
    <w:rPr>
      <w:sz w:val="20"/>
      <w:szCs w:val="20"/>
      <w:lang w:eastAsia="en-US"/>
    </w:rPr>
  </w:style>
  <w:style w:type="paragraph" w:styleId="846">
    <w:name w:val="List Paragraph"/>
    <w:basedOn w:val="670"/>
    <w:uiPriority w:val="34"/>
    <w:qFormat/>
    <w:pPr>
      <w:ind w:left="708"/>
    </w:pPr>
  </w:style>
  <w:style w:type="paragraph" w:styleId="847" w:customStyle="1">
    <w:name w:val="Pasus"/>
    <w:basedOn w:val="670"/>
    <w:link w:val="848"/>
    <w:pPr>
      <w:jc w:val="both"/>
      <w:spacing w:before="120" w:after="120"/>
    </w:pPr>
    <w:rPr>
      <w:rFonts w:ascii="Arial" w:hAnsi="Arial"/>
      <w:sz w:val="20"/>
      <w:szCs w:val="20"/>
      <w:lang w:eastAsia="en-US"/>
    </w:rPr>
  </w:style>
  <w:style w:type="character" w:styleId="848" w:customStyle="1">
    <w:name w:val="Pasus Char1"/>
    <w:link w:val="847"/>
    <w:rPr>
      <w:rFonts w:ascii="Arial" w:hAnsi="Arial" w:cs="Arial"/>
      <w:lang w:val="en-GB"/>
    </w:rPr>
  </w:style>
  <w:style w:type="character" w:styleId="849" w:customStyle="1">
    <w:name w:val="hps"/>
  </w:style>
  <w:style w:type="paragraph" w:styleId="850" w:customStyle="1">
    <w:name w:val="Paragraph"/>
    <w:basedOn w:val="670"/>
    <w:pPr>
      <w:ind w:left="851"/>
      <w:spacing w:before="60" w:after="60"/>
      <w:tabs>
        <w:tab w:val="left" w:pos="851" w:leader="none"/>
        <w:tab w:val="left" w:pos="1701" w:leader="none"/>
      </w:tabs>
    </w:pPr>
    <w:rPr>
      <w:sz w:val="22"/>
      <w:szCs w:val="20"/>
      <w:lang w:eastAsia="en-US"/>
    </w:rPr>
  </w:style>
  <w:style w:type="character" w:styleId="851">
    <w:name w:val="annotation reference"/>
    <w:rPr>
      <w:sz w:val="16"/>
      <w:szCs w:val="16"/>
    </w:rPr>
  </w:style>
  <w:style w:type="character" w:styleId="852" w:customStyle="1">
    <w:name w:val="Comment Text Char"/>
    <w:link w:val="844"/>
    <w:semiHidden/>
    <w:rPr>
      <w:rFonts w:ascii="Book Antiqua" w:hAnsi="Book Antiqua"/>
      <w:lang w:val="en-GB"/>
    </w:rPr>
  </w:style>
  <w:style w:type="paragraph" w:styleId="853">
    <w:name w:val="Balloon Text"/>
    <w:basedOn w:val="670"/>
    <w:link w:val="854"/>
    <w:rPr>
      <w:rFonts w:ascii="Tahoma" w:hAnsi="Tahoma"/>
      <w:sz w:val="16"/>
      <w:szCs w:val="16"/>
    </w:rPr>
  </w:style>
  <w:style w:type="character" w:styleId="854" w:customStyle="1">
    <w:name w:val="Balloon Text Char"/>
    <w:link w:val="853"/>
    <w:rPr>
      <w:rFonts w:ascii="Tahoma" w:hAnsi="Tahoma" w:cs="Tahoma"/>
      <w:sz w:val="16"/>
      <w:szCs w:val="16"/>
      <w:lang w:val="en-GB" w:eastAsia="en-GB"/>
    </w:rPr>
  </w:style>
  <w:style w:type="paragraph" w:styleId="855">
    <w:name w:val="Header"/>
    <w:basedOn w:val="670"/>
    <w:link w:val="856"/>
    <w:pPr>
      <w:tabs>
        <w:tab w:val="center" w:pos="4680" w:leader="none"/>
        <w:tab w:val="right" w:pos="9360" w:leader="none"/>
      </w:tabs>
    </w:pPr>
  </w:style>
  <w:style w:type="character" w:styleId="856" w:customStyle="1">
    <w:name w:val="Header Char"/>
    <w:link w:val="855"/>
    <w:rPr>
      <w:sz w:val="24"/>
      <w:szCs w:val="24"/>
      <w:lang w:val="en-GB" w:eastAsia="en-GB"/>
    </w:rPr>
  </w:style>
  <w:style w:type="paragraph" w:styleId="857">
    <w:name w:val="Footer"/>
    <w:basedOn w:val="670"/>
    <w:link w:val="858"/>
    <w:pPr>
      <w:tabs>
        <w:tab w:val="center" w:pos="4680" w:leader="none"/>
        <w:tab w:val="right" w:pos="9360" w:leader="none"/>
      </w:tabs>
    </w:pPr>
  </w:style>
  <w:style w:type="character" w:styleId="858" w:customStyle="1">
    <w:name w:val="Footer Char"/>
    <w:link w:val="857"/>
    <w:rPr>
      <w:sz w:val="24"/>
      <w:szCs w:val="24"/>
      <w:lang w:val="en-GB" w:eastAsia="en-GB"/>
    </w:rPr>
  </w:style>
  <w:style w:type="character" w:styleId="859" w:customStyle="1">
    <w:name w:val="Heading 1 Char"/>
    <w:link w:val="671"/>
    <w:rPr>
      <w:rFonts w:ascii="Calibri Light" w:hAnsi="Calibri Light" w:eastAsia="Times New Roman" w:cs="Times New Roman"/>
      <w:b/>
      <w:bCs/>
      <w:sz w:val="32"/>
      <w:szCs w:val="32"/>
    </w:rPr>
  </w:style>
  <w:style w:type="paragraph" w:styleId="860">
    <w:name w:val="Normal (Web)"/>
    <w:basedOn w:val="670"/>
    <w:uiPriority w:val="99"/>
    <w:unhideWhenUsed/>
    <w:pPr>
      <w:spacing w:before="100" w:beforeAutospacing="1" w:after="100" w:afterAutospacing="1"/>
    </w:pPr>
  </w:style>
  <w:style w:type="character" w:styleId="861" w:customStyle="1">
    <w:name w:val="Heading 2 Char"/>
    <w:link w:val="672"/>
    <w:rPr>
      <w:rFonts w:ascii="Book Antiqua" w:hAnsi="Book Antiqua"/>
      <w:b/>
      <w:sz w:val="28"/>
      <w:lang w:eastAsia="en-US"/>
    </w:rPr>
  </w:style>
  <w:style w:type="table" w:styleId="862">
    <w:name w:val="Table Grid"/>
    <w:basedOn w:val="681"/>
    <w:uiPriority w:val="39"/>
    <w:qFormat/>
    <w:rPr>
      <w:rFonts w:eastAsia="SimSun"/>
    </w:rPr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European Commission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revision>22</cp:revision>
  <dcterms:created xsi:type="dcterms:W3CDTF">2022-08-29T20:51:00Z</dcterms:created>
  <dcterms:modified xsi:type="dcterms:W3CDTF">2023-05-19T08:16:03Z</dcterms:modified>
  <cp:version>1048576</cp:version>
</cp:coreProperties>
</file>