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5C2E0F"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p>
    <w:p w:rsidR="003A05B1" w:rsidRPr="00A96ED2" w:rsidRDefault="003A05B1" w:rsidP="003A05B1">
      <w:pPr>
        <w:rPr>
          <w:szCs w:val="20"/>
        </w:rPr>
      </w:pP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A97D49" w:rsidRDefault="00A97D49" w:rsidP="00A97D49">
      <w:pPr>
        <w:pStyle w:val="Heading1"/>
        <w:numPr>
          <w:ilvl w:val="0"/>
          <w:numId w:val="5"/>
        </w:numPr>
      </w:pPr>
      <w:r>
        <w:lastRenderedPageBreak/>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ќе доведе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lastRenderedPageBreak/>
        <w:t>Систематско</w:t>
      </w:r>
      <w:r w:rsidR="006B3740">
        <w:t>то</w:t>
      </w:r>
      <w:r>
        <w:t xml:space="preserve">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EF5819" w:rsidRPr="00EF5819" w:rsidRDefault="00EF5819" w:rsidP="00EF5819">
      <w:pPr>
        <w:pStyle w:val="Heading3"/>
        <w:numPr>
          <w:ilvl w:val="2"/>
          <w:numId w:val="5"/>
        </w:numPr>
      </w:pPr>
      <w:r>
        <w:t>Целни групи</w:t>
      </w: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Има потреба да се консолидираат здравствените информации на пациентите на едно место и да имаат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Default="00EF5819" w:rsidP="00740511">
      <w:pPr>
        <w:ind w:firstLine="720"/>
        <w:jc w:val="both"/>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676C9E" w:rsidRDefault="00676C9E" w:rsidP="00676C9E">
      <w:pPr>
        <w:ind w:firstLine="720"/>
        <w:jc w:val="both"/>
      </w:pPr>
      <w:r>
        <w:t xml:space="preserve">Направено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 xml:space="preserve">не биле лесни за користење, не го опфаќале доменот на работа, биле </w:t>
      </w:r>
      <w:r w:rsidR="00457FB7">
        <w:lastRenderedPageBreak/>
        <w:t>доста сложени и креирале одбивност кај повеќето лекари и пациенти.</w:t>
      </w:r>
      <w:r w:rsidR="00740511">
        <w:t xml:space="preserve"> Од 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ќе ја имаат лекарите</w:t>
      </w:r>
      <w:r w:rsidR="00457FB7">
        <w:t xml:space="preserve"> и пациентите</w:t>
      </w:r>
      <w:r>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случаеви,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 xml:space="preserve">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Pr="005F14F8" w:rsidRDefault="005F14F8" w:rsidP="005F14F8">
      <w:pPr>
        <w:pStyle w:val="Heading3"/>
        <w:numPr>
          <w:ilvl w:val="2"/>
          <w:numId w:val="19"/>
        </w:numPr>
      </w:pPr>
      <w:r>
        <w:lastRenderedPageBreak/>
        <w:t>Мултиплатформност</w:t>
      </w:r>
    </w:p>
    <w:p w:rsidR="00842A1D" w:rsidRDefault="003A05B1" w:rsidP="003A05B1">
      <w:pPr>
        <w:ind w:firstLine="720"/>
        <w:jc w:val="both"/>
      </w:pPr>
      <w:r>
        <w:rPr>
          <w:noProof/>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942340</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rsidR="008E4AAA">
        <w:t xml:space="preserve"> со дополнителни функционалности. </w:t>
      </w:r>
    </w:p>
    <w:p w:rsidR="003A05B1" w:rsidRPr="003A05B1" w:rsidRDefault="003A05B1" w:rsidP="003A05B1">
      <w:pPr>
        <w:ind w:firstLine="720"/>
        <w:jc w:val="center"/>
        <w:rPr>
          <w:i/>
          <w:sz w:val="20"/>
          <w:szCs w:val="20"/>
        </w:rPr>
      </w:pP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Pr="003A05B1" w:rsidRDefault="003A05B1" w:rsidP="003A05B1">
      <w:pPr>
        <w:ind w:firstLine="720"/>
        <w:jc w:val="both"/>
      </w:pPr>
      <w:r>
        <w:t>Најголем предизвик тука се уредите со помала резолузија,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C8244B" w:rsidRDefault="00C8244B" w:rsidP="00C8244B">
      <w:pPr>
        <w:pStyle w:val="Heading2"/>
        <w:numPr>
          <w:ilvl w:val="1"/>
          <w:numId w:val="5"/>
        </w:numPr>
      </w:pPr>
      <w:r>
        <w:lastRenderedPageBreak/>
        <w:t>Придонес на магистерскиот труд</w:t>
      </w: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со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 xml:space="preserve">Освен за пациентите истражувањето, а особено апликацијата која е генерирана во рамки на оваа магистерска работа е важна и за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E05630">
        <w:t>нтите ја превзема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0D7941" w:rsidRDefault="000D7941" w:rsidP="0081628C"/>
    <w:p w:rsidR="000D7941" w:rsidRDefault="000D7941" w:rsidP="0081628C"/>
    <w:p w:rsidR="00412DF0" w:rsidRDefault="00412DF0" w:rsidP="0081628C"/>
    <w:p w:rsidR="00412DF0" w:rsidRDefault="00412DF0" w:rsidP="0081628C"/>
    <w:p w:rsidR="00AB2D93" w:rsidRDefault="00AB2D93" w:rsidP="0081628C"/>
    <w:p w:rsidR="0081628C" w:rsidRDefault="00412DF0" w:rsidP="0081628C">
      <w:pPr>
        <w:pStyle w:val="Heading1"/>
        <w:numPr>
          <w:ilvl w:val="0"/>
          <w:numId w:val="5"/>
        </w:numPr>
      </w:pPr>
      <w:r>
        <w:lastRenderedPageBreak/>
        <w:t>Релевантни истражувања</w:t>
      </w:r>
    </w:p>
    <w:p w:rsidR="00EB5915" w:rsidRPr="00EB5915" w:rsidRDefault="00EB5915" w:rsidP="00EB5915">
      <w:pPr>
        <w:rPr>
          <w:lang w:val="en-US"/>
        </w:rPr>
      </w:pPr>
    </w:p>
    <w:p w:rsidR="00AB2D93" w:rsidRPr="00AB2D93" w:rsidRDefault="00AB2D93" w:rsidP="00AB2D93">
      <w:pPr>
        <w:pStyle w:val="Heading2"/>
        <w:numPr>
          <w:ilvl w:val="1"/>
          <w:numId w:val="5"/>
        </w:numPr>
        <w:rPr>
          <w:lang w:val="en-US"/>
        </w:rPr>
      </w:pPr>
      <w:r>
        <w:t>Историски развиток на дигиталните досие</w:t>
      </w:r>
      <w:r w:rsidR="002E1892">
        <w:t>ј</w:t>
      </w:r>
      <w:r>
        <w:t>а</w:t>
      </w: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F11C9F">
        <w:t>Во тоа време, привичната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дисие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податоци за пациентите, се родила идеа тие да се надоградат и да содржат во нив подетални клинички информации.</w:t>
      </w:r>
    </w:p>
    <w:p w:rsidR="009A21E5" w:rsidRDefault="009A21E5" w:rsidP="003E5C5F">
      <w:pPr>
        <w:jc w:val="both"/>
      </w:pPr>
      <w:r>
        <w:tab/>
        <w:t>Во тоа време и самите лаб</w:t>
      </w:r>
      <w:r w:rsidR="002E1892">
        <w:t>а</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пациентите и резултатите од лабараториските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6958DF" w:rsidRPr="00EB5915"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 xml:space="preserve">но ќе ја зголеми свеста, кооперативноста и менаџментот на пациентите над нивните лични медицински информации. </w:t>
      </w:r>
    </w:p>
    <w:p w:rsidR="005D4837" w:rsidRPr="009A21E5" w:rsidRDefault="005D4837" w:rsidP="003E5C5F">
      <w:pPr>
        <w:jc w:val="both"/>
      </w:pPr>
      <w:r>
        <w:tab/>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lastRenderedPageBreak/>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552EE" w:rsidRDefault="002552EE" w:rsidP="00E47416">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 xml:space="preserve">Во еден мал дел од ова дигитализирање, придонес </w:t>
      </w:r>
      <w:r w:rsidR="00412DF0">
        <w:t>дава</w:t>
      </w:r>
      <w:r w:rsidR="00E47416">
        <w:t xml:space="preserve"> и</w:t>
      </w:r>
      <w:r w:rsidR="00412DF0">
        <w:t xml:space="preserve"> истражувањето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412DF0" w:rsidRDefault="009054B0" w:rsidP="009054B0">
      <w:pPr>
        <w:pStyle w:val="Heading2"/>
        <w:numPr>
          <w:ilvl w:val="1"/>
          <w:numId w:val="5"/>
        </w:numPr>
        <w:rPr>
          <w:lang w:val="en-US"/>
        </w:rPr>
      </w:pPr>
      <w:r>
        <w:t>Студија на случај</w:t>
      </w:r>
      <w:r>
        <w:rPr>
          <w:lang w:val="en-US"/>
        </w:rPr>
        <w:t>:</w:t>
      </w:r>
      <w:r>
        <w:t xml:space="preserve"> Македонија</w:t>
      </w: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дисие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 xml:space="preserve">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w:t>
      </w:r>
      <w:r w:rsidR="00266A55">
        <w:lastRenderedPageBreak/>
        <w:t>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дисие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 xml:space="preserve">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лабараториските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DB7AE2" w:rsidRPr="00CE6065" w:rsidRDefault="00DB7AE2" w:rsidP="00472F8E">
      <w:pPr>
        <w:ind w:firstLine="720"/>
        <w:jc w:val="both"/>
        <w:rPr>
          <w:lang w:val="en-US"/>
        </w:rPr>
      </w:pPr>
    </w:p>
    <w:p w:rsidR="00AF5856" w:rsidRDefault="00A21895" w:rsidP="008A3C17">
      <w:pPr>
        <w:pStyle w:val="Heading2"/>
        <w:numPr>
          <w:ilvl w:val="1"/>
          <w:numId w:val="5"/>
        </w:numPr>
      </w:pPr>
      <w:r>
        <w:t>Студија на случај</w:t>
      </w:r>
      <w:r>
        <w:rPr>
          <w:lang w:val="en-US"/>
        </w:rPr>
        <w:t xml:space="preserve">: </w:t>
      </w:r>
      <w:r>
        <w:t>Данска</w:t>
      </w: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tab/>
        <w:t xml:space="preserve">  </w:t>
      </w:r>
      <w:r w:rsidR="00610F41">
        <w:t>Во анализата с</w:t>
      </w:r>
      <w:r w:rsidR="00190633">
        <w:t xml:space="preserve">проведена од Универзитетот на Алборг </w:t>
      </w:r>
      <w:r w:rsidR="00634217">
        <w:rPr>
          <w:lang w:val="en-US"/>
        </w:rPr>
        <w:t>[17</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 xml:space="preserve">дигитални решенија во Данска, дојдено е до заклучок дека тие не се доволно добро </w:t>
      </w:r>
      <w:r w:rsidR="00D837F3">
        <w:lastRenderedPageBreak/>
        <w:t>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15BA" w:rsidRDefault="001B15BA" w:rsidP="001B441F">
      <w:pPr>
        <w:rPr>
          <w:lang w:val="en-US"/>
        </w:rPr>
      </w:pPr>
    </w:p>
    <w:p w:rsidR="001B441F" w:rsidRDefault="00C52768" w:rsidP="001B441F">
      <w:pPr>
        <w:pStyle w:val="Heading2"/>
        <w:numPr>
          <w:ilvl w:val="1"/>
          <w:numId w:val="5"/>
        </w:numPr>
        <w:rPr>
          <w:lang w:val="en-US"/>
        </w:r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во апликација за само</w:t>
      </w:r>
      <w:r w:rsidR="00717165">
        <w:t xml:space="preserve"> </w:t>
      </w:r>
      <w:r w:rsidR="00D518A6">
        <w:t>самоуправување</w:t>
      </w:r>
      <w:r>
        <w:t xml:space="preserve"> кај дијабетичари</w:t>
      </w:r>
    </w:p>
    <w:p w:rsidR="00ED166C" w:rsidRDefault="00FB45DC" w:rsidP="001B441F">
      <w:pPr>
        <w:ind w:firstLine="720"/>
        <w:jc w:val="both"/>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1500505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r w:rsidR="001B441F">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корисничките побарувања</w:t>
      </w:r>
      <w:r w:rsidR="00BD3FF8">
        <w:rPr>
          <w:lang w:val="en-US"/>
        </w:rPr>
        <w:t xml:space="preserve"> </w:t>
      </w:r>
      <w:r w:rsidR="00BD3FF8">
        <w:t>да</w:t>
      </w:r>
      <w:r w:rsidR="00B86E7E">
        <w:t xml:space="preserve"> се јасно де</w:t>
      </w:r>
      <w:r w:rsidR="00D518A6">
        <w:t>финирани, правилно да бидат реф</w:t>
      </w:r>
      <w:r w:rsidR="00B86E7E">
        <w:t>лектирани во системските побарувања и да бидат верифицирани преку тестирање. Стартувајќи од корисничките побарувања</w:t>
      </w:r>
      <w:r w:rsidR="0024519D">
        <w:rPr>
          <w:lang w:val="en-US"/>
        </w:rPr>
        <w:t>,</w:t>
      </w:r>
      <w:r w:rsidR="00B86E7E">
        <w:t xml:space="preserve"> па с</w:t>
      </w:r>
      <w:r w:rsidR="0024519D" w:rsidRPr="0024519D">
        <w:t>è</w:t>
      </w:r>
      <w:r w:rsidR="00B86E7E">
        <w:t xml:space="preserve"> до финалниот тест, секое побарување треба да биде лесно за наоѓање во системот. </w:t>
      </w:r>
    </w:p>
    <w:p w:rsidR="007A53A6" w:rsidRDefault="007A53A6" w:rsidP="007A53A6">
      <w:pPr>
        <w:ind w:firstLine="720"/>
        <w:jc w:val="center"/>
        <w:rPr>
          <w:i/>
          <w:sz w:val="20"/>
          <w:szCs w:val="20"/>
        </w:rPr>
      </w:pPr>
      <w:r>
        <w:rPr>
          <w:i/>
          <w:sz w:val="20"/>
          <w:szCs w:val="20"/>
        </w:rPr>
        <w:t xml:space="preserve">Слика </w:t>
      </w:r>
      <w:r>
        <w:rPr>
          <w:i/>
          <w:sz w:val="20"/>
          <w:szCs w:val="20"/>
          <w:lang w:val="en-US"/>
        </w:rPr>
        <w:t>2</w:t>
      </w:r>
      <w:r>
        <w:rPr>
          <w:i/>
          <w:sz w:val="20"/>
          <w:szCs w:val="20"/>
        </w:rPr>
        <w:t>.1 Кориснички ориентиран дизајн</w:t>
      </w:r>
    </w:p>
    <w:p w:rsidR="007A53A6" w:rsidRPr="007A53A6" w:rsidRDefault="007A53A6" w:rsidP="007A53A6">
      <w:pPr>
        <w:ind w:firstLine="720"/>
        <w:jc w:val="center"/>
        <w:rPr>
          <w:i/>
          <w:sz w:val="2"/>
          <w:szCs w:val="2"/>
        </w:rPr>
      </w:pPr>
    </w:p>
    <w:p w:rsidR="00FB45DC" w:rsidRDefault="007A53A6" w:rsidP="007A53A6">
      <w:pPr>
        <w:ind w:firstLine="720"/>
        <w:jc w:val="both"/>
      </w:pPr>
      <w:r>
        <w:t>На сликата 2.1 е демонстриран кори</w:t>
      </w:r>
      <w:r w:rsidR="00D518A6">
        <w:t>ц</w:t>
      </w:r>
      <w:r>
        <w:t>ничко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7A53A6" w:rsidRDefault="007A53A6" w:rsidP="00A512E6">
      <w:pPr>
        <w:ind w:firstLine="720"/>
        <w:jc w:val="both"/>
        <w:rPr>
          <w:lang w:val="en-US"/>
        </w:rPr>
      </w:pPr>
      <w:r>
        <w:t xml:space="preserve">Овој принцип на работа бил применет во изработката на една </w:t>
      </w:r>
      <w:r w:rsidR="00717165">
        <w:t xml:space="preserve">мобилна </w:t>
      </w:r>
      <w:r>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53771B">
        <w:rPr>
          <w:lang w:val="en-US"/>
        </w:rPr>
        <w:t>[18</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одлучила да го искористи корисничко орентираниот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[19</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w:t>
      </w:r>
      <w:r>
        <w:lastRenderedPageBreak/>
        <w:t xml:space="preserve">корисничките побарувања. </w:t>
      </w:r>
      <w:r w:rsidR="00762FD6">
        <w:t>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приметени.</w:t>
      </w:r>
    </w:p>
    <w:p w:rsidR="00762FD6" w:rsidRDefault="00762FD6" w:rsidP="00A512E6">
      <w:pPr>
        <w:ind w:firstLine="720"/>
        <w:jc w:val="both"/>
        <w:rPr>
          <w:lang w:val="en-US"/>
        </w:rPr>
      </w:pPr>
      <w:r>
        <w:t>Иако овој дизајн процес им помогнал многу на овој дел од научници и програмери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задоцнувања. Бенефитите од корисничко орентираниот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[20</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корисничко ориентиран дизајн и евалуациски практики за голем спектар на медицински технологии </w:t>
      </w:r>
      <w:r w:rsidR="00553731">
        <w:rPr>
          <w:lang w:val="en-US"/>
        </w:rPr>
        <w:t>[21</w:t>
      </w:r>
      <w:r w:rsidR="00553F12">
        <w:rPr>
          <w:lang w:val="en-US"/>
        </w:rPr>
        <w:t>].</w:t>
      </w:r>
    </w:p>
    <w:p w:rsidR="00091BB5" w:rsidRDefault="00602705" w:rsidP="00602705">
      <w:pPr>
        <w:ind w:firstLine="720"/>
        <w:jc w:val="both"/>
        <w:rPr>
          <w:lang w:val="en-US"/>
        </w:rPr>
      </w:pPr>
      <w:r>
        <w:t xml:space="preserve">Континуираното истражување на ефективноста на корисничко орентираниот дизајн во </w:t>
      </w:r>
      <w:r w:rsidR="00D518A6">
        <w:t>доменот</w:t>
      </w:r>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762FD6" w:rsidRPr="000C6E9E" w:rsidRDefault="00762FD6" w:rsidP="00A512E6">
      <w:pPr>
        <w:ind w:firstLine="720"/>
        <w:jc w:val="both"/>
        <w:rPr>
          <w:lang w:val="en-US"/>
        </w:rPr>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34891" w:rsidRDefault="00E34891" w:rsidP="001B441F">
      <w:pPr>
        <w:ind w:firstLine="720"/>
        <w:jc w:val="both"/>
      </w:pPr>
    </w:p>
    <w:p w:rsidR="00ED166C" w:rsidRDefault="00ED166C" w:rsidP="001B441F">
      <w:pPr>
        <w:ind w:firstLine="720"/>
        <w:jc w:val="both"/>
      </w:pPr>
    </w:p>
    <w:p w:rsidR="006117AE" w:rsidRPr="007B3210" w:rsidRDefault="00A32A45" w:rsidP="00A32A45">
      <w:pPr>
        <w:pStyle w:val="Heading1"/>
        <w:numPr>
          <w:ilvl w:val="0"/>
          <w:numId w:val="5"/>
        </w:numPr>
      </w:pPr>
      <w:r>
        <w:lastRenderedPageBreak/>
        <w:t>Ц</w:t>
      </w:r>
      <w:r w:rsidR="001F7E15">
        <w:t>елн</w:t>
      </w:r>
      <w:r w:rsidR="00B72A27">
        <w:t>и</w:t>
      </w:r>
      <w:r w:rsidR="008B7DEC">
        <w:t xml:space="preserve"> групи</w:t>
      </w:r>
    </w:p>
    <w:p w:rsidR="006666A9" w:rsidRDefault="00A32A45" w:rsidP="00A32A45">
      <w:pPr>
        <w:pStyle w:val="Heading2"/>
        <w:numPr>
          <w:ilvl w:val="1"/>
          <w:numId w:val="5"/>
        </w:numPr>
      </w:pPr>
      <w:r>
        <w:t>Опис</w:t>
      </w:r>
    </w:p>
    <w:p w:rsidR="00E34891" w:rsidRPr="00E34891" w:rsidRDefault="00E34891" w:rsidP="00E34891">
      <w:pPr>
        <w:ind w:firstLine="720"/>
        <w:jc w:val="both"/>
        <w:rPr>
          <w:rFonts w:cstheme="minorHAnsi"/>
        </w:rPr>
      </w:pPr>
      <w:r w:rsidRPr="00E34891">
        <w:rPr>
          <w:rFonts w:cstheme="minorHAnsi"/>
        </w:rPr>
        <w:t xml:space="preserve">Целни групи на оваа апликација се лекарите и пациентите, односно болните од хронични опструктивни белодробни заболувања и од дијабетес. </w:t>
      </w:r>
      <w:r>
        <w:t>Бројот на луѓе со хронични или долготрајни физички и ментални болести се зголемува. Многу од тие луѓе мора да научат како да живеат со таа болест. Здравствените организации, пак, треба да даваат поголема поддршка на болните индивидуи да се справат со нивната болест.</w:t>
      </w:r>
    </w:p>
    <w:p w:rsidR="00E34891" w:rsidRPr="00E34891" w:rsidRDefault="00E34891" w:rsidP="00E34891">
      <w:pPr>
        <w:ind w:firstLine="720"/>
        <w:jc w:val="both"/>
        <w:rPr>
          <w:rFonts w:cstheme="minorHAnsi"/>
        </w:rPr>
      </w:pPr>
      <w:r w:rsidRPr="00E34891">
        <w:rPr>
          <w:rFonts w:cstheme="minorHAnsi"/>
        </w:rPr>
        <w:t xml:space="preserve">Најголем дел од пациентите се постари и/или изнемоштени лица, кои претставуваат целна група со која е предизвикувачки да се работи. Тие потешко се справуваат со новата технологијата и не се во тек со најновите технолошки иновации.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 За овие пациенти е тешко да се 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E34891" w:rsidRPr="00E34891" w:rsidRDefault="00E34891" w:rsidP="00E34891">
      <w:pPr>
        <w:ind w:firstLine="720"/>
        <w:jc w:val="both"/>
        <w:rPr>
          <w:rFonts w:cstheme="minorHAnsi"/>
        </w:rPr>
      </w:pPr>
      <w:r w:rsidRPr="00E34891">
        <w:rPr>
          <w:rFonts w:cstheme="minorHAnsi"/>
        </w:rPr>
        <w:t>Откако ќе бидат хоспитализирани, најчесто тие се праќаат на домашно лекување, каде што самите се грижат за своето здравје. Кај новите пациенти се чувствува страв од тоа сами да се грижат за своето здравје без</w:t>
      </w:r>
      <w:r>
        <w:rPr>
          <w:rFonts w:cstheme="minorHAnsi"/>
        </w:rPr>
        <w:t xml:space="preserve"> присуство на медицинско лице. </w:t>
      </w:r>
      <w:r w:rsidRPr="00E34891">
        <w:rPr>
          <w:rFonts w:cstheme="minorHAnsi"/>
        </w:rPr>
        <w:t>Немајќи соодветни информации, тие се принудени почесто да патуваат до болниците. Со изработката на оваа апликација, овој проблем треба да биде решен. Така тие ќе можат да имаат пристап до сите информации потребни за нивната болест, ќе можат сами да ја мерат нивната состојба и ќе се консултираат со нивниот лекар без да мора физички да посетат медицинска установа.</w:t>
      </w:r>
    </w:p>
    <w:p w:rsidR="00E34891" w:rsidRPr="00E34891" w:rsidRDefault="00E34891" w:rsidP="00E34891">
      <w:pPr>
        <w:jc w:val="both"/>
        <w:rPr>
          <w:rFonts w:cstheme="minorHAnsi"/>
        </w:rPr>
      </w:pPr>
      <w:r w:rsidRPr="00E34891">
        <w:rPr>
          <w:rFonts w:cstheme="minorHAnsi"/>
        </w:rPr>
        <w:t>Зголемувањето на бројот на пациенти болни од хронични опструктивни белодробни заболувања и од дијабетес придонесува кон тоа болниците да мораат да ги зголемат нивните ресурси, со што се зголемува нивниот буџет. Здравствениот систем троши два пати повеќе ресурси за пациентите болни од хронични опструктивни белодробни заболувања и од дијабетес, отколку за било која друга група на пациенти</w:t>
      </w:r>
      <w:r w:rsidRPr="00E34891">
        <w:rPr>
          <w:rFonts w:cstheme="minorHAnsi"/>
          <w:lang w:val="en-US"/>
        </w:rPr>
        <w:t xml:space="preserve"> [99]</w:t>
      </w:r>
      <w:r w:rsidRPr="00E34891">
        <w:rPr>
          <w:rFonts w:cstheme="minorHAnsi"/>
        </w:rPr>
        <w:t>.</w:t>
      </w:r>
      <w:r w:rsidRPr="00E34891">
        <w:rPr>
          <w:rFonts w:cstheme="minorHAnsi"/>
          <w:lang w:val="en-US"/>
        </w:rPr>
        <w:t xml:space="preserve"> </w:t>
      </w:r>
      <w:r w:rsidRPr="00E34891">
        <w:rPr>
          <w:rFonts w:cstheme="minorHAnsi"/>
        </w:rPr>
        <w:t xml:space="preserve">Но не само економскиот аспект е битен, квалитетот на живот кај овие пациенти е на многу ниско ниво. Иако овие пациенти традиционално се вели дека се болни од белодробни заболувања, тие имаат 3-6 пати почести напади на анксиозност, паника и депресија </w:t>
      </w:r>
      <w:r w:rsidRPr="00E34891">
        <w:rPr>
          <w:rFonts w:cstheme="minorHAnsi"/>
          <w:lang w:val="en-US"/>
        </w:rPr>
        <w:t>[</w:t>
      </w:r>
      <w:r>
        <w:rPr>
          <w:rFonts w:cstheme="minorHAnsi"/>
          <w:lang w:val="en-US"/>
        </w:rPr>
        <w:t>22</w:t>
      </w:r>
      <w:r w:rsidRPr="00E34891">
        <w:rPr>
          <w:rFonts w:cstheme="minorHAnsi"/>
          <w:lang w:val="en-US"/>
        </w:rPr>
        <w:t>]</w:t>
      </w:r>
      <w:r w:rsidRPr="00E34891">
        <w:rPr>
          <w:rFonts w:cstheme="minorHAnsi"/>
        </w:rPr>
        <w:t>.</w:t>
      </w:r>
      <w:r w:rsidRPr="00E34891">
        <w:rPr>
          <w:rFonts w:cstheme="minorHAnsi"/>
          <w:lang w:val="en-US"/>
        </w:rPr>
        <w:t xml:space="preserve"> </w:t>
      </w:r>
      <w:r w:rsidRPr="00E34891">
        <w:rPr>
          <w:rFonts w:cstheme="minorHAnsi"/>
        </w:rPr>
        <w:t xml:space="preserve">Речиси сите пациенти болни од хронични опструктивни белодробни заболувања имаат потешкотии со дишењето. Поради тоа, тие мора секојдневно да прават вежби со кои ќе го олеснат нивното дишење. </w:t>
      </w:r>
    </w:p>
    <w:p w:rsidR="00E34891" w:rsidRDefault="00E34891" w:rsidP="00E172A3">
      <w:pPr>
        <w:ind w:firstLine="720"/>
        <w:jc w:val="both"/>
        <w:rPr>
          <w:rFonts w:cstheme="minorHAnsi"/>
        </w:rPr>
      </w:pPr>
      <w:r w:rsidRPr="00E34891">
        <w:rPr>
          <w:rFonts w:cstheme="minorHAnsi"/>
        </w:rPr>
        <w:t>Во Данска се проценува дека има околу 430 000 граѓани болни од хронични опструктивни белодробни заболувања и од дијабетес, од кои околу 40 000 се во тешка состојба. Оваа болест предизвикала смрт во 3500 случаеви</w:t>
      </w:r>
      <w:r w:rsidR="00E172A3">
        <w:rPr>
          <w:rFonts w:cstheme="minorHAnsi"/>
          <w:lang w:val="en-US"/>
        </w:rPr>
        <w:t xml:space="preserve">. </w:t>
      </w:r>
      <w:r w:rsidR="00E172A3">
        <w:rPr>
          <w:rFonts w:cstheme="minorHAnsi"/>
        </w:rPr>
        <w:t xml:space="preserve">Во 2013 год според данската статистика биле примени 9632 пациенти со хронично опструктивно белодробно заболување како примарна дијагноза. Според извештајот на Одборот за здравство од 2010 год за застапеноста на населението на возраст над 65 год од 15.9% во 2009 год се очекува да се зголеми на 25% во 2035 год. Понатаму се наведува дека од 2001 до 2009 год бројот на хоспитализирани постари пациенти се зголемил за 35%. Во 2009 год на медицинските одделенија биле примени 458000 пациенти, од кои 60% </w:t>
      </w:r>
      <w:r w:rsidR="00E172A3">
        <w:rPr>
          <w:rFonts w:cstheme="minorHAnsi"/>
        </w:rPr>
        <w:lastRenderedPageBreak/>
        <w:t>се пациенти над 65 год. Оваа информација ја потврдува потребата од фокусирање на постарата популација</w:t>
      </w:r>
      <w:r w:rsidR="00E172A3">
        <w:rPr>
          <w:rFonts w:cstheme="minorHAnsi"/>
        </w:rPr>
        <w:t xml:space="preserve"> </w:t>
      </w:r>
      <w:r w:rsidR="00E172A3">
        <w:rPr>
          <w:rFonts w:cstheme="minorHAnsi"/>
          <w:lang w:val="en-US"/>
        </w:rPr>
        <w:t>[23</w:t>
      </w:r>
      <w:r w:rsidRPr="00E34891">
        <w:rPr>
          <w:rFonts w:cstheme="minorHAnsi"/>
          <w:lang w:val="en-US"/>
        </w:rPr>
        <w:t>]</w:t>
      </w:r>
      <w:r w:rsidRPr="00E34891">
        <w:rPr>
          <w:rFonts w:cstheme="minorHAnsi"/>
        </w:rPr>
        <w:t>.</w:t>
      </w:r>
    </w:p>
    <w:p w:rsidR="00656F9B" w:rsidRPr="00656F9B" w:rsidRDefault="00656F9B" w:rsidP="00656F9B">
      <w:pPr>
        <w:jc w:val="both"/>
        <w:rPr>
          <w:rFonts w:cstheme="minorHAnsi"/>
        </w:rPr>
      </w:pPr>
      <w:r>
        <w:rPr>
          <w:rFonts w:cstheme="minorHAnsi"/>
        </w:rPr>
        <w:t xml:space="preserve">              Кога имате тежок облик на хронично опструктивно белодробно заболување, секојдневниот живот се карактеризира со недостаток на воздух при најмал напор. Тоа често доведува до влошувања и хоспитализација, најчесто поврзани со респираторни инфекции, што може да доведе и до смрт. Ова ја потврдува важноста од работа со оваа популација на пациенти кои секој ден живеат со многу сериозни физички и психолошки проблеми. Хроничното опструктивно белодробно заболување е болест која има големо влијание врз перцепцијата на пациентите за квалитетот на животот, што може да доведе и до социјална изолација на пациентите. Многу е важно да се подготви пациентот за живот со хронична болест.  </w:t>
      </w:r>
    </w:p>
    <w:p w:rsidR="005C1BEE" w:rsidRDefault="005C1BEE" w:rsidP="00FF29E3">
      <w:pPr>
        <w:ind w:firstLine="720"/>
        <w:jc w:val="both"/>
        <w:rPr>
          <w:rFonts w:cstheme="minorHAnsi"/>
          <w:lang w:val="en-US"/>
        </w:rPr>
      </w:pPr>
      <w:r>
        <w:rPr>
          <w:rFonts w:cstheme="minorHAnsi"/>
        </w:rPr>
        <w:t xml:space="preserve">Лекарите се медицински работници од кои се очекува секогаш да се спремни и концентрирани. </w:t>
      </w:r>
      <w:r w:rsidR="000C4327">
        <w:rPr>
          <w:rFonts w:cstheme="minorHAnsi"/>
        </w:rPr>
        <w:t xml:space="preserve">Во истражувањето спроведено од страна на Министерството за здравство на Данска за тоа со кои предизвици се соочуваат лекарите </w:t>
      </w:r>
      <w:r w:rsidR="00651C87">
        <w:rPr>
          <w:rFonts w:cstheme="minorHAnsi"/>
        </w:rPr>
        <w:t xml:space="preserve">по имплементацијата на елетронските идентификациони медицински картички и какво влијание имале над нивното професионално работење </w:t>
      </w:r>
      <w:r w:rsidR="00651C87">
        <w:rPr>
          <w:rFonts w:cstheme="minorHAnsi"/>
          <w:lang w:val="en-US"/>
        </w:rPr>
        <w:t>[</w:t>
      </w:r>
      <w:r w:rsidR="00561B6F">
        <w:rPr>
          <w:rFonts w:cstheme="minorHAnsi"/>
          <w:lang w:val="en-US"/>
        </w:rPr>
        <w:t>24</w:t>
      </w:r>
      <w:r w:rsidR="00651C87">
        <w:rPr>
          <w:rFonts w:cstheme="minorHAnsi"/>
          <w:lang w:val="en-US"/>
        </w:rPr>
        <w:t>]</w:t>
      </w:r>
      <w:r w:rsidR="00651C87">
        <w:rPr>
          <w:rFonts w:cstheme="minorHAnsi"/>
        </w:rPr>
        <w:t>, дојдено е до заклучок дека лекарите имале разбирање и биле отворени кон тоа да се имплементираат нови знаења и нови технологии во секојдневната грижа за нивните пациенти за да се осигура оптимален третман. Истражувањето идентификувало 4 главни теми кои влијаат на односот на лекарите кон имплеменетација  на нова технологија или апликација</w:t>
      </w:r>
      <w:r w:rsidR="00651C87">
        <w:rPr>
          <w:rFonts w:cstheme="minorHAnsi"/>
          <w:lang w:val="en-US"/>
        </w:rPr>
        <w:t>:</w:t>
      </w:r>
    </w:p>
    <w:p w:rsidR="00651C87" w:rsidRPr="00651C87" w:rsidRDefault="00651C87" w:rsidP="00651C87">
      <w:pPr>
        <w:pStyle w:val="ListParagraph"/>
        <w:numPr>
          <w:ilvl w:val="0"/>
          <w:numId w:val="26"/>
        </w:numPr>
        <w:jc w:val="both"/>
        <w:rPr>
          <w:rFonts w:cstheme="minorHAnsi"/>
          <w:lang w:val="en-US"/>
        </w:rPr>
      </w:pPr>
      <w:r>
        <w:rPr>
          <w:rFonts w:cstheme="minorHAnsi"/>
        </w:rPr>
        <w:t>Значајни и квалитетни подобрувања</w:t>
      </w:r>
    </w:p>
    <w:p w:rsidR="00651C87" w:rsidRPr="00651C87" w:rsidRDefault="00651C87" w:rsidP="00651C87">
      <w:pPr>
        <w:pStyle w:val="ListParagraph"/>
        <w:numPr>
          <w:ilvl w:val="0"/>
          <w:numId w:val="26"/>
        </w:numPr>
        <w:jc w:val="both"/>
        <w:rPr>
          <w:rFonts w:cstheme="minorHAnsi"/>
          <w:lang w:val="en-US"/>
        </w:rPr>
      </w:pPr>
      <w:r>
        <w:rPr>
          <w:rFonts w:cstheme="minorHAnsi"/>
        </w:rPr>
        <w:t>Поделба на одговорноста</w:t>
      </w:r>
    </w:p>
    <w:p w:rsidR="00651C87" w:rsidRPr="00651C87" w:rsidRDefault="00651C87" w:rsidP="00651C87">
      <w:pPr>
        <w:pStyle w:val="ListParagraph"/>
        <w:numPr>
          <w:ilvl w:val="0"/>
          <w:numId w:val="26"/>
        </w:numPr>
        <w:jc w:val="both"/>
        <w:rPr>
          <w:rFonts w:cstheme="minorHAnsi"/>
          <w:lang w:val="en-US"/>
        </w:rPr>
      </w:pPr>
      <w:r>
        <w:rPr>
          <w:rFonts w:cstheme="minorHAnsi"/>
        </w:rPr>
        <w:t>Неадекватна имплементација</w:t>
      </w:r>
    </w:p>
    <w:p w:rsidR="00651C87" w:rsidRPr="003F5DF6" w:rsidRDefault="00651C87" w:rsidP="00651C87">
      <w:pPr>
        <w:pStyle w:val="ListParagraph"/>
        <w:numPr>
          <w:ilvl w:val="0"/>
          <w:numId w:val="26"/>
        </w:numPr>
        <w:jc w:val="both"/>
        <w:rPr>
          <w:rFonts w:cstheme="minorHAnsi"/>
          <w:lang w:val="en-US"/>
        </w:rPr>
      </w:pPr>
      <w:r>
        <w:rPr>
          <w:rFonts w:cstheme="minorHAnsi"/>
        </w:rPr>
        <w:t>Софтверски проблеми и човечкиот фактор</w:t>
      </w:r>
    </w:p>
    <w:p w:rsidR="003F5DF6" w:rsidRDefault="003F5DF6" w:rsidP="003F5DF6">
      <w:pPr>
        <w:ind w:firstLine="720"/>
        <w:jc w:val="both"/>
        <w:rPr>
          <w:rFonts w:cstheme="minorHAnsi"/>
        </w:rPr>
      </w:pPr>
      <w:r>
        <w:rPr>
          <w:rFonts w:cstheme="minorHAnsi"/>
        </w:rPr>
        <w:t xml:space="preserve">Лекарите сакаат новитетите кои се носат во медицината да бидат значајни и  дирекно да го подобруваат квалитетот на нивната работа. Тие новитети треба да бидат оптимизирани и да можат лесно да наоѓаат проблеми во медицинската грижа кои би биле лоши за пациентите и би резултирале со несоодветен напредок на пациентите. Тие </w:t>
      </w:r>
      <w:r w:rsidR="009A5473">
        <w:rPr>
          <w:rFonts w:cstheme="minorHAnsi"/>
        </w:rPr>
        <w:t xml:space="preserve">мислат дека интернет решенијата носат големи подобрувања така што податоците за пациентите ќе бидат достапни во секое време од било која локација и нивните колеги ќе можат да ги прегледуваат во исто време. Исто така тие мислат дека и пациентите ќе имаат подобра слика за нивната состојба. </w:t>
      </w:r>
    </w:p>
    <w:p w:rsidR="009A5473" w:rsidRDefault="009A5473" w:rsidP="003F5DF6">
      <w:pPr>
        <w:ind w:firstLine="720"/>
        <w:jc w:val="both"/>
        <w:rPr>
          <w:rFonts w:cstheme="minorHAnsi"/>
        </w:rPr>
      </w:pPr>
      <w:r>
        <w:rPr>
          <w:rFonts w:cstheme="minorHAnsi"/>
        </w:rPr>
        <w:t>Поделбата на улогите и одлуката кој ќе има пристап до одредени информации е исто така многу значајна. Тие сакаат да сносат одговорност само за третманот кои тие самите го извршиле.</w:t>
      </w:r>
      <w:r w:rsidR="00FA3FF2">
        <w:rPr>
          <w:rFonts w:cstheme="minorHAnsi"/>
        </w:rPr>
        <w:t xml:space="preserve"> Тука исто така треба да се земе во обзир компетентноста на самите пациенти и според тоа да им се доделуваат соодветни одговорности за нивната грижа. Лекарите изјавиле дека ажурирањето на податоците треба да биде извршувано често и целосно.</w:t>
      </w:r>
      <w:r w:rsidR="00FA3FF2">
        <w:rPr>
          <w:rFonts w:cstheme="minorHAnsi"/>
          <w:lang w:val="en-US"/>
        </w:rPr>
        <w:t xml:space="preserve"> </w:t>
      </w:r>
      <w:r w:rsidR="00FA3FF2">
        <w:rPr>
          <w:rFonts w:cstheme="minorHAnsi"/>
        </w:rPr>
        <w:t xml:space="preserve">Исто така, тие изјавиле дека одговорноста која требало еднакво да биде поделена, најчесто им била </w:t>
      </w:r>
      <w:r w:rsidR="002B1CC1">
        <w:rPr>
          <w:rFonts w:cstheme="minorHAnsi"/>
        </w:rPr>
        <w:t>препуштена на нив.</w:t>
      </w:r>
    </w:p>
    <w:p w:rsidR="00651C87" w:rsidRPr="000960ED" w:rsidRDefault="002B1CC1" w:rsidP="000960ED">
      <w:pPr>
        <w:ind w:firstLine="720"/>
        <w:jc w:val="both"/>
        <w:rPr>
          <w:rFonts w:cstheme="minorHAnsi"/>
        </w:rPr>
      </w:pPr>
      <w:r>
        <w:rPr>
          <w:rFonts w:cstheme="minorHAnsi"/>
        </w:rPr>
        <w:t xml:space="preserve">Во голем број на случаеви, софтверот кој бил имплементиран, не бил целосен и немал дефиниран терк на работа, односно лекарите не знаеле како да го користат. Системските грешки во софтверот само ја усложнувала работата на медицинските работници. Ова предизвикува еден вид на отпор и фрустрација кај лекарите да го користат новиот софтвер.  </w:t>
      </w:r>
    </w:p>
    <w:p w:rsidR="00FF29E3" w:rsidRPr="00FF29E3" w:rsidRDefault="00FF29E3" w:rsidP="00FF29E3">
      <w:pPr>
        <w:pStyle w:val="Heading2"/>
        <w:numPr>
          <w:ilvl w:val="1"/>
          <w:numId w:val="5"/>
        </w:numPr>
      </w:pPr>
      <w:r>
        <w:lastRenderedPageBreak/>
        <w:t>Начин на третман</w:t>
      </w:r>
    </w:p>
    <w:p w:rsidR="00FF29E3" w:rsidRDefault="00D52FFA" w:rsidP="00A745ED">
      <w:pPr>
        <w:pStyle w:val="Heading3"/>
        <w:numPr>
          <w:ilvl w:val="2"/>
          <w:numId w:val="5"/>
        </w:numPr>
      </w:pPr>
      <w:r>
        <w:t>План за напредок</w:t>
      </w: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9A7B68" w:rsidRDefault="009A7B68" w:rsidP="00FF29E3">
      <w:pPr>
        <w:jc w:val="both"/>
      </w:pPr>
      <w:r>
        <w:tab/>
        <w:t xml:space="preserve">Целта на планот за напредок е да им се даде на пациентите болни од хронични опструктивни белодробни заболувања и дијабетес еден генерички преглед на релевантните чекори од процесот за оздравување, кој е прилагоден за секој пациент да се сноси со неговата болест. Планот е дизајниран и комплетиран со релевантни информации кои го подржуваат пациентот да има активна улога во борбата со неговата болест. </w:t>
      </w:r>
    </w:p>
    <w:p w:rsidR="009A7B68" w:rsidRDefault="009A7B68" w:rsidP="00FF29E3">
      <w:pPr>
        <w:jc w:val="both"/>
      </w:pPr>
      <w:r>
        <w:tab/>
        <w:t xml:space="preserve">Планот исто така е наменет и за лекарите, на кои ќе им помогне да имаат конзистентна пракса при лечење на овие болести. Односно, планот треба да ги ажурира академските прирачници </w:t>
      </w:r>
      <w:r w:rsidR="00A72263">
        <w:t>и да развие препораки за превенција кои би биле имплементирани на локално ниво.</w:t>
      </w:r>
    </w:p>
    <w:p w:rsidR="00A72263" w:rsidRPr="00A72263" w:rsidRDefault="00A72263" w:rsidP="00FF29E3">
      <w:pPr>
        <w:jc w:val="both"/>
        <w:rPr>
          <w:lang w:val="en-US"/>
        </w:rPr>
      </w:pPr>
      <w:r>
        <w:tab/>
        <w:t xml:space="preserve">Планот за напредок претставува еден индивидуален план кој ги разјаснува сите дилеми на пациентите и им дава еден вид на очекување на тоа што носи специфичната хронична болест која тие ја имаат. Планот е подготвен за индивидуален пациент кој се лекува во општа болничка установа и мора да биде адаптиран според индивидуалните потреби на пациентот, неговите ресурси и неговите желби. </w:t>
      </w:r>
    </w:p>
    <w:p w:rsidR="00D52FFA" w:rsidRDefault="00D52FFA" w:rsidP="00FF29E3">
      <w:pPr>
        <w:jc w:val="both"/>
      </w:pPr>
      <w:r>
        <w:tab/>
      </w:r>
    </w:p>
    <w:p w:rsidR="00C53A5F" w:rsidRDefault="00E91817" w:rsidP="001B41D7">
      <w:pPr>
        <w:jc w:val="center"/>
        <w:rPr>
          <w:i/>
          <w:sz w:val="20"/>
          <w:szCs w:val="20"/>
        </w:rPr>
      </w:pPr>
      <w:r w:rsidRPr="001B41D7">
        <w:rPr>
          <w:noProof/>
          <w:sz w:val="20"/>
          <w:szCs w:val="20"/>
          <w:lang w:val="en-US"/>
        </w:rPr>
        <w:lastRenderedPageBreak/>
        <w:drawing>
          <wp:anchor distT="0" distB="0" distL="114300" distR="114300" simplePos="0" relativeHeight="251662336" behindDoc="0" locked="0" layoutInCell="1" allowOverlap="1" wp14:anchorId="5CC92FA6" wp14:editId="2D35E725">
            <wp:simplePos x="0" y="0"/>
            <wp:positionH relativeFrom="column">
              <wp:posOffset>0</wp:posOffset>
            </wp:positionH>
            <wp:positionV relativeFrom="paragraph">
              <wp:posOffset>41275</wp:posOffset>
            </wp:positionV>
            <wp:extent cx="6122035" cy="4134485"/>
            <wp:effectExtent l="19050" t="0" r="31115" b="18415"/>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B41D7" w:rsidRPr="001B41D7">
        <w:rPr>
          <w:i/>
          <w:sz w:val="20"/>
          <w:szCs w:val="20"/>
        </w:rPr>
        <w:t xml:space="preserve">Слика 3.1 </w:t>
      </w:r>
      <w:r w:rsidR="001B41D7">
        <w:rPr>
          <w:i/>
          <w:sz w:val="20"/>
          <w:szCs w:val="20"/>
        </w:rPr>
        <w:t>Хиерарсиско креирање на план за напредок</w:t>
      </w:r>
    </w:p>
    <w:p w:rsidR="001B41D7" w:rsidRPr="001B41D7" w:rsidRDefault="001B41D7" w:rsidP="001B41D7">
      <w:pPr>
        <w:rPr>
          <w:lang w:val="en-US"/>
        </w:rPr>
      </w:pPr>
      <w:r>
        <w:rPr>
          <w:sz w:val="20"/>
          <w:szCs w:val="20"/>
        </w:rPr>
        <w:tab/>
      </w:r>
      <w:r w:rsidRPr="001B41D7">
        <w:t>На сликата 3.1 се прикажани чекорите кои се потребни за креирање на еден план за напредок кои можат да се поделат на 3 нивоа</w:t>
      </w:r>
      <w:r w:rsidRPr="001B41D7">
        <w:rPr>
          <w:lang w:val="en-US"/>
        </w:rPr>
        <w:t>:</w:t>
      </w:r>
    </w:p>
    <w:p w:rsidR="001B41D7" w:rsidRDefault="001B41D7" w:rsidP="00861C9F">
      <w:pPr>
        <w:pStyle w:val="ListParagraph"/>
        <w:numPr>
          <w:ilvl w:val="0"/>
          <w:numId w:val="22"/>
        </w:numPr>
      </w:pPr>
      <w:r w:rsidRPr="00861C9F">
        <w:rPr>
          <w:b/>
        </w:rPr>
        <w:t>Ниво 1</w:t>
      </w:r>
      <w:r w:rsidRPr="00861C9F">
        <w:rPr>
          <w:lang w:val="en-US"/>
        </w:rPr>
        <w:t xml:space="preserve">:  </w:t>
      </w:r>
      <w:r w:rsidRPr="001B41D7">
        <w:t>Дизајн и активности за планот за напредок</w:t>
      </w:r>
      <w:r>
        <w:br/>
        <w:t>Општата содржина за плановите за напредок зависи од дијагностицираната група и ја формира основната рамка за планот. Тука се дефинира кои податоци се релевантни, како тие да бидат прикажани и колку има подршка за прибирање на тие податоци. Ова ниво е базирано на основните потребни на индивидуалниот пациент.</w:t>
      </w:r>
      <w:r>
        <w:tab/>
      </w:r>
      <w:r>
        <w:tab/>
      </w:r>
    </w:p>
    <w:p w:rsidR="006A5002" w:rsidRDefault="00861C9F" w:rsidP="006A5002">
      <w:pPr>
        <w:pStyle w:val="ListParagraph"/>
        <w:numPr>
          <w:ilvl w:val="0"/>
          <w:numId w:val="22"/>
        </w:numPr>
      </w:pPr>
      <w:r>
        <w:rPr>
          <w:b/>
        </w:rPr>
        <w:t>Ниво 2</w:t>
      </w:r>
      <w:r w:rsidRPr="00861C9F">
        <w:t>:</w:t>
      </w:r>
      <w:r>
        <w:rPr>
          <w:lang w:val="en-US"/>
        </w:rPr>
        <w:t xml:space="preserve"> </w:t>
      </w:r>
      <w:r w:rsidR="006A5002">
        <w:t>Насоки за планирање на напредокот</w:t>
      </w:r>
      <w:r w:rsidR="006A5002">
        <w:br/>
      </w:r>
      <w:r w:rsidR="00E757CD">
        <w:t>Насоки за подготовката на индивидуалниот план за напредок за луѓето болни од хронични опструктивни белодробни заболувања и дијабетес. Тука влегуваат типичните третмани и рехабилитации. Најчесто се следи генерички темплејт кој е заеднички за тергетираните групи кои добиваат план за напредок.</w:t>
      </w:r>
    </w:p>
    <w:p w:rsidR="00BD54E6" w:rsidRDefault="00E757CD" w:rsidP="009619E5">
      <w:pPr>
        <w:pStyle w:val="ListParagraph"/>
        <w:numPr>
          <w:ilvl w:val="0"/>
          <w:numId w:val="22"/>
        </w:numPr>
      </w:pPr>
      <w:r>
        <w:rPr>
          <w:b/>
        </w:rPr>
        <w:t>Ниво 3</w:t>
      </w:r>
      <w:r w:rsidRPr="00E757CD">
        <w:t>:</w:t>
      </w:r>
      <w:r>
        <w:rPr>
          <w:lang w:val="en-US"/>
        </w:rPr>
        <w:t xml:space="preserve"> </w:t>
      </w:r>
      <w:r>
        <w:t>Индивидуален план за напредок</w:t>
      </w:r>
      <w:r>
        <w:br/>
        <w:t>Индивидуалниот план дава еден вид на преглед на прогресот и потребите на самиот пациент. Овде се вклучени податоци како што се контакти, мерења на капацитетот на белите дробови, индивидуални цели и слично. Планот за пациентите е комплетиран од страна на лекарот при разговор со пациентот.</w:t>
      </w:r>
    </w:p>
    <w:p w:rsidR="009619E5" w:rsidRDefault="009619E5" w:rsidP="009619E5">
      <w:pPr>
        <w:pStyle w:val="ListParagraph"/>
        <w:ind w:left="1134"/>
        <w:rPr>
          <w:b/>
        </w:rPr>
      </w:pPr>
    </w:p>
    <w:p w:rsidR="00BC7AAF" w:rsidRDefault="00BC7AAF" w:rsidP="009619E5">
      <w:pPr>
        <w:pStyle w:val="ListParagraph"/>
        <w:ind w:left="1134"/>
        <w:rPr>
          <w:b/>
        </w:rPr>
      </w:pPr>
    </w:p>
    <w:p w:rsidR="009619E5" w:rsidRDefault="009619E5" w:rsidP="009619E5">
      <w:pPr>
        <w:pStyle w:val="ListParagraph"/>
        <w:ind w:left="0" w:firstLine="720"/>
        <w:jc w:val="both"/>
      </w:pPr>
      <w:r>
        <w:lastRenderedPageBreak/>
        <w:t>При развивање на ИТ решение за приказ на планот за напредок, тоа мора да биде во можност да прикаже било каков план за напредок, односно сите можни графици и податоци. Исто така, тоа решение мора да биде лесно за употреба од страна на пациентите за да можат ново-дијагностицираните пациенти лесно да добијат информации за својата болест. Тука треба да се земе во предвид кои информации ќе им бидат прикажани на пациентите, кои информации им се потребни на пациентите и слично.</w:t>
      </w:r>
    </w:p>
    <w:p w:rsidR="009619E5" w:rsidRDefault="009619E5" w:rsidP="009619E5">
      <w:pPr>
        <w:pStyle w:val="ListParagraph"/>
        <w:ind w:left="0" w:firstLine="720"/>
        <w:jc w:val="both"/>
        <w:rPr>
          <w:lang w:val="en-US"/>
        </w:rPr>
      </w:pPr>
      <w:r>
        <w:t>Планот мора да содржи релевантни здравствено поврзани активности за долгорочен план кои лесно би биле заменливи. Пациентите пак треба да дефинираат нивни цели преку кои тие би земале активно учество во својот третман. Во секој план за напредок треба да бидат бклучени следните информации</w:t>
      </w:r>
      <w:r w:rsidR="00FE71CC">
        <w:t xml:space="preserve"> кои се дел од корисничките побарувања при креирање на апликација која содржи план за напредок</w:t>
      </w:r>
      <w:r>
        <w:rPr>
          <w:lang w:val="en-US"/>
        </w:rPr>
        <w:t>:</w:t>
      </w:r>
    </w:p>
    <w:p w:rsidR="009619E5" w:rsidRDefault="00D931AF" w:rsidP="009619E5">
      <w:pPr>
        <w:pStyle w:val="ListParagraph"/>
        <w:numPr>
          <w:ilvl w:val="0"/>
          <w:numId w:val="23"/>
        </w:numPr>
        <w:jc w:val="both"/>
      </w:pPr>
      <w:r>
        <w:t>Целите на пациентот (може да бидат индивидуални или стандардни кои се автоматски вклучени во планот)</w:t>
      </w:r>
    </w:p>
    <w:p w:rsidR="00D931AF" w:rsidRDefault="00D931AF" w:rsidP="009619E5">
      <w:pPr>
        <w:pStyle w:val="ListParagraph"/>
        <w:numPr>
          <w:ilvl w:val="0"/>
          <w:numId w:val="23"/>
        </w:numPr>
        <w:jc w:val="both"/>
      </w:pPr>
      <w:r>
        <w:t>Третман</w:t>
      </w:r>
    </w:p>
    <w:p w:rsidR="00D931AF" w:rsidRDefault="00D931AF" w:rsidP="00D931AF">
      <w:pPr>
        <w:pStyle w:val="ListParagraph"/>
        <w:numPr>
          <w:ilvl w:val="1"/>
          <w:numId w:val="23"/>
        </w:numPr>
        <w:jc w:val="both"/>
      </w:pPr>
      <w:r>
        <w:t>Третман дома</w:t>
      </w:r>
    </w:p>
    <w:p w:rsidR="00D931AF" w:rsidRDefault="00D931AF" w:rsidP="00D931AF">
      <w:pPr>
        <w:pStyle w:val="ListParagraph"/>
        <w:numPr>
          <w:ilvl w:val="1"/>
          <w:numId w:val="23"/>
        </w:numPr>
        <w:jc w:val="both"/>
      </w:pPr>
      <w:r>
        <w:t>Посети од страна на медицински лица</w:t>
      </w:r>
    </w:p>
    <w:p w:rsidR="00D931AF" w:rsidRDefault="00D931AF" w:rsidP="00D931AF">
      <w:pPr>
        <w:pStyle w:val="ListParagraph"/>
        <w:numPr>
          <w:ilvl w:val="1"/>
          <w:numId w:val="23"/>
        </w:numPr>
        <w:jc w:val="both"/>
      </w:pPr>
      <w:r>
        <w:t>Медицински третман</w:t>
      </w:r>
    </w:p>
    <w:p w:rsidR="00D931AF" w:rsidRDefault="00D931AF" w:rsidP="00D931AF">
      <w:pPr>
        <w:pStyle w:val="ListParagraph"/>
        <w:numPr>
          <w:ilvl w:val="0"/>
          <w:numId w:val="23"/>
        </w:numPr>
        <w:jc w:val="both"/>
      </w:pPr>
      <w:r>
        <w:t>Информации за рехабилитација и едукација на пациентот</w:t>
      </w:r>
    </w:p>
    <w:p w:rsidR="00D931AF" w:rsidRDefault="00D931AF" w:rsidP="00D931AF">
      <w:pPr>
        <w:pStyle w:val="ListParagraph"/>
        <w:numPr>
          <w:ilvl w:val="1"/>
          <w:numId w:val="23"/>
        </w:numPr>
        <w:jc w:val="both"/>
      </w:pPr>
      <w:r>
        <w:t>Физички вежби</w:t>
      </w:r>
    </w:p>
    <w:p w:rsidR="00D931AF" w:rsidRDefault="00D931AF" w:rsidP="00D931AF">
      <w:pPr>
        <w:pStyle w:val="ListParagraph"/>
        <w:numPr>
          <w:ilvl w:val="1"/>
          <w:numId w:val="23"/>
        </w:numPr>
        <w:jc w:val="both"/>
      </w:pPr>
      <w:r>
        <w:t>Прекин на пушење</w:t>
      </w:r>
    </w:p>
    <w:p w:rsidR="00D931AF" w:rsidRDefault="00D931AF" w:rsidP="00D931AF">
      <w:pPr>
        <w:pStyle w:val="ListParagraph"/>
        <w:numPr>
          <w:ilvl w:val="1"/>
          <w:numId w:val="23"/>
        </w:numPr>
        <w:jc w:val="both"/>
      </w:pPr>
      <w:r>
        <w:t>Правилна исхрана</w:t>
      </w:r>
    </w:p>
    <w:p w:rsidR="00D931AF" w:rsidRDefault="00D931AF" w:rsidP="00D931AF">
      <w:pPr>
        <w:pStyle w:val="ListParagraph"/>
        <w:numPr>
          <w:ilvl w:val="1"/>
          <w:numId w:val="23"/>
        </w:numPr>
        <w:jc w:val="both"/>
      </w:pPr>
      <w:r>
        <w:t>Справување со болеста</w:t>
      </w:r>
    </w:p>
    <w:p w:rsidR="00D931AF" w:rsidRDefault="00D931AF" w:rsidP="00D931AF">
      <w:pPr>
        <w:pStyle w:val="ListParagraph"/>
        <w:numPr>
          <w:ilvl w:val="0"/>
          <w:numId w:val="23"/>
        </w:numPr>
        <w:jc w:val="both"/>
      </w:pPr>
      <w:r>
        <w:t>Линкови со инструкции и информациони видеа</w:t>
      </w:r>
    </w:p>
    <w:p w:rsidR="00D931AF" w:rsidRDefault="00D931AF" w:rsidP="00D931AF">
      <w:pPr>
        <w:pStyle w:val="ListParagraph"/>
        <w:numPr>
          <w:ilvl w:val="1"/>
          <w:numId w:val="23"/>
        </w:numPr>
        <w:jc w:val="both"/>
      </w:pPr>
      <w:r>
        <w:t>Тренинг видеа</w:t>
      </w:r>
    </w:p>
    <w:p w:rsidR="00D931AF" w:rsidRDefault="00D931AF" w:rsidP="00D931AF">
      <w:pPr>
        <w:pStyle w:val="ListParagraph"/>
        <w:numPr>
          <w:ilvl w:val="1"/>
          <w:numId w:val="23"/>
        </w:numPr>
        <w:jc w:val="both"/>
      </w:pPr>
      <w:r>
        <w:t>Сведоштва на пациенти</w:t>
      </w:r>
    </w:p>
    <w:p w:rsidR="00D931AF" w:rsidRDefault="00D931AF" w:rsidP="00D931AF">
      <w:pPr>
        <w:pStyle w:val="ListParagraph"/>
        <w:numPr>
          <w:ilvl w:val="0"/>
          <w:numId w:val="23"/>
        </w:numPr>
        <w:jc w:val="both"/>
      </w:pPr>
      <w:r>
        <w:t>Мерења и тестирања</w:t>
      </w:r>
    </w:p>
    <w:p w:rsidR="00D931AF" w:rsidRDefault="00D931AF" w:rsidP="00D931AF">
      <w:pPr>
        <w:pStyle w:val="ListParagraph"/>
        <w:numPr>
          <w:ilvl w:val="0"/>
          <w:numId w:val="23"/>
        </w:numPr>
        <w:jc w:val="both"/>
      </w:pPr>
      <w:r>
        <w:t>Информации за комуникација и инволвираност</w:t>
      </w:r>
    </w:p>
    <w:p w:rsidR="00D931AF" w:rsidRDefault="00D931AF" w:rsidP="00D931AF">
      <w:pPr>
        <w:pStyle w:val="ListParagraph"/>
        <w:numPr>
          <w:ilvl w:val="0"/>
          <w:numId w:val="23"/>
        </w:numPr>
        <w:jc w:val="both"/>
      </w:pPr>
      <w:r>
        <w:t>Распоред на термини</w:t>
      </w:r>
    </w:p>
    <w:p w:rsidR="00FD526A" w:rsidRDefault="00FD526A" w:rsidP="00FD526A">
      <w:pPr>
        <w:pStyle w:val="ListParagraph"/>
        <w:ind w:left="1080"/>
        <w:jc w:val="both"/>
      </w:pPr>
    </w:p>
    <w:p w:rsidR="00E11BA0" w:rsidRDefault="00E11BA0" w:rsidP="00BD54E6">
      <w:pPr>
        <w:ind w:firstLine="720"/>
        <w:jc w:val="both"/>
      </w:pPr>
      <w:r>
        <w:t>Процесот на развивање на апликација треба да содржи 3 главни процеси, кои се меѓусебно зависни и кои се преклопуваат</w:t>
      </w:r>
      <w:r>
        <w:rPr>
          <w:lang w:val="en-US"/>
        </w:rPr>
        <w:t>:</w:t>
      </w:r>
    </w:p>
    <w:p w:rsidR="00F104B0" w:rsidRDefault="00E11BA0" w:rsidP="00E11BA0">
      <w:pPr>
        <w:pStyle w:val="ListParagraph"/>
        <w:numPr>
          <w:ilvl w:val="0"/>
          <w:numId w:val="24"/>
        </w:numPr>
        <w:jc w:val="both"/>
      </w:pPr>
      <w:r>
        <w:t xml:space="preserve">Прибирање на желбите и побарувањата на медицинските работници и на пациентите за содржината на информациите и дизајнот и </w:t>
      </w:r>
      <w:r w:rsidR="00F104B0">
        <w:t>подготовка на прототип</w:t>
      </w:r>
    </w:p>
    <w:p w:rsidR="00F104B0" w:rsidRDefault="00F104B0" w:rsidP="00E11BA0">
      <w:pPr>
        <w:pStyle w:val="ListParagraph"/>
        <w:numPr>
          <w:ilvl w:val="0"/>
          <w:numId w:val="24"/>
        </w:numPr>
        <w:jc w:val="both"/>
      </w:pPr>
      <w:r>
        <w:t>Овозможување на системска подршка и искористување на веќе постоечки информации</w:t>
      </w:r>
    </w:p>
    <w:p w:rsidR="00F104B0" w:rsidRDefault="00F104B0" w:rsidP="00F104B0">
      <w:pPr>
        <w:pStyle w:val="ListParagraph"/>
        <w:numPr>
          <w:ilvl w:val="0"/>
          <w:numId w:val="24"/>
        </w:numPr>
        <w:jc w:val="both"/>
      </w:pPr>
      <w:r>
        <w:t xml:space="preserve">Процесирање со корисниците на апликацијата  </w:t>
      </w:r>
    </w:p>
    <w:p w:rsidR="000960ED" w:rsidRDefault="000960ED" w:rsidP="000960ED">
      <w:pPr>
        <w:jc w:val="both"/>
      </w:pPr>
    </w:p>
    <w:p w:rsidR="000960ED" w:rsidRDefault="000960ED" w:rsidP="000960ED">
      <w:pPr>
        <w:jc w:val="both"/>
      </w:pPr>
    </w:p>
    <w:p w:rsidR="000960ED" w:rsidRDefault="000960ED" w:rsidP="000960ED">
      <w:pPr>
        <w:jc w:val="both"/>
      </w:pPr>
    </w:p>
    <w:p w:rsidR="000960ED" w:rsidRDefault="000960ED" w:rsidP="000960ED">
      <w:pPr>
        <w:jc w:val="both"/>
      </w:pPr>
    </w:p>
    <w:p w:rsidR="000960ED" w:rsidRDefault="000960ED" w:rsidP="000960ED">
      <w:pPr>
        <w:jc w:val="both"/>
      </w:pPr>
    </w:p>
    <w:p w:rsidR="000E22E0" w:rsidRDefault="000960ED" w:rsidP="000960ED">
      <w:pPr>
        <w:ind w:firstLine="720"/>
        <w:jc w:val="both"/>
      </w:pPr>
      <w:r>
        <w:rPr>
          <w:noProof/>
          <w:lang w:val="en-US"/>
        </w:rPr>
        <w:lastRenderedPageBreak/>
        <w:drawing>
          <wp:anchor distT="0" distB="0" distL="114300" distR="114300" simplePos="0" relativeHeight="251664384" behindDoc="0" locked="0" layoutInCell="1" allowOverlap="1" wp14:anchorId="24EFCE10" wp14:editId="1EC0F00A">
            <wp:simplePos x="0" y="0"/>
            <wp:positionH relativeFrom="margin">
              <wp:align>right</wp:align>
            </wp:positionH>
            <wp:positionV relativeFrom="paragraph">
              <wp:posOffset>476250</wp:posOffset>
            </wp:positionV>
            <wp:extent cx="5697855" cy="914400"/>
            <wp:effectExtent l="19050" t="0" r="36195" b="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104B0">
        <w:t xml:space="preserve">Повеќеплатформската апликација, која што е резултатот на ова магистерско истражување, требаше да го изработи првиот процес. </w:t>
      </w:r>
    </w:p>
    <w:p w:rsidR="000E22E0" w:rsidRPr="000E22E0" w:rsidRDefault="000E22E0" w:rsidP="000E22E0">
      <w:pPr>
        <w:ind w:firstLine="720"/>
        <w:jc w:val="center"/>
        <w:rPr>
          <w:i/>
          <w:sz w:val="20"/>
          <w:szCs w:val="20"/>
        </w:rPr>
      </w:pPr>
      <w:r>
        <w:rPr>
          <w:i/>
          <w:sz w:val="20"/>
          <w:szCs w:val="20"/>
        </w:rPr>
        <w:t>Слика 3.2 Илустрација на процесот за изработка на прототип</w:t>
      </w:r>
    </w:p>
    <w:p w:rsidR="00F104B0" w:rsidRDefault="000E22E0" w:rsidP="000E22E0">
      <w:pPr>
        <w:ind w:firstLine="720"/>
        <w:jc w:val="both"/>
        <w:rPr>
          <w:lang w:val="en-US"/>
        </w:rPr>
      </w:pPr>
      <w:r>
        <w:t xml:space="preserve">На слика </w:t>
      </w:r>
      <w:r w:rsidR="00BC7AAF">
        <w:t>3</w:t>
      </w:r>
      <w:r>
        <w:t>.</w:t>
      </w:r>
      <w:r w:rsidR="00BC7AAF">
        <w:t>2 е илустриран процесот за изр</w:t>
      </w:r>
      <w:r>
        <w:t>аботка на прото</w:t>
      </w:r>
      <w:r w:rsidR="00BC7AAF">
        <w:t>т</w:t>
      </w:r>
      <w:r>
        <w:t xml:space="preserve">ип апликација. </w:t>
      </w:r>
      <w:r w:rsidR="00F104B0">
        <w:t>Овој процес подразбира листа на задачи кои треба да бидат извршени</w:t>
      </w:r>
      <w:r w:rsidR="00F104B0">
        <w:rPr>
          <w:lang w:val="en-US"/>
        </w:rPr>
        <w:t>:</w:t>
      </w:r>
    </w:p>
    <w:p w:rsidR="00F104B0" w:rsidRPr="00F104B0" w:rsidRDefault="00F104B0" w:rsidP="00810FA1">
      <w:pPr>
        <w:pStyle w:val="ListParagraph"/>
        <w:numPr>
          <w:ilvl w:val="0"/>
          <w:numId w:val="25"/>
        </w:numPr>
        <w:jc w:val="both"/>
        <w:rPr>
          <w:lang w:val="en-US"/>
        </w:rPr>
      </w:pPr>
      <w:r>
        <w:t>Дефинирање и анализирање на потребите на пациентите</w:t>
      </w:r>
    </w:p>
    <w:p w:rsidR="00F104B0" w:rsidRPr="00F104B0" w:rsidRDefault="00F104B0" w:rsidP="00810FA1">
      <w:pPr>
        <w:pStyle w:val="ListParagraph"/>
        <w:numPr>
          <w:ilvl w:val="0"/>
          <w:numId w:val="25"/>
        </w:numPr>
        <w:jc w:val="both"/>
        <w:rPr>
          <w:lang w:val="en-US"/>
        </w:rPr>
      </w:pPr>
      <w:r>
        <w:t>Дефинирање и анализирање на потребите на медицинските работници</w:t>
      </w:r>
    </w:p>
    <w:p w:rsidR="00F104B0" w:rsidRPr="00F104B0" w:rsidRDefault="00F104B0" w:rsidP="00810FA1">
      <w:pPr>
        <w:pStyle w:val="ListParagraph"/>
        <w:numPr>
          <w:ilvl w:val="0"/>
          <w:numId w:val="25"/>
        </w:numPr>
        <w:jc w:val="both"/>
        <w:rPr>
          <w:lang w:val="en-US"/>
        </w:rPr>
      </w:pPr>
      <w:r>
        <w:t>Интервјуирање на пациенти и лекари од областа на хронични опструктивни белодробни заболувања и дијабетес</w:t>
      </w:r>
    </w:p>
    <w:p w:rsidR="00F104B0" w:rsidRPr="00A530D8" w:rsidRDefault="0070706B" w:rsidP="00810FA1">
      <w:pPr>
        <w:pStyle w:val="ListParagraph"/>
        <w:numPr>
          <w:ilvl w:val="0"/>
          <w:numId w:val="25"/>
        </w:numPr>
        <w:jc w:val="both"/>
        <w:rPr>
          <w:lang w:val="en-US"/>
        </w:rPr>
      </w:pPr>
      <w:r>
        <w:t>Дизајн и изработка на прототипно веб решение</w:t>
      </w:r>
    </w:p>
    <w:p w:rsidR="00A530D8" w:rsidRDefault="00A530D8" w:rsidP="00A530D8">
      <w:pPr>
        <w:pStyle w:val="ListParagraph"/>
        <w:ind w:left="1440"/>
        <w:jc w:val="both"/>
      </w:pPr>
    </w:p>
    <w:p w:rsidR="00014E0B" w:rsidRDefault="00A530D8" w:rsidP="00A530D8">
      <w:pPr>
        <w:pStyle w:val="ListParagraph"/>
        <w:ind w:left="0" w:firstLine="720"/>
        <w:jc w:val="both"/>
      </w:pPr>
      <w:r>
        <w:t xml:space="preserve">Перспективите на пациентите и експертизата на лекарите  треба да биде вклучена така што алатките и можностите на апликацијата го рефлектираат планот за напредок и потребите на пациентите и медицинските работници. </w:t>
      </w:r>
    </w:p>
    <w:p w:rsidR="00A530D8" w:rsidRPr="00A530D8" w:rsidRDefault="00A530D8" w:rsidP="00A530D8">
      <w:pPr>
        <w:pStyle w:val="ListParagraph"/>
        <w:ind w:left="0" w:firstLine="720"/>
        <w:jc w:val="both"/>
        <w:rPr>
          <w:lang w:val="en-US"/>
        </w:rPr>
      </w:pPr>
      <w:r>
        <w:t>Главна цел на овој процес е да се соберат и детално анализираат советите на професионалците и медицинските работници и да се отсликаат на крајниот дизајн и содржина. Споделување на знаењето и коорелација помеѓу медицинските работници и самите пациенти е од витално значење.</w:t>
      </w:r>
    </w:p>
    <w:p w:rsidR="00A745ED" w:rsidRDefault="00A745ED" w:rsidP="00A745ED">
      <w:pPr>
        <w:pStyle w:val="Heading3"/>
        <w:numPr>
          <w:ilvl w:val="2"/>
          <w:numId w:val="5"/>
        </w:numPr>
      </w:pPr>
      <w:r>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5919B7" w:rsidRDefault="005919B7" w:rsidP="005919B7">
      <w:pPr>
        <w:ind w:firstLine="720"/>
        <w:jc w:val="both"/>
        <w:rPr>
          <w:lang w:val="en-US"/>
        </w:rPr>
      </w:pPr>
    </w:p>
    <w:p w:rsidR="00FE12C3" w:rsidRDefault="000960ED" w:rsidP="00FE12C3">
      <w:pPr>
        <w:ind w:firstLine="720"/>
        <w:jc w:val="center"/>
        <w:rPr>
          <w:i/>
          <w:sz w:val="20"/>
          <w:szCs w:val="20"/>
        </w:rPr>
      </w:pPr>
      <w:r>
        <w:rPr>
          <w:noProof/>
          <w:lang w:val="en-US"/>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5201285" cy="40379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anchor>
        </w:drawing>
      </w:r>
      <w:r w:rsidR="00FE12C3">
        <w:rPr>
          <w:i/>
          <w:sz w:val="20"/>
          <w:szCs w:val="20"/>
        </w:rPr>
        <w:t>Слика 3.</w:t>
      </w:r>
      <w:r w:rsidR="008046DD">
        <w:rPr>
          <w:i/>
          <w:sz w:val="20"/>
          <w:szCs w:val="20"/>
          <w:lang w:val="en-US"/>
        </w:rPr>
        <w:t>3</w:t>
      </w:r>
      <w:r w:rsidR="00FE12C3">
        <w:rPr>
          <w:i/>
          <w:sz w:val="20"/>
          <w:szCs w:val="20"/>
        </w:rPr>
        <w:t xml:space="preserve"> Процес на класификација и третман</w:t>
      </w:r>
    </w:p>
    <w:p w:rsidR="00FE12C3" w:rsidRPr="00AD56CC" w:rsidRDefault="00FE12C3" w:rsidP="00FE12C3">
      <w:pPr>
        <w:ind w:firstLine="720"/>
        <w:jc w:val="both"/>
        <w:rPr>
          <w:lang w:val="en-US"/>
        </w:rPr>
      </w:pPr>
      <w:r>
        <w:t>На сликата 3.</w:t>
      </w:r>
      <w:r w:rsidR="008046DD">
        <w:rPr>
          <w:lang w:val="en-US"/>
        </w:rPr>
        <w:t>3</w:t>
      </w:r>
      <w:r>
        <w:t xml:space="preserve"> е прикажан</w:t>
      </w:r>
      <w:bookmarkStart w:id="0" w:name="_GoBack"/>
      <w:bookmarkEnd w:id="0"/>
      <w:r>
        <w:t xml:space="preserve"> целосниот процес низ кој поминуваат пациентите болни од хронични опструктивни белодробни заболувања и дијабетес</w:t>
      </w:r>
      <w:r w:rsidR="00200AE6">
        <w:rPr>
          <w:lang w:val="en-US"/>
        </w:rPr>
        <w:t xml:space="preserve">, </w:t>
      </w:r>
      <w:r w:rsidR="00200AE6">
        <w:t>од подготовка, преку класификација, па се до третманот</w:t>
      </w:r>
      <w:r w:rsidR="00AD56CC">
        <w:rPr>
          <w:lang w:val="en-US"/>
        </w:rPr>
        <w:t>.</w:t>
      </w:r>
    </w:p>
    <w:p w:rsidR="00FE12C3" w:rsidRPr="00FE12C3" w:rsidRDefault="00FE12C3" w:rsidP="00FE12C3">
      <w:pPr>
        <w:ind w:firstLine="720"/>
        <w:rPr>
          <w:sz w:val="20"/>
          <w:szCs w:val="20"/>
        </w:rPr>
      </w:pP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lastRenderedPageBreak/>
        <w:t>Контрола</w:t>
      </w:r>
    </w:p>
    <w:p w:rsidR="00B85FF0" w:rsidRPr="00697437" w:rsidRDefault="00697437" w:rsidP="00697437">
      <w:pPr>
        <w:ind w:firstLine="720"/>
        <w:jc w:val="both"/>
      </w:pPr>
      <w:r>
        <w:t>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w:t>
      </w:r>
      <w:r w:rsidR="00DF27F6">
        <w:t>зависност</w:t>
      </w:r>
      <w:r>
        <w:t xml:space="preserve"> од напредокот на пациентот, планот за напредок редовно се ажурира.</w:t>
      </w:r>
    </w:p>
    <w:p w:rsidR="0094592F" w:rsidRDefault="0094592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BC7AAF" w:rsidRDefault="00BC7AAF"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w:t>
      </w:r>
      <w:r w:rsidRPr="0094592F">
        <w:rPr>
          <w:rFonts w:cstheme="minorHAnsi"/>
        </w:rPr>
        <w:lastRenderedPageBreak/>
        <w:t>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drawing>
          <wp:anchor distT="0" distB="0" distL="114300" distR="114300" simplePos="0" relativeHeight="251658240" behindDoc="0" locked="0" layoutInCell="1" allowOverlap="1">
            <wp:simplePos x="0" y="0"/>
            <wp:positionH relativeFrom="column">
              <wp:posOffset>-271203</wp:posOffset>
            </wp:positionH>
            <wp:positionV relativeFrom="paragraph">
              <wp:posOffset>290946</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lastRenderedPageBreak/>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lastRenderedPageBreak/>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 xml:space="preserve">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w:t>
      </w:r>
      <w:r w:rsidR="009B5EEA">
        <w:lastRenderedPageBreak/>
        <w:t>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Usability Testing Of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53C24" w:rsidRPr="00D32C63" w:rsidRDefault="00E53C24" w:rsidP="00DB632B">
      <w:pPr>
        <w:rPr>
          <w:lang w:val="en-US"/>
        </w:rPr>
      </w:pPr>
      <w:r>
        <w:rPr>
          <w:lang w:val="en-US"/>
        </w:rPr>
        <w:t xml:space="preserve">[4]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DB632B">
      <w:pPr>
        <w:rPr>
          <w:lang w:val="en-US"/>
        </w:rPr>
      </w:pPr>
      <w:r>
        <w:rPr>
          <w:lang w:val="en-US"/>
        </w:rPr>
        <w:t>[5</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University ,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C60A91">
      <w:pPr>
        <w:rPr>
          <w:lang w:val="en-US"/>
        </w:rPr>
      </w:pPr>
      <w:r>
        <w:rPr>
          <w:lang w:val="en-US"/>
        </w:rPr>
        <w:t>[6</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2014;102:22-30. </w:t>
      </w:r>
    </w:p>
    <w:p w:rsidR="00AB2D93" w:rsidRDefault="00606F11" w:rsidP="00C60A91">
      <w:pPr>
        <w:rPr>
          <w:lang w:val="en-US"/>
        </w:rPr>
      </w:pPr>
      <w:r>
        <w:rPr>
          <w:lang w:val="en-US"/>
        </w:rPr>
        <w:t>[7</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r w:rsidR="00AB2D93" w:rsidRPr="00AB2D93">
        <w:rPr>
          <w:lang w:val="en-US"/>
        </w:rPr>
        <w:t>mHealthWatch</w:t>
      </w:r>
      <w:proofErr w:type="spellEnd"/>
      <w:r w:rsidR="00AB2D93" w:rsidRPr="00AB2D93">
        <w:rPr>
          <w:lang w:val="en-US"/>
        </w:rPr>
        <w:t xml:space="preserve">. May 2, 2013. http://mhealthwatch.com/infographic-doctors-prescribing-more-mobile-health-apps-20185/ Accessed January 28, 2015. </w:t>
      </w:r>
    </w:p>
    <w:p w:rsidR="00AB2D93" w:rsidRDefault="00D53E59" w:rsidP="00F11C9F">
      <w:pPr>
        <w:rPr>
          <w:lang w:val="en-US"/>
        </w:rPr>
      </w:pPr>
      <w:r>
        <w:rPr>
          <w:lang w:val="en-US"/>
        </w:rPr>
        <w:t>[8</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C60A91">
      <w:pPr>
        <w:rPr>
          <w:lang w:val="en-US"/>
        </w:rPr>
      </w:pPr>
      <w:r w:rsidRPr="009A21E5">
        <w:rPr>
          <w:lang w:val="en-US"/>
        </w:rPr>
        <w:t>[</w:t>
      </w:r>
      <w:r w:rsidR="00B24C00">
        <w:t>9</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1070D3">
      <w:r>
        <w:t>[10] Mark N. Frolick, “Using Electronic Medical Records to Improve Patient Care: The St. Jude Children’s Research Hospital Case”, Digital information system, 2009.</w:t>
      </w:r>
    </w:p>
    <w:p w:rsidR="00826B5E" w:rsidRDefault="00826B5E" w:rsidP="00826B5E">
      <w:r>
        <w:rPr>
          <w:lang w:val="en-US"/>
        </w:rPr>
        <w:t xml:space="preserve">[11] </w:t>
      </w:r>
      <w:r>
        <w:t>Edward H. Shortliffe, “The Evolution of Electronic Medical Records”, Academic Medicine 1999;74(4):414-419</w:t>
      </w:r>
    </w:p>
    <w:p w:rsidR="00230EA5" w:rsidRDefault="00230EA5" w:rsidP="00826B5E">
      <w:r w:rsidRPr="00230EA5">
        <w:t>[12] Scher DL. Should you recommend health apps? Medscape Business of Medicine. May 7, 2013. http://www.medscape.com/viewarticle/803503 Accessed January 28, 2015.</w:t>
      </w:r>
    </w:p>
    <w:p w:rsidR="00B5362C" w:rsidRDefault="00B5362C" w:rsidP="00826B5E">
      <w:r w:rsidRPr="00B5362C">
        <w:t>[13] Stethoscopes and smartphones: physicians turn to digital tools to boost patient outcomes. PR Newswire. May 29, 2014. http://www.prnewswire.com/news-releases/stethoscopes-and-smartphones-physicians-turn-to-digital-tools-to-boost-patient-outcomes-261089461.html Accessed January 28, 2015.</w:t>
      </w:r>
    </w:p>
    <w:p w:rsidR="00C02341" w:rsidRDefault="00C02341" w:rsidP="00C02341">
      <w:pPr>
        <w:rPr>
          <w:lang w:val="en-US"/>
        </w:rPr>
      </w:pPr>
      <w:r>
        <w:rPr>
          <w:lang w:val="en-US"/>
        </w:rPr>
        <w:t xml:space="preserve">[14]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A10137">
      <w:pPr>
        <w:rPr>
          <w:lang w:val="en-US"/>
        </w:rPr>
      </w:pPr>
      <w:r>
        <w:rPr>
          <w:lang w:val="en-US"/>
        </w:rPr>
        <w:t>[15</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7862C6">
      <w:pPr>
        <w:rPr>
          <w:lang w:val="en-US"/>
        </w:rPr>
      </w:pPr>
      <w:r>
        <w:rPr>
          <w:lang w:val="en-US"/>
        </w:rPr>
        <w:lastRenderedPageBreak/>
        <w:t xml:space="preserve">[16] </w:t>
      </w:r>
      <w:r w:rsidRPr="00516DB8">
        <w:rPr>
          <w:lang w:val="en-US"/>
        </w:rPr>
        <w:t>Health Insurance Fund of Macedonia, Technical documentation of e-services. [Online].</w:t>
      </w:r>
      <w:r>
        <w:rPr>
          <w:lang w:val="en-US"/>
        </w:rPr>
        <w:t xml:space="preserve"> </w:t>
      </w:r>
      <w:r w:rsidRPr="00516DB8">
        <w:rPr>
          <w:lang w:val="en-US"/>
        </w:rPr>
        <w:t>Available at: www.fzo.org.mk. (c</w:t>
      </w:r>
      <w:r w:rsidR="00DB4AE2">
        <w:rPr>
          <w:lang w:val="en-US"/>
        </w:rPr>
        <w:t>urrent September 2015)</w:t>
      </w:r>
    </w:p>
    <w:p w:rsidR="007862C6" w:rsidRDefault="00DB4AE2" w:rsidP="007862C6">
      <w:pPr>
        <w:rPr>
          <w:lang w:val="en-US"/>
        </w:rPr>
      </w:pPr>
      <w:r w:rsidRPr="00DB4AE2">
        <w:rPr>
          <w:lang w:val="en-US"/>
        </w:rPr>
        <w:t xml:space="preserve">[17] Anna Marie Balling </w:t>
      </w:r>
      <w:proofErr w:type="spellStart"/>
      <w:r w:rsidRPr="00DB4AE2">
        <w:rPr>
          <w:lang w:val="en-US"/>
        </w:rPr>
        <w:t>Høstgaard</w:t>
      </w:r>
      <w:proofErr w:type="spellEnd"/>
      <w:r w:rsidRPr="00DB4AE2">
        <w:rPr>
          <w:lang w:val="en-US"/>
        </w:rPr>
        <w:t xml:space="preserve">, </w:t>
      </w:r>
      <w:proofErr w:type="spellStart"/>
      <w:r w:rsidRPr="00DB4AE2">
        <w:rPr>
          <w:lang w:val="en-US"/>
        </w:rPr>
        <w:t>Pernille</w:t>
      </w:r>
      <w:proofErr w:type="spellEnd"/>
      <w:r w:rsidRPr="00DB4AE2">
        <w:rPr>
          <w:lang w:val="en-US"/>
        </w:rPr>
        <w:t xml:space="preserve"> </w:t>
      </w:r>
      <w:proofErr w:type="spellStart"/>
      <w:r w:rsidRPr="00DB4AE2">
        <w:rPr>
          <w:lang w:val="en-US"/>
        </w:rPr>
        <w:t>Bertelsen</w:t>
      </w:r>
      <w:proofErr w:type="spellEnd"/>
      <w:r w:rsidRPr="00DB4AE2">
        <w:rPr>
          <w:lang w:val="en-US"/>
        </w:rPr>
        <w:t xml:space="preserve">, Christian </w:t>
      </w:r>
      <w:proofErr w:type="spellStart"/>
      <w:r w:rsidRPr="00DB4AE2">
        <w:rPr>
          <w:lang w:val="en-US"/>
        </w:rPr>
        <w:t>Nøhr</w:t>
      </w:r>
      <w:proofErr w:type="spellEnd"/>
      <w:r w:rsidRPr="00DB4AE2">
        <w:rPr>
          <w:lang w:val="en-US"/>
        </w:rPr>
        <w:t>. How are clinicians involved in EHR planning? A process analysis case study of a Region in Denmark</w:t>
      </w:r>
      <w:r>
        <w:rPr>
          <w:lang w:val="en-US"/>
        </w:rPr>
        <w:t>, Article in studies in health technology and informatics – January 2010</w:t>
      </w:r>
      <w:r w:rsidRPr="00DB4AE2">
        <w:rPr>
          <w:lang w:val="en-US"/>
        </w:rPr>
        <w:t xml:space="preserve"> </w:t>
      </w:r>
    </w:p>
    <w:p w:rsidR="00FB3D0C" w:rsidRDefault="00FB3D0C" w:rsidP="00FB3D0C">
      <w:pPr>
        <w:rPr>
          <w:lang w:val="en-US"/>
        </w:rPr>
      </w:pPr>
      <w:r>
        <w:rPr>
          <w:lang w:val="en-US"/>
        </w:rPr>
        <w:t xml:space="preserve">[18] </w:t>
      </w:r>
      <w:proofErr w:type="spellStart"/>
      <w:r w:rsidRPr="00717165">
        <w:rPr>
          <w:lang w:val="en-US"/>
        </w:rPr>
        <w:t>Holl</w:t>
      </w:r>
      <w:proofErr w:type="spellEnd"/>
      <w:r w:rsidRPr="00717165">
        <w:rPr>
          <w:lang w:val="en-US"/>
        </w:rPr>
        <w:t xml:space="preserve"> R et al. Insulin Injection Regimens and</w:t>
      </w:r>
      <w:r>
        <w:rPr>
          <w:lang w:val="en-US"/>
        </w:rPr>
        <w:t xml:space="preserve"> </w:t>
      </w:r>
      <w:r w:rsidRPr="00717165">
        <w:rPr>
          <w:lang w:val="en-US"/>
        </w:rPr>
        <w:t>Metabolic Control in an International Survey of</w:t>
      </w:r>
      <w:r>
        <w:rPr>
          <w:lang w:val="en-US"/>
        </w:rPr>
        <w:t xml:space="preserve"> </w:t>
      </w:r>
      <w:r w:rsidRPr="00717165">
        <w:rPr>
          <w:lang w:val="en-US"/>
        </w:rPr>
        <w:t>Adolescents with Type 1 Diabetes Over 3 Years:</w:t>
      </w:r>
      <w:r>
        <w:rPr>
          <w:lang w:val="en-US"/>
        </w:rPr>
        <w:t xml:space="preserve"> </w:t>
      </w:r>
      <w:r w:rsidRPr="00717165">
        <w:rPr>
          <w:lang w:val="en-US"/>
        </w:rPr>
        <w:t xml:space="preserve">Results from the </w:t>
      </w:r>
      <w:proofErr w:type="spellStart"/>
      <w:r w:rsidRPr="00717165">
        <w:rPr>
          <w:lang w:val="en-US"/>
        </w:rPr>
        <w:t>Hvidore</w:t>
      </w:r>
      <w:proofErr w:type="spellEnd"/>
      <w:r w:rsidRPr="00717165">
        <w:rPr>
          <w:lang w:val="en-US"/>
        </w:rPr>
        <w:t xml:space="preserve"> Study Group. Euro </w:t>
      </w:r>
      <w:proofErr w:type="spellStart"/>
      <w:r w:rsidRPr="00717165">
        <w:rPr>
          <w:lang w:val="en-US"/>
        </w:rPr>
        <w:t>JPed</w:t>
      </w:r>
      <w:proofErr w:type="spellEnd"/>
      <w:r w:rsidRPr="00717165">
        <w:rPr>
          <w:lang w:val="en-US"/>
        </w:rPr>
        <w:t>. 2003; 162(1):22-29.</w:t>
      </w:r>
    </w:p>
    <w:p w:rsidR="002830CC" w:rsidRDefault="002830CC" w:rsidP="002830CC">
      <w:r>
        <w:rPr>
          <w:lang w:val="en-US"/>
        </w:rPr>
        <w:t xml:space="preserve">[19] </w:t>
      </w:r>
      <w:r w:rsidRPr="00A512E6">
        <w:rPr>
          <w:lang w:val="en-US"/>
        </w:rPr>
        <w:t xml:space="preserve">Tara McCurdie, </w:t>
      </w:r>
      <w:proofErr w:type="spellStart"/>
      <w:r w:rsidRPr="00A512E6">
        <w:rPr>
          <w:lang w:val="en-US"/>
        </w:rPr>
        <w:t>Svetlena</w:t>
      </w:r>
      <w:proofErr w:type="spellEnd"/>
      <w:r w:rsidRPr="00A512E6">
        <w:rPr>
          <w:lang w:val="en-US"/>
        </w:rPr>
        <w:t xml:space="preserve"> </w:t>
      </w:r>
      <w:proofErr w:type="spellStart"/>
      <w:r w:rsidRPr="00A512E6">
        <w:rPr>
          <w:lang w:val="en-US"/>
        </w:rPr>
        <w:t>Taneva</w:t>
      </w:r>
      <w:proofErr w:type="spellEnd"/>
      <w:r w:rsidRPr="00A512E6">
        <w:rPr>
          <w:lang w:val="en-US"/>
        </w:rPr>
        <w:t xml:space="preserve">, Mark </w:t>
      </w:r>
      <w:proofErr w:type="spellStart"/>
      <w:r w:rsidRPr="00A512E6">
        <w:rPr>
          <w:lang w:val="en-US"/>
        </w:rPr>
        <w:t>Casselman</w:t>
      </w:r>
      <w:proofErr w:type="spellEnd"/>
      <w:r w:rsidRPr="00A512E6">
        <w:rPr>
          <w:lang w:val="en-US"/>
        </w:rPr>
        <w:t xml:space="preserve">, Melanie </w:t>
      </w:r>
      <w:proofErr w:type="spellStart"/>
      <w:r w:rsidRPr="00A512E6">
        <w:rPr>
          <w:lang w:val="en-US"/>
        </w:rPr>
        <w:t>Yeung,Cassie</w:t>
      </w:r>
      <w:proofErr w:type="spellEnd"/>
      <w:r w:rsidRPr="00A512E6">
        <w:rPr>
          <w:lang w:val="en-US"/>
        </w:rPr>
        <w:t xml:space="preserve"> McDaniel, Wayne Ho, and Joseph </w:t>
      </w:r>
      <w:proofErr w:type="spellStart"/>
      <w:r w:rsidRPr="00A512E6">
        <w:rPr>
          <w:lang w:val="en-US"/>
        </w:rPr>
        <w:t>Cafazzo</w:t>
      </w:r>
      <w:proofErr w:type="spellEnd"/>
      <w:r>
        <w:rPr>
          <w:lang w:val="en-US"/>
        </w:rPr>
        <w:t>, “</w:t>
      </w:r>
      <w:proofErr w:type="spellStart"/>
      <w:r w:rsidRPr="000C6E9E">
        <w:rPr>
          <w:lang w:val="en-US"/>
        </w:rPr>
        <w:t>mHealth</w:t>
      </w:r>
      <w:proofErr w:type="spellEnd"/>
      <w:r w:rsidRPr="000C6E9E">
        <w:rPr>
          <w:lang w:val="en-US"/>
        </w:rPr>
        <w:t xml:space="preserve"> Consumer Apps</w:t>
      </w:r>
      <w:r>
        <w:rPr>
          <w:lang w:val="en-US"/>
        </w:rPr>
        <w:t xml:space="preserve">: </w:t>
      </w:r>
      <w:r w:rsidRPr="000C6E9E">
        <w:rPr>
          <w:lang w:val="en-US"/>
        </w:rPr>
        <w:t>The Case for User-Centered Design</w:t>
      </w:r>
      <w:r>
        <w:rPr>
          <w:lang w:val="en-US"/>
        </w:rPr>
        <w:t xml:space="preserve">”, </w:t>
      </w:r>
      <w:r>
        <w:t>2012</w:t>
      </w:r>
    </w:p>
    <w:p w:rsidR="00076BD7" w:rsidRDefault="00076BD7" w:rsidP="00076BD7">
      <w:pPr>
        <w:rPr>
          <w:lang w:val="en-US"/>
        </w:rPr>
      </w:pPr>
      <w:r>
        <w:rPr>
          <w:lang w:val="en-US"/>
        </w:rPr>
        <w:t xml:space="preserve">[20] </w:t>
      </w:r>
      <w:r w:rsidRPr="00553F12">
        <w:rPr>
          <w:lang w:val="en-US"/>
        </w:rPr>
        <w:t>ANSI/AAMI HE75:2009, Human factors</w:t>
      </w:r>
      <w:r>
        <w:rPr>
          <w:lang w:val="en-US"/>
        </w:rPr>
        <w:t xml:space="preserve"> </w:t>
      </w:r>
      <w:r w:rsidRPr="00553F12">
        <w:rPr>
          <w:lang w:val="en-US"/>
        </w:rPr>
        <w:t>engineering—Design of medical devices. Association</w:t>
      </w:r>
      <w:r>
        <w:rPr>
          <w:lang w:val="en-US"/>
        </w:rPr>
        <w:t xml:space="preserve"> </w:t>
      </w:r>
      <w:r w:rsidRPr="00553F12">
        <w:rPr>
          <w:lang w:val="en-US"/>
        </w:rPr>
        <w:t>for the Advancement of Medical Instrumentation.</w:t>
      </w:r>
      <w:r>
        <w:rPr>
          <w:lang w:val="en-US"/>
        </w:rPr>
        <w:t xml:space="preserve"> </w:t>
      </w:r>
      <w:r w:rsidRPr="00553F12">
        <w:rPr>
          <w:lang w:val="en-US"/>
        </w:rPr>
        <w:t>Arlington, VA.</w:t>
      </w:r>
    </w:p>
    <w:p w:rsidR="009C5777" w:rsidRDefault="009C5777" w:rsidP="009C5777">
      <w:pPr>
        <w:rPr>
          <w:lang w:val="en-US"/>
        </w:rPr>
      </w:pPr>
      <w:r>
        <w:rPr>
          <w:lang w:val="en-US"/>
        </w:rPr>
        <w:t xml:space="preserve">[21] </w:t>
      </w:r>
      <w:r w:rsidRPr="00553F12">
        <w:rPr>
          <w:lang w:val="en-US"/>
        </w:rPr>
        <w:t>FDA. Human Factors (Medical Devices)—Human</w:t>
      </w:r>
      <w:r>
        <w:rPr>
          <w:lang w:val="en-US"/>
        </w:rPr>
        <w:t xml:space="preserve"> </w:t>
      </w:r>
      <w:r w:rsidRPr="00553F12">
        <w:rPr>
          <w:lang w:val="en-US"/>
        </w:rPr>
        <w:t>Factors Implications of the New GMP Rule.</w:t>
      </w:r>
      <w:r>
        <w:rPr>
          <w:lang w:val="en-US"/>
        </w:rPr>
        <w:t xml:space="preserve">  </w:t>
      </w:r>
      <w:r w:rsidRPr="00553F12">
        <w:rPr>
          <w:lang w:val="en-US"/>
        </w:rPr>
        <w:t>Overall Requirements of the New Quality System</w:t>
      </w:r>
      <w:r>
        <w:rPr>
          <w:lang w:val="en-US"/>
        </w:rPr>
        <w:t xml:space="preserve"> </w:t>
      </w:r>
      <w:r w:rsidRPr="00553F12">
        <w:rPr>
          <w:lang w:val="en-US"/>
        </w:rPr>
        <w:t>Regulation. Center for Devices and Radiological</w:t>
      </w:r>
      <w:r>
        <w:rPr>
          <w:lang w:val="en-US"/>
        </w:rPr>
        <w:t xml:space="preserve"> </w:t>
      </w:r>
      <w:r w:rsidRPr="00553F12">
        <w:rPr>
          <w:lang w:val="en-US"/>
        </w:rPr>
        <w:t>Health, U.S. Food and Drug Administration.</w:t>
      </w:r>
      <w:r>
        <w:rPr>
          <w:lang w:val="en-US"/>
        </w:rPr>
        <w:t xml:space="preserve"> </w:t>
      </w:r>
      <w:r w:rsidRPr="00553F12">
        <w:rPr>
          <w:lang w:val="en-US"/>
        </w:rPr>
        <w:t>Accessed May 28, 2012</w:t>
      </w:r>
    </w:p>
    <w:p w:rsidR="001C1979" w:rsidRDefault="001C1979" w:rsidP="001C1979">
      <w:pPr>
        <w:jc w:val="both"/>
        <w:rPr>
          <w:rFonts w:cstheme="minorHAnsi"/>
          <w:lang w:val="en-US"/>
        </w:rPr>
      </w:pPr>
      <w:r>
        <w:rPr>
          <w:lang w:val="en-US"/>
        </w:rPr>
        <w:t xml:space="preserve">[22] </w:t>
      </w:r>
      <w:proofErr w:type="spellStart"/>
      <w:r w:rsidRPr="0072375D">
        <w:rPr>
          <w:rFonts w:cstheme="minorHAnsi"/>
          <w:lang w:val="en-US"/>
        </w:rPr>
        <w:t>Kronisk</w:t>
      </w:r>
      <w:proofErr w:type="spellEnd"/>
      <w:r w:rsidRPr="0072375D">
        <w:rPr>
          <w:rFonts w:cstheme="minorHAnsi"/>
          <w:lang w:val="en-US"/>
        </w:rPr>
        <w:t xml:space="preserve"> </w:t>
      </w:r>
      <w:proofErr w:type="spellStart"/>
      <w:r w:rsidRPr="0072375D">
        <w:rPr>
          <w:rFonts w:cstheme="minorHAnsi"/>
          <w:lang w:val="en-US"/>
        </w:rPr>
        <w:t>Obstruktiv</w:t>
      </w:r>
      <w:proofErr w:type="spellEnd"/>
      <w:r w:rsidRPr="0072375D">
        <w:rPr>
          <w:rFonts w:cstheme="minorHAnsi"/>
          <w:lang w:val="en-US"/>
        </w:rPr>
        <w:t xml:space="preserve"> </w:t>
      </w:r>
      <w:proofErr w:type="spellStart"/>
      <w:r w:rsidRPr="0072375D">
        <w:rPr>
          <w:rFonts w:cstheme="minorHAnsi"/>
          <w:lang w:val="en-US"/>
        </w:rPr>
        <w:t>Lungesygdom</w:t>
      </w:r>
      <w:proofErr w:type="spellEnd"/>
      <w:r w:rsidRPr="0072375D">
        <w:rPr>
          <w:rFonts w:cstheme="minorHAnsi"/>
          <w:lang w:val="en-US"/>
        </w:rPr>
        <w:t xml:space="preserve"> (KOL) </w:t>
      </w:r>
      <w:proofErr w:type="spellStart"/>
      <w:r w:rsidRPr="0072375D">
        <w:rPr>
          <w:rFonts w:cstheme="minorHAnsi"/>
          <w:lang w:val="en-US"/>
        </w:rPr>
        <w:t>i</w:t>
      </w:r>
      <w:proofErr w:type="spellEnd"/>
      <w:r w:rsidRPr="0072375D">
        <w:rPr>
          <w:rFonts w:cstheme="minorHAnsi"/>
          <w:lang w:val="en-US"/>
        </w:rPr>
        <w:t xml:space="preserve"> exacerbation </w:t>
      </w:r>
      <w:proofErr w:type="spellStart"/>
      <w:r w:rsidRPr="0072375D">
        <w:rPr>
          <w:rFonts w:cstheme="minorHAnsi"/>
          <w:lang w:val="en-US"/>
        </w:rPr>
        <w:t>og</w:t>
      </w:r>
      <w:proofErr w:type="spellEnd"/>
      <w:r w:rsidRPr="0072375D">
        <w:rPr>
          <w:rFonts w:cstheme="minorHAnsi"/>
          <w:lang w:val="en-US"/>
        </w:rPr>
        <w:t xml:space="preserve"> non </w:t>
      </w:r>
      <w:proofErr w:type="spellStart"/>
      <w:r w:rsidRPr="0072375D">
        <w:rPr>
          <w:rFonts w:cstheme="minorHAnsi"/>
          <w:lang w:val="en-US"/>
        </w:rPr>
        <w:t>invasiv</w:t>
      </w:r>
      <w:proofErr w:type="spellEnd"/>
      <w:r w:rsidRPr="0072375D">
        <w:rPr>
          <w:rFonts w:cstheme="minorHAnsi"/>
          <w:lang w:val="en-US"/>
        </w:rPr>
        <w:t xml:space="preserve"> ventilation (NIV)</w:t>
      </w:r>
      <w:r>
        <w:rPr>
          <w:rFonts w:cstheme="minorHAnsi"/>
          <w:lang w:val="en-US"/>
        </w:rPr>
        <w:t xml:space="preserve"> </w:t>
      </w:r>
      <w:proofErr w:type="spellStart"/>
      <w:r w:rsidRPr="0072375D">
        <w:rPr>
          <w:rFonts w:cstheme="minorHAnsi"/>
          <w:lang w:val="en-US"/>
        </w:rPr>
        <w:t>behandling</w:t>
      </w:r>
      <w:proofErr w:type="spellEnd"/>
      <w:r w:rsidRPr="0072375D">
        <w:rPr>
          <w:rFonts w:cstheme="minorHAnsi"/>
          <w:lang w:val="en-US"/>
        </w:rPr>
        <w:t xml:space="preserve"> [Internet]</w:t>
      </w:r>
      <w:proofErr w:type="gramStart"/>
      <w:r w:rsidRPr="0072375D">
        <w:rPr>
          <w:rFonts w:cstheme="minorHAnsi"/>
          <w:lang w:val="en-US"/>
        </w:rPr>
        <w:t>.:</w:t>
      </w:r>
      <w:proofErr w:type="gramEnd"/>
      <w:r w:rsidRPr="0072375D">
        <w:rPr>
          <w:rFonts w:cstheme="minorHAnsi"/>
          <w:lang w:val="en-US"/>
        </w:rPr>
        <w:t xml:space="preserve"> Dansk </w:t>
      </w:r>
      <w:proofErr w:type="spellStart"/>
      <w:r w:rsidRPr="0072375D">
        <w:rPr>
          <w:rFonts w:cstheme="minorHAnsi"/>
          <w:lang w:val="en-US"/>
        </w:rPr>
        <w:t>Lungemedicinsk</w:t>
      </w:r>
      <w:proofErr w:type="spellEnd"/>
      <w:r w:rsidRPr="0072375D">
        <w:rPr>
          <w:rFonts w:cstheme="minorHAnsi"/>
          <w:lang w:val="en-US"/>
        </w:rPr>
        <w:t xml:space="preserve"> </w:t>
      </w:r>
      <w:proofErr w:type="spellStart"/>
      <w:r w:rsidRPr="0072375D">
        <w:rPr>
          <w:rFonts w:cstheme="minorHAnsi"/>
          <w:lang w:val="en-US"/>
        </w:rPr>
        <w:t>Selskab</w:t>
      </w:r>
      <w:proofErr w:type="spellEnd"/>
      <w:r w:rsidRPr="0072375D">
        <w:rPr>
          <w:rFonts w:cstheme="minorHAnsi"/>
          <w:lang w:val="en-US"/>
        </w:rPr>
        <w:t>; 2013 [cited 13/10-2015]</w:t>
      </w:r>
    </w:p>
    <w:p w:rsidR="00E855F4" w:rsidRPr="00E855F4" w:rsidRDefault="00E855F4" w:rsidP="001C1979">
      <w:pPr>
        <w:jc w:val="both"/>
        <w:rPr>
          <w:rFonts w:cstheme="minorHAnsi"/>
        </w:rPr>
      </w:pPr>
      <w:r>
        <w:rPr>
          <w:rFonts w:cstheme="minorHAnsi"/>
          <w:lang w:val="en-US"/>
        </w:rPr>
        <w:t xml:space="preserve">[23] </w:t>
      </w:r>
      <w:proofErr w:type="spellStart"/>
      <w:r w:rsidRPr="0072375D">
        <w:rPr>
          <w:rFonts w:cstheme="minorHAnsi"/>
          <w:lang w:val="en-US"/>
        </w:rPr>
        <w:t>Hvor</w:t>
      </w:r>
      <w:proofErr w:type="spellEnd"/>
      <w:r w:rsidRPr="0072375D">
        <w:rPr>
          <w:rFonts w:cstheme="minorHAnsi"/>
          <w:lang w:val="en-US"/>
        </w:rPr>
        <w:t xml:space="preserve"> </w:t>
      </w:r>
      <w:proofErr w:type="spellStart"/>
      <w:r w:rsidRPr="0072375D">
        <w:rPr>
          <w:rFonts w:cstheme="minorHAnsi"/>
          <w:lang w:val="en-US"/>
        </w:rPr>
        <w:t>hyppig</w:t>
      </w:r>
      <w:proofErr w:type="spellEnd"/>
      <w:r w:rsidRPr="0072375D">
        <w:rPr>
          <w:rFonts w:cstheme="minorHAnsi"/>
          <w:lang w:val="en-US"/>
        </w:rPr>
        <w:t xml:space="preserve"> </w:t>
      </w:r>
      <w:proofErr w:type="spellStart"/>
      <w:r w:rsidRPr="0072375D">
        <w:rPr>
          <w:rFonts w:cstheme="minorHAnsi"/>
          <w:lang w:val="en-US"/>
        </w:rPr>
        <w:t>er</w:t>
      </w:r>
      <w:proofErr w:type="spellEnd"/>
      <w:r w:rsidRPr="0072375D">
        <w:rPr>
          <w:rFonts w:cstheme="minorHAnsi"/>
          <w:lang w:val="en-US"/>
        </w:rPr>
        <w:t xml:space="preserve"> KOL? [Internet]</w:t>
      </w:r>
      <w:proofErr w:type="gramStart"/>
      <w:r w:rsidRPr="0072375D">
        <w:rPr>
          <w:rFonts w:cstheme="minorHAnsi"/>
          <w:lang w:val="en-US"/>
        </w:rPr>
        <w:t>.:</w:t>
      </w:r>
      <w:proofErr w:type="gramEnd"/>
      <w:r w:rsidRPr="0072375D">
        <w:rPr>
          <w:rFonts w:cstheme="minorHAnsi"/>
          <w:lang w:val="en-US"/>
        </w:rPr>
        <w:t xml:space="preserve"> </w:t>
      </w:r>
      <w:proofErr w:type="spellStart"/>
      <w:r w:rsidRPr="0072375D">
        <w:rPr>
          <w:rFonts w:cstheme="minorHAnsi"/>
          <w:lang w:val="en-US"/>
        </w:rPr>
        <w:t>Lungeforening</w:t>
      </w:r>
      <w:proofErr w:type="spellEnd"/>
      <w:r w:rsidRPr="0072375D">
        <w:rPr>
          <w:rFonts w:cstheme="minorHAnsi"/>
          <w:lang w:val="en-US"/>
        </w:rPr>
        <w:t>; 2015 [cited 2015 Nov 9]. Available</w:t>
      </w:r>
      <w:r>
        <w:rPr>
          <w:rFonts w:cstheme="minorHAnsi"/>
          <w:lang w:val="en-US"/>
        </w:rPr>
        <w:t xml:space="preserve"> </w:t>
      </w:r>
      <w:r w:rsidRPr="0072375D">
        <w:rPr>
          <w:rFonts w:cstheme="minorHAnsi"/>
          <w:lang w:val="en-US"/>
        </w:rPr>
        <w:t xml:space="preserve">from: </w:t>
      </w:r>
      <w:hyperlink r:id="rId26" w:history="1">
        <w:r w:rsidRPr="00C114DC">
          <w:rPr>
            <w:rStyle w:val="Hyperlink"/>
            <w:rFonts w:cstheme="minorHAnsi"/>
            <w:lang w:val="en-US"/>
          </w:rPr>
          <w:t>https://www.lunge.dk/hvor-hyppig-er-kol</w:t>
        </w:r>
      </w:hyperlink>
      <w:r w:rsidRPr="0072375D">
        <w:rPr>
          <w:rFonts w:cstheme="minorHAnsi"/>
          <w:lang w:val="en-US"/>
        </w:rPr>
        <w:t>.</w:t>
      </w:r>
    </w:p>
    <w:p w:rsidR="005C1BEE" w:rsidRPr="00553F12" w:rsidRDefault="005C1BEE" w:rsidP="005C1BEE">
      <w:pPr>
        <w:rPr>
          <w:lang w:val="en-US"/>
        </w:rPr>
      </w:pPr>
      <w:r>
        <w:rPr>
          <w:lang w:val="en-US"/>
        </w:rPr>
        <w:t>[</w:t>
      </w:r>
      <w:r w:rsidR="00E855F4">
        <w:rPr>
          <w:lang w:val="en-US"/>
        </w:rPr>
        <w:t>24</w:t>
      </w:r>
      <w:r>
        <w:rPr>
          <w:lang w:val="en-US"/>
        </w:rPr>
        <w:t xml:space="preserve">] </w:t>
      </w:r>
      <w:proofErr w:type="spellStart"/>
      <w:r w:rsidRPr="005C1BEE">
        <w:rPr>
          <w:lang w:val="en-US"/>
        </w:rPr>
        <w:t>Cathrine</w:t>
      </w:r>
      <w:proofErr w:type="spellEnd"/>
      <w:r w:rsidRPr="005C1BEE">
        <w:rPr>
          <w:lang w:val="en-US"/>
        </w:rPr>
        <w:t xml:space="preserve"> </w:t>
      </w:r>
      <w:proofErr w:type="spellStart"/>
      <w:r w:rsidRPr="005C1BEE">
        <w:rPr>
          <w:lang w:val="en-US"/>
        </w:rPr>
        <w:t>Engelbrecht</w:t>
      </w:r>
      <w:proofErr w:type="spellEnd"/>
      <w:r w:rsidRPr="005C1BEE">
        <w:rPr>
          <w:lang w:val="en-US"/>
        </w:rPr>
        <w:t xml:space="preserve"> </w:t>
      </w:r>
      <w:proofErr w:type="spellStart"/>
      <w:r w:rsidRPr="005C1BEE">
        <w:rPr>
          <w:lang w:val="en-US"/>
        </w:rPr>
        <w:t>Johannessen</w:t>
      </w:r>
      <w:proofErr w:type="spellEnd"/>
      <w:r>
        <w:rPr>
          <w:lang w:val="en-US"/>
        </w:rPr>
        <w:t xml:space="preserve">, </w:t>
      </w:r>
      <w:r w:rsidRPr="005C1BEE">
        <w:rPr>
          <w:lang w:val="en-US"/>
        </w:rPr>
        <w:t>Sandra Carina</w:t>
      </w:r>
      <w:r>
        <w:rPr>
          <w:lang w:val="en-US"/>
        </w:rPr>
        <w:t>,</w:t>
      </w:r>
      <w:r w:rsidRPr="005C1BEE">
        <w:rPr>
          <w:lang w:val="en-US"/>
        </w:rPr>
        <w:t xml:space="preserve"> </w:t>
      </w:r>
      <w:proofErr w:type="spellStart"/>
      <w:r w:rsidRPr="005C1BEE">
        <w:rPr>
          <w:lang w:val="en-US"/>
        </w:rPr>
        <w:t>Schou</w:t>
      </w:r>
      <w:proofErr w:type="spellEnd"/>
      <w:r w:rsidRPr="005C1BEE">
        <w:rPr>
          <w:lang w:val="en-US"/>
        </w:rPr>
        <w:t xml:space="preserve"> Holm</w:t>
      </w:r>
      <w:r>
        <w:rPr>
          <w:lang w:val="en-US"/>
        </w:rPr>
        <w:t xml:space="preserve"> - </w:t>
      </w:r>
      <w:r w:rsidRPr="005C1BEE">
        <w:rPr>
          <w:lang w:val="en-US"/>
        </w:rPr>
        <w:t xml:space="preserve">FMK- den </w:t>
      </w:r>
      <w:proofErr w:type="spellStart"/>
      <w:r w:rsidRPr="005C1BEE">
        <w:rPr>
          <w:lang w:val="en-US"/>
        </w:rPr>
        <w:t>omstillingsparate</w:t>
      </w:r>
      <w:proofErr w:type="spellEnd"/>
      <w:r w:rsidRPr="005C1BEE">
        <w:rPr>
          <w:lang w:val="en-US"/>
        </w:rPr>
        <w:t xml:space="preserve"> </w:t>
      </w:r>
      <w:proofErr w:type="spellStart"/>
      <w:r w:rsidRPr="005C1BEE">
        <w:rPr>
          <w:lang w:val="en-US"/>
        </w:rPr>
        <w:t>læge</w:t>
      </w:r>
      <w:proofErr w:type="spellEnd"/>
      <w:r>
        <w:rPr>
          <w:lang w:val="en-US"/>
        </w:rPr>
        <w:t>, June 2, 2015</w:t>
      </w:r>
    </w:p>
    <w:p w:rsidR="00076BD7" w:rsidRDefault="00076BD7" w:rsidP="002830CC"/>
    <w:p w:rsidR="002830CC" w:rsidRDefault="002830CC" w:rsidP="00FB3D0C">
      <w:pPr>
        <w:rPr>
          <w:lang w:val="en-US"/>
        </w:rPr>
      </w:pPr>
    </w:p>
    <w:p w:rsidR="00FB3D0C" w:rsidRDefault="00FB3D0C" w:rsidP="007862C6">
      <w:pPr>
        <w:rPr>
          <w:lang w:val="en-US"/>
        </w:rPr>
      </w:pPr>
    </w:p>
    <w:p w:rsidR="007862C6" w:rsidRDefault="007862C6" w:rsidP="00A10137">
      <w:pPr>
        <w:rPr>
          <w:lang w:val="en-US"/>
        </w:rPr>
      </w:pPr>
    </w:p>
    <w:p w:rsidR="00A10137" w:rsidRDefault="00A10137" w:rsidP="00C02341">
      <w:pPr>
        <w:rPr>
          <w:lang w:val="en-US"/>
        </w:rPr>
      </w:pPr>
    </w:p>
    <w:p w:rsidR="00C02341" w:rsidRDefault="00C02341" w:rsidP="00826B5E"/>
    <w:p w:rsidR="001A0DD4" w:rsidRPr="001A0DD4" w:rsidRDefault="001A0DD4" w:rsidP="00B32D96">
      <w:pPr>
        <w:shd w:val="clear" w:color="auto" w:fill="FFFFFF"/>
        <w:rPr>
          <w:lang w:val="en-US"/>
        </w:rPr>
      </w:pPr>
    </w:p>
    <w:sectPr w:rsidR="001A0DD4" w:rsidRPr="001A0DD4" w:rsidSect="00D6020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663" w:rsidRDefault="00360663" w:rsidP="00D6020C">
      <w:pPr>
        <w:spacing w:after="0" w:line="240" w:lineRule="auto"/>
      </w:pPr>
      <w:r>
        <w:separator/>
      </w:r>
    </w:p>
  </w:endnote>
  <w:endnote w:type="continuationSeparator" w:id="0">
    <w:p w:rsidR="00360663" w:rsidRDefault="00360663"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0960ED">
          <w:rPr>
            <w:noProof/>
          </w:rPr>
          <w:t>14</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663" w:rsidRDefault="00360663" w:rsidP="00D6020C">
      <w:pPr>
        <w:spacing w:after="0" w:line="240" w:lineRule="auto"/>
      </w:pPr>
      <w:r>
        <w:separator/>
      </w:r>
    </w:p>
  </w:footnote>
  <w:footnote w:type="continuationSeparator" w:id="0">
    <w:p w:rsidR="00360663" w:rsidRDefault="00360663"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D3359F"/>
    <w:multiLevelType w:val="hybridMultilevel"/>
    <w:tmpl w:val="8140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93CB6"/>
    <w:multiLevelType w:val="hybridMultilevel"/>
    <w:tmpl w:val="C6182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7"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8"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F9763C2"/>
    <w:multiLevelType w:val="hybridMultilevel"/>
    <w:tmpl w:val="9DDECDEC"/>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15:restartNumberingAfterBreak="0">
    <w:nsid w:val="30C93E80"/>
    <w:multiLevelType w:val="hybridMultilevel"/>
    <w:tmpl w:val="D86079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33F3402C"/>
    <w:multiLevelType w:val="hybridMultilevel"/>
    <w:tmpl w:val="1BF6FE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85167BF"/>
    <w:multiLevelType w:val="hybridMultilevel"/>
    <w:tmpl w:val="B0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7"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21"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3"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1"/>
  </w:num>
  <w:num w:numId="4">
    <w:abstractNumId w:val="22"/>
  </w:num>
  <w:num w:numId="5">
    <w:abstractNumId w:val="8"/>
  </w:num>
  <w:num w:numId="6">
    <w:abstractNumId w:val="13"/>
  </w:num>
  <w:num w:numId="7">
    <w:abstractNumId w:val="15"/>
  </w:num>
  <w:num w:numId="8">
    <w:abstractNumId w:val="21"/>
  </w:num>
  <w:num w:numId="9">
    <w:abstractNumId w:val="20"/>
  </w:num>
  <w:num w:numId="10">
    <w:abstractNumId w:val="16"/>
  </w:num>
  <w:num w:numId="11">
    <w:abstractNumId w:val="0"/>
  </w:num>
  <w:num w:numId="12">
    <w:abstractNumId w:val="18"/>
  </w:num>
  <w:num w:numId="13">
    <w:abstractNumId w:val="7"/>
  </w:num>
  <w:num w:numId="14">
    <w:abstractNumId w:val="5"/>
  </w:num>
  <w:num w:numId="15">
    <w:abstractNumId w:val="2"/>
  </w:num>
  <w:num w:numId="16">
    <w:abstractNumId w:val="1"/>
  </w:num>
  <w:num w:numId="17">
    <w:abstractNumId w:val="17"/>
  </w:num>
  <w:num w:numId="18">
    <w:abstractNumId w:val="19"/>
  </w:num>
  <w:num w:numId="19">
    <w:abstractNumId w:val="23"/>
  </w:num>
  <w:num w:numId="20">
    <w:abstractNumId w:val="24"/>
  </w:num>
  <w:num w:numId="21">
    <w:abstractNumId w:val="12"/>
  </w:num>
  <w:num w:numId="22">
    <w:abstractNumId w:val="9"/>
  </w:num>
  <w:num w:numId="23">
    <w:abstractNumId w:val="3"/>
  </w:num>
  <w:num w:numId="24">
    <w:abstractNumId w:val="4"/>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14E0B"/>
    <w:rsid w:val="00021743"/>
    <w:rsid w:val="0004369F"/>
    <w:rsid w:val="00056A0E"/>
    <w:rsid w:val="00061452"/>
    <w:rsid w:val="00062DA4"/>
    <w:rsid w:val="00076BD7"/>
    <w:rsid w:val="000878A5"/>
    <w:rsid w:val="00091BB5"/>
    <w:rsid w:val="000959AF"/>
    <w:rsid w:val="000960ED"/>
    <w:rsid w:val="00096B1C"/>
    <w:rsid w:val="000A74BF"/>
    <w:rsid w:val="000C4327"/>
    <w:rsid w:val="000C6E9E"/>
    <w:rsid w:val="000C749B"/>
    <w:rsid w:val="000D2BDD"/>
    <w:rsid w:val="000D7941"/>
    <w:rsid w:val="000E22E0"/>
    <w:rsid w:val="000E3ED5"/>
    <w:rsid w:val="000F6A49"/>
    <w:rsid w:val="001070D3"/>
    <w:rsid w:val="001254F4"/>
    <w:rsid w:val="00136EF0"/>
    <w:rsid w:val="001374DC"/>
    <w:rsid w:val="00177EAF"/>
    <w:rsid w:val="00180906"/>
    <w:rsid w:val="00186C48"/>
    <w:rsid w:val="00190633"/>
    <w:rsid w:val="00195544"/>
    <w:rsid w:val="001A0DD4"/>
    <w:rsid w:val="001B15BA"/>
    <w:rsid w:val="001B41D7"/>
    <w:rsid w:val="001B441F"/>
    <w:rsid w:val="001B4D71"/>
    <w:rsid w:val="001B4FAD"/>
    <w:rsid w:val="001C1979"/>
    <w:rsid w:val="001D1DE2"/>
    <w:rsid w:val="001F39A1"/>
    <w:rsid w:val="001F4A01"/>
    <w:rsid w:val="001F7E15"/>
    <w:rsid w:val="00200AE6"/>
    <w:rsid w:val="00211983"/>
    <w:rsid w:val="0021286A"/>
    <w:rsid w:val="00230EA5"/>
    <w:rsid w:val="002420ED"/>
    <w:rsid w:val="0024519D"/>
    <w:rsid w:val="00247578"/>
    <w:rsid w:val="00253E78"/>
    <w:rsid w:val="002552EE"/>
    <w:rsid w:val="0026308D"/>
    <w:rsid w:val="00263439"/>
    <w:rsid w:val="00266A55"/>
    <w:rsid w:val="002707BE"/>
    <w:rsid w:val="002830CC"/>
    <w:rsid w:val="002959D0"/>
    <w:rsid w:val="002A12D6"/>
    <w:rsid w:val="002A6A54"/>
    <w:rsid w:val="002B1CC1"/>
    <w:rsid w:val="002C2873"/>
    <w:rsid w:val="002C5A76"/>
    <w:rsid w:val="002D7355"/>
    <w:rsid w:val="002E0E51"/>
    <w:rsid w:val="002E1892"/>
    <w:rsid w:val="002E18DE"/>
    <w:rsid w:val="002E7B7B"/>
    <w:rsid w:val="002F7AF7"/>
    <w:rsid w:val="0030144D"/>
    <w:rsid w:val="003078AE"/>
    <w:rsid w:val="003079BA"/>
    <w:rsid w:val="0031280E"/>
    <w:rsid w:val="00343BA1"/>
    <w:rsid w:val="00360663"/>
    <w:rsid w:val="00365731"/>
    <w:rsid w:val="00380D7E"/>
    <w:rsid w:val="00382FC0"/>
    <w:rsid w:val="00391912"/>
    <w:rsid w:val="00397AC5"/>
    <w:rsid w:val="003A05B1"/>
    <w:rsid w:val="003B0E9E"/>
    <w:rsid w:val="003D4DF5"/>
    <w:rsid w:val="003E5C5F"/>
    <w:rsid w:val="003F10A4"/>
    <w:rsid w:val="003F5DF6"/>
    <w:rsid w:val="003F630E"/>
    <w:rsid w:val="00412DF0"/>
    <w:rsid w:val="00422DFA"/>
    <w:rsid w:val="00433096"/>
    <w:rsid w:val="00433D35"/>
    <w:rsid w:val="00457FB7"/>
    <w:rsid w:val="00460759"/>
    <w:rsid w:val="00472F8E"/>
    <w:rsid w:val="004842FB"/>
    <w:rsid w:val="00484DF3"/>
    <w:rsid w:val="00497CE8"/>
    <w:rsid w:val="004A730B"/>
    <w:rsid w:val="004B3AE3"/>
    <w:rsid w:val="004D3334"/>
    <w:rsid w:val="004E7D2B"/>
    <w:rsid w:val="004F7815"/>
    <w:rsid w:val="00516DB8"/>
    <w:rsid w:val="00522B22"/>
    <w:rsid w:val="0053771B"/>
    <w:rsid w:val="00545127"/>
    <w:rsid w:val="00553731"/>
    <w:rsid w:val="00553F12"/>
    <w:rsid w:val="00557875"/>
    <w:rsid w:val="00561B6F"/>
    <w:rsid w:val="00572A03"/>
    <w:rsid w:val="0057428F"/>
    <w:rsid w:val="00577A1D"/>
    <w:rsid w:val="005919B7"/>
    <w:rsid w:val="00595B00"/>
    <w:rsid w:val="005A1B9C"/>
    <w:rsid w:val="005A64D2"/>
    <w:rsid w:val="005B1856"/>
    <w:rsid w:val="005B4576"/>
    <w:rsid w:val="005B7085"/>
    <w:rsid w:val="005C1BEE"/>
    <w:rsid w:val="005C2E0F"/>
    <w:rsid w:val="005C57C2"/>
    <w:rsid w:val="005D4837"/>
    <w:rsid w:val="005F14F8"/>
    <w:rsid w:val="00602705"/>
    <w:rsid w:val="00606F11"/>
    <w:rsid w:val="00610F41"/>
    <w:rsid w:val="006117AE"/>
    <w:rsid w:val="00627883"/>
    <w:rsid w:val="00634217"/>
    <w:rsid w:val="0063490F"/>
    <w:rsid w:val="00634E08"/>
    <w:rsid w:val="00651C87"/>
    <w:rsid w:val="00652674"/>
    <w:rsid w:val="00656F9B"/>
    <w:rsid w:val="00660102"/>
    <w:rsid w:val="0066188D"/>
    <w:rsid w:val="006666A9"/>
    <w:rsid w:val="00674FFB"/>
    <w:rsid w:val="00676C9E"/>
    <w:rsid w:val="00676E4E"/>
    <w:rsid w:val="006958DF"/>
    <w:rsid w:val="00697437"/>
    <w:rsid w:val="006A5002"/>
    <w:rsid w:val="006A5695"/>
    <w:rsid w:val="006B3740"/>
    <w:rsid w:val="006B62AC"/>
    <w:rsid w:val="006B6923"/>
    <w:rsid w:val="006D682B"/>
    <w:rsid w:val="006E5915"/>
    <w:rsid w:val="006F5F54"/>
    <w:rsid w:val="0070706B"/>
    <w:rsid w:val="00717165"/>
    <w:rsid w:val="0073039B"/>
    <w:rsid w:val="00740511"/>
    <w:rsid w:val="00762FD6"/>
    <w:rsid w:val="007862C6"/>
    <w:rsid w:val="007874C6"/>
    <w:rsid w:val="00795E59"/>
    <w:rsid w:val="007A2393"/>
    <w:rsid w:val="007A53A6"/>
    <w:rsid w:val="007B3210"/>
    <w:rsid w:val="007C532E"/>
    <w:rsid w:val="007D697D"/>
    <w:rsid w:val="007E7494"/>
    <w:rsid w:val="007F64AD"/>
    <w:rsid w:val="007F670F"/>
    <w:rsid w:val="008046DD"/>
    <w:rsid w:val="00805257"/>
    <w:rsid w:val="0081628C"/>
    <w:rsid w:val="00820B2B"/>
    <w:rsid w:val="00826B5E"/>
    <w:rsid w:val="00831798"/>
    <w:rsid w:val="00842A1D"/>
    <w:rsid w:val="0085126D"/>
    <w:rsid w:val="00861C9F"/>
    <w:rsid w:val="008A0EFD"/>
    <w:rsid w:val="008A3C17"/>
    <w:rsid w:val="008A3C50"/>
    <w:rsid w:val="008A46F2"/>
    <w:rsid w:val="008A49A7"/>
    <w:rsid w:val="008B7DEC"/>
    <w:rsid w:val="008E4AAA"/>
    <w:rsid w:val="009054B0"/>
    <w:rsid w:val="0093047C"/>
    <w:rsid w:val="0094262C"/>
    <w:rsid w:val="0094592F"/>
    <w:rsid w:val="009527F0"/>
    <w:rsid w:val="009539E8"/>
    <w:rsid w:val="009619E5"/>
    <w:rsid w:val="009A21E5"/>
    <w:rsid w:val="009A5473"/>
    <w:rsid w:val="009A7B68"/>
    <w:rsid w:val="009B54BC"/>
    <w:rsid w:val="009B5596"/>
    <w:rsid w:val="009B5EEA"/>
    <w:rsid w:val="009C5777"/>
    <w:rsid w:val="00A10137"/>
    <w:rsid w:val="00A16588"/>
    <w:rsid w:val="00A215A3"/>
    <w:rsid w:val="00A21895"/>
    <w:rsid w:val="00A24B34"/>
    <w:rsid w:val="00A32A45"/>
    <w:rsid w:val="00A4040B"/>
    <w:rsid w:val="00A512E6"/>
    <w:rsid w:val="00A51A95"/>
    <w:rsid w:val="00A530D8"/>
    <w:rsid w:val="00A535D8"/>
    <w:rsid w:val="00A57F7D"/>
    <w:rsid w:val="00A72263"/>
    <w:rsid w:val="00A745ED"/>
    <w:rsid w:val="00A7552A"/>
    <w:rsid w:val="00A97D49"/>
    <w:rsid w:val="00A97D4B"/>
    <w:rsid w:val="00AA175F"/>
    <w:rsid w:val="00AA4919"/>
    <w:rsid w:val="00AB2D93"/>
    <w:rsid w:val="00AB3312"/>
    <w:rsid w:val="00AD56CC"/>
    <w:rsid w:val="00AE4BA2"/>
    <w:rsid w:val="00AF4780"/>
    <w:rsid w:val="00AF5856"/>
    <w:rsid w:val="00B15F34"/>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C7AAF"/>
    <w:rsid w:val="00BD3FF8"/>
    <w:rsid w:val="00BD54E6"/>
    <w:rsid w:val="00BD5725"/>
    <w:rsid w:val="00C02341"/>
    <w:rsid w:val="00C07CBA"/>
    <w:rsid w:val="00C14D20"/>
    <w:rsid w:val="00C17048"/>
    <w:rsid w:val="00C31004"/>
    <w:rsid w:val="00C36BFF"/>
    <w:rsid w:val="00C4732E"/>
    <w:rsid w:val="00C52768"/>
    <w:rsid w:val="00C52F80"/>
    <w:rsid w:val="00C53A5F"/>
    <w:rsid w:val="00C54BC9"/>
    <w:rsid w:val="00C57302"/>
    <w:rsid w:val="00C60A91"/>
    <w:rsid w:val="00C674BF"/>
    <w:rsid w:val="00C8244B"/>
    <w:rsid w:val="00C8463B"/>
    <w:rsid w:val="00C85AF1"/>
    <w:rsid w:val="00CD4192"/>
    <w:rsid w:val="00CE6065"/>
    <w:rsid w:val="00CF0886"/>
    <w:rsid w:val="00CF4CD7"/>
    <w:rsid w:val="00D10F7F"/>
    <w:rsid w:val="00D162DE"/>
    <w:rsid w:val="00D32C63"/>
    <w:rsid w:val="00D420C0"/>
    <w:rsid w:val="00D43F5A"/>
    <w:rsid w:val="00D518A6"/>
    <w:rsid w:val="00D52FFA"/>
    <w:rsid w:val="00D53E59"/>
    <w:rsid w:val="00D6020C"/>
    <w:rsid w:val="00D76CA9"/>
    <w:rsid w:val="00D77B39"/>
    <w:rsid w:val="00D837F3"/>
    <w:rsid w:val="00D931AF"/>
    <w:rsid w:val="00DA0707"/>
    <w:rsid w:val="00DA541B"/>
    <w:rsid w:val="00DB3BA4"/>
    <w:rsid w:val="00DB4AE2"/>
    <w:rsid w:val="00DB632B"/>
    <w:rsid w:val="00DB7AE2"/>
    <w:rsid w:val="00DD014D"/>
    <w:rsid w:val="00DD6888"/>
    <w:rsid w:val="00DE2B2E"/>
    <w:rsid w:val="00DF01F5"/>
    <w:rsid w:val="00DF27F6"/>
    <w:rsid w:val="00E024C3"/>
    <w:rsid w:val="00E02C94"/>
    <w:rsid w:val="00E05630"/>
    <w:rsid w:val="00E11BA0"/>
    <w:rsid w:val="00E11CF2"/>
    <w:rsid w:val="00E172A3"/>
    <w:rsid w:val="00E22563"/>
    <w:rsid w:val="00E27205"/>
    <w:rsid w:val="00E3274A"/>
    <w:rsid w:val="00E34891"/>
    <w:rsid w:val="00E354FD"/>
    <w:rsid w:val="00E465AD"/>
    <w:rsid w:val="00E47416"/>
    <w:rsid w:val="00E53C24"/>
    <w:rsid w:val="00E70FC9"/>
    <w:rsid w:val="00E7276D"/>
    <w:rsid w:val="00E73CD4"/>
    <w:rsid w:val="00E757CD"/>
    <w:rsid w:val="00E83410"/>
    <w:rsid w:val="00E84855"/>
    <w:rsid w:val="00E855F4"/>
    <w:rsid w:val="00E91817"/>
    <w:rsid w:val="00E92D02"/>
    <w:rsid w:val="00EB023E"/>
    <w:rsid w:val="00EB5915"/>
    <w:rsid w:val="00EC0C60"/>
    <w:rsid w:val="00ED166C"/>
    <w:rsid w:val="00EE2C02"/>
    <w:rsid w:val="00EE447F"/>
    <w:rsid w:val="00EF1098"/>
    <w:rsid w:val="00EF5819"/>
    <w:rsid w:val="00F04E16"/>
    <w:rsid w:val="00F104B0"/>
    <w:rsid w:val="00F11C9F"/>
    <w:rsid w:val="00F14150"/>
    <w:rsid w:val="00F166E8"/>
    <w:rsid w:val="00F70274"/>
    <w:rsid w:val="00F92284"/>
    <w:rsid w:val="00FA3FF2"/>
    <w:rsid w:val="00FA4AE8"/>
    <w:rsid w:val="00FA5DC7"/>
    <w:rsid w:val="00FA5EA2"/>
    <w:rsid w:val="00FA6E98"/>
    <w:rsid w:val="00FA7157"/>
    <w:rsid w:val="00FB3D0C"/>
    <w:rsid w:val="00FB45DC"/>
    <w:rsid w:val="00FC70B7"/>
    <w:rsid w:val="00FD23EE"/>
    <w:rsid w:val="00FD526A"/>
    <w:rsid w:val="00FE12C3"/>
    <w:rsid w:val="00FE505E"/>
    <w:rsid w:val="00FE71CC"/>
    <w:rsid w:val="00FE7B2A"/>
    <w:rsid w:val="00FF29E3"/>
    <w:rsid w:val="00FF5A26"/>
    <w:rsid w:val="00FF6D5C"/>
    <w:rsid w:val="00FF7A42"/>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1863"/>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59"/>
    <w:rPr>
      <w:rFonts w:ascii="Roboto" w:hAnsi="Roboto"/>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A54"/>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6A54"/>
    <w:rPr>
      <w:rFonts w:ascii="Roboto Light" w:eastAsiaTheme="majorEastAsia" w:hAnsi="Roboto Light"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25691">
      <w:bodyDiv w:val="1"/>
      <w:marLeft w:val="0"/>
      <w:marRight w:val="0"/>
      <w:marTop w:val="0"/>
      <w:marBottom w:val="0"/>
      <w:divBdr>
        <w:top w:val="none" w:sz="0" w:space="0" w:color="auto"/>
        <w:left w:val="none" w:sz="0" w:space="0" w:color="auto"/>
        <w:bottom w:val="none" w:sz="0" w:space="0" w:color="auto"/>
        <w:right w:val="none" w:sz="0" w:space="0" w:color="auto"/>
      </w:divBdr>
      <w:divsChild>
        <w:div w:id="924189036">
          <w:marLeft w:val="547"/>
          <w:marRight w:val="0"/>
          <w:marTop w:val="0"/>
          <w:marBottom w:val="0"/>
          <w:divBdr>
            <w:top w:val="none" w:sz="0" w:space="0" w:color="auto"/>
            <w:left w:val="none" w:sz="0" w:space="0" w:color="auto"/>
            <w:bottom w:val="none" w:sz="0" w:space="0" w:color="auto"/>
            <w:right w:val="none" w:sz="0" w:space="0" w:color="auto"/>
          </w:divBdr>
        </w:div>
      </w:divsChild>
    </w:div>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lunge.dk/hvor-hyppig-er-ko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94BE01-97D2-4DE1-9EC6-1BA9B9BED91F}" type="doc">
      <dgm:prSet loTypeId="urn:microsoft.com/office/officeart/2005/8/layout/pyramid3" loCatId="pyramid" qsTypeId="urn:microsoft.com/office/officeart/2005/8/quickstyle/simple1" qsCatId="simple" csTypeId="urn:microsoft.com/office/officeart/2005/8/colors/accent1_3" csCatId="accent1" phldr="1"/>
      <dgm:spPr/>
    </dgm:pt>
    <dgm:pt modelId="{398764D8-0968-4B23-80ED-61BBB3780E42}">
      <dgm:prSet phldrT="[Tekst]" custT="1"/>
      <dgm:spPr/>
      <dgm:t>
        <a:bodyPr/>
        <a:lstStyle/>
        <a:p>
          <a:r>
            <a:rPr lang="mk-MK" sz="2500" b="1"/>
            <a:t>Дизајн и активности за планот за напредок</a:t>
          </a:r>
          <a:endParaRPr lang="en-US" sz="2500" b="1"/>
        </a:p>
        <a:p>
          <a:r>
            <a:rPr lang="mk-MK" sz="1400" b="1"/>
            <a:t>Содржина и дизајн низ дијагностицираните групи</a:t>
          </a:r>
          <a:endParaRPr lang="da-DK" sz="1400" b="1"/>
        </a:p>
      </dgm:t>
    </dgm:pt>
    <dgm:pt modelId="{61496E17-707E-41B6-BDA9-D0DB62D5C319}" type="parTrans" cxnId="{4A4E8EA1-9207-43F1-B005-D658523576F5}">
      <dgm:prSet/>
      <dgm:spPr/>
      <dgm:t>
        <a:bodyPr/>
        <a:lstStyle/>
        <a:p>
          <a:endParaRPr lang="da-DK"/>
        </a:p>
      </dgm:t>
    </dgm:pt>
    <dgm:pt modelId="{762ADA38-E138-41B1-95F0-4A5486AE8F46}" type="sibTrans" cxnId="{4A4E8EA1-9207-43F1-B005-D658523576F5}">
      <dgm:prSet/>
      <dgm:spPr/>
      <dgm:t>
        <a:bodyPr/>
        <a:lstStyle/>
        <a:p>
          <a:endParaRPr lang="da-DK"/>
        </a:p>
      </dgm:t>
    </dgm:pt>
    <dgm:pt modelId="{446D11A1-C1E2-4A95-B296-7B3B17ABAFAC}">
      <dgm:prSet phldrT="[Tekst]" custT="1"/>
      <dgm:spPr/>
      <dgm:t>
        <a:bodyPr/>
        <a:lstStyle/>
        <a:p>
          <a:pPr algn="ctr"/>
          <a:r>
            <a:rPr lang="mk-MK" sz="1600" b="1"/>
            <a:t>Насоки за планирање на напредокот</a:t>
          </a:r>
          <a:endParaRPr lang="da-DK" sz="1600" b="1"/>
        </a:p>
        <a:p>
          <a:pPr algn="ctr"/>
          <a:r>
            <a:rPr lang="mk-MK" sz="1200" b="0"/>
            <a:t>Специфична содржина базирана на професионални препораки и земање во обзир на желбите на пациентот</a:t>
          </a:r>
          <a:endParaRPr lang="da-DK" sz="1200" b="0"/>
        </a:p>
      </dgm:t>
    </dgm:pt>
    <dgm:pt modelId="{B102ED55-4932-4979-98B7-5CF23E8F24DE}" type="parTrans" cxnId="{7A7573FC-44E8-4BCB-A4D2-137796164D1F}">
      <dgm:prSet/>
      <dgm:spPr/>
      <dgm:t>
        <a:bodyPr/>
        <a:lstStyle/>
        <a:p>
          <a:endParaRPr lang="da-DK"/>
        </a:p>
      </dgm:t>
    </dgm:pt>
    <dgm:pt modelId="{E5A4DA9C-4113-4F02-BC7D-1645EC9813E8}" type="sibTrans" cxnId="{7A7573FC-44E8-4BCB-A4D2-137796164D1F}">
      <dgm:prSet/>
      <dgm:spPr/>
      <dgm:t>
        <a:bodyPr/>
        <a:lstStyle/>
        <a:p>
          <a:endParaRPr lang="da-DK"/>
        </a:p>
      </dgm:t>
    </dgm:pt>
    <dgm:pt modelId="{8FD1A30D-F1A5-4AFA-B699-D0B7278B09DD}">
      <dgm:prSet phldrT="[Tekst]" custT="1"/>
      <dgm:spPr/>
      <dgm:t>
        <a:bodyPr/>
        <a:lstStyle/>
        <a:p>
          <a:r>
            <a:rPr lang="mk-MK" sz="1400" b="1"/>
            <a:t>Индивидуален план за напредок</a:t>
          </a:r>
          <a:endParaRPr lang="da-DK" sz="1400" b="1"/>
        </a:p>
        <a:p>
          <a:r>
            <a:rPr lang="mk-MK" sz="1200"/>
            <a:t>Комплетиран од лекарот</a:t>
          </a:r>
          <a:endParaRPr lang="da-DK" sz="1200"/>
        </a:p>
      </dgm:t>
    </dgm:pt>
    <dgm:pt modelId="{A70AD628-5716-4802-B62D-7C05F914D4BA}" type="parTrans" cxnId="{999E17FE-0CA0-44FE-99F6-4A7F017E3C95}">
      <dgm:prSet/>
      <dgm:spPr/>
      <dgm:t>
        <a:bodyPr/>
        <a:lstStyle/>
        <a:p>
          <a:endParaRPr lang="da-DK"/>
        </a:p>
      </dgm:t>
    </dgm:pt>
    <dgm:pt modelId="{45238060-428C-4F47-B8CB-64B67849051B}" type="sibTrans" cxnId="{999E17FE-0CA0-44FE-99F6-4A7F017E3C95}">
      <dgm:prSet/>
      <dgm:spPr/>
      <dgm:t>
        <a:bodyPr/>
        <a:lstStyle/>
        <a:p>
          <a:endParaRPr lang="da-DK"/>
        </a:p>
      </dgm:t>
    </dgm:pt>
    <dgm:pt modelId="{58104358-247E-4F30-B799-95D9B46B9464}" type="pres">
      <dgm:prSet presAssocID="{B694BE01-97D2-4DE1-9EC6-1BA9B9BED91F}" presName="Name0" presStyleCnt="0">
        <dgm:presLayoutVars>
          <dgm:dir/>
          <dgm:animLvl val="lvl"/>
          <dgm:resizeHandles val="exact"/>
        </dgm:presLayoutVars>
      </dgm:prSet>
      <dgm:spPr/>
    </dgm:pt>
    <dgm:pt modelId="{8A06B4FA-391D-4C89-96BB-16BB5B264E42}" type="pres">
      <dgm:prSet presAssocID="{398764D8-0968-4B23-80ED-61BBB3780E42}" presName="Name8" presStyleCnt="0"/>
      <dgm:spPr/>
    </dgm:pt>
    <dgm:pt modelId="{E1BEEA0B-8D0C-4D8D-8299-CF2E7B557571}" type="pres">
      <dgm:prSet presAssocID="{398764D8-0968-4B23-80ED-61BBB3780E42}" presName="level" presStyleLbl="node1" presStyleIdx="0" presStyleCnt="3">
        <dgm:presLayoutVars>
          <dgm:chMax val="1"/>
          <dgm:bulletEnabled val="1"/>
        </dgm:presLayoutVars>
      </dgm:prSet>
      <dgm:spPr/>
      <dgm:t>
        <a:bodyPr/>
        <a:lstStyle/>
        <a:p>
          <a:endParaRPr lang="en-US"/>
        </a:p>
      </dgm:t>
    </dgm:pt>
    <dgm:pt modelId="{F265D81F-952A-407E-8AAA-3A8DF53AF049}" type="pres">
      <dgm:prSet presAssocID="{398764D8-0968-4B23-80ED-61BBB3780E42}" presName="levelTx" presStyleLbl="revTx" presStyleIdx="0" presStyleCnt="0">
        <dgm:presLayoutVars>
          <dgm:chMax val="1"/>
          <dgm:bulletEnabled val="1"/>
        </dgm:presLayoutVars>
      </dgm:prSet>
      <dgm:spPr/>
      <dgm:t>
        <a:bodyPr/>
        <a:lstStyle/>
        <a:p>
          <a:endParaRPr lang="en-US"/>
        </a:p>
      </dgm:t>
    </dgm:pt>
    <dgm:pt modelId="{361559B3-065D-4436-93B0-C6BBC54CCB12}" type="pres">
      <dgm:prSet presAssocID="{446D11A1-C1E2-4A95-B296-7B3B17ABAFAC}" presName="Name8" presStyleCnt="0"/>
      <dgm:spPr/>
    </dgm:pt>
    <dgm:pt modelId="{36238243-4967-4EC1-A630-511AC85A313F}" type="pres">
      <dgm:prSet presAssocID="{446D11A1-C1E2-4A95-B296-7B3B17ABAFAC}" presName="level" presStyleLbl="node1" presStyleIdx="1" presStyleCnt="3">
        <dgm:presLayoutVars>
          <dgm:chMax val="1"/>
          <dgm:bulletEnabled val="1"/>
        </dgm:presLayoutVars>
      </dgm:prSet>
      <dgm:spPr/>
      <dgm:t>
        <a:bodyPr/>
        <a:lstStyle/>
        <a:p>
          <a:endParaRPr lang="en-US"/>
        </a:p>
      </dgm:t>
    </dgm:pt>
    <dgm:pt modelId="{22A44E1A-5DD7-4AE0-AEDD-DC85797C6561}" type="pres">
      <dgm:prSet presAssocID="{446D11A1-C1E2-4A95-B296-7B3B17ABAFAC}" presName="levelTx" presStyleLbl="revTx" presStyleIdx="0" presStyleCnt="0">
        <dgm:presLayoutVars>
          <dgm:chMax val="1"/>
          <dgm:bulletEnabled val="1"/>
        </dgm:presLayoutVars>
      </dgm:prSet>
      <dgm:spPr/>
      <dgm:t>
        <a:bodyPr/>
        <a:lstStyle/>
        <a:p>
          <a:endParaRPr lang="en-US"/>
        </a:p>
      </dgm:t>
    </dgm:pt>
    <dgm:pt modelId="{26F3EB86-6DD1-482D-97B3-7A3CDA3F4298}" type="pres">
      <dgm:prSet presAssocID="{8FD1A30D-F1A5-4AFA-B699-D0B7278B09DD}" presName="Name8" presStyleCnt="0"/>
      <dgm:spPr/>
    </dgm:pt>
    <dgm:pt modelId="{E39D7FAC-DA54-4A59-BCD4-1E8605024CA4}" type="pres">
      <dgm:prSet presAssocID="{8FD1A30D-F1A5-4AFA-B699-D0B7278B09DD}" presName="level" presStyleLbl="node1" presStyleIdx="2" presStyleCnt="3">
        <dgm:presLayoutVars>
          <dgm:chMax val="1"/>
          <dgm:bulletEnabled val="1"/>
        </dgm:presLayoutVars>
      </dgm:prSet>
      <dgm:spPr/>
      <dgm:t>
        <a:bodyPr/>
        <a:lstStyle/>
        <a:p>
          <a:endParaRPr lang="en-US"/>
        </a:p>
      </dgm:t>
    </dgm:pt>
    <dgm:pt modelId="{B234428F-56DD-4D0E-A17B-247CED506712}" type="pres">
      <dgm:prSet presAssocID="{8FD1A30D-F1A5-4AFA-B699-D0B7278B09DD}" presName="levelTx" presStyleLbl="revTx" presStyleIdx="0" presStyleCnt="0">
        <dgm:presLayoutVars>
          <dgm:chMax val="1"/>
          <dgm:bulletEnabled val="1"/>
        </dgm:presLayoutVars>
      </dgm:prSet>
      <dgm:spPr/>
      <dgm:t>
        <a:bodyPr/>
        <a:lstStyle/>
        <a:p>
          <a:endParaRPr lang="en-US"/>
        </a:p>
      </dgm:t>
    </dgm:pt>
  </dgm:ptLst>
  <dgm:cxnLst>
    <dgm:cxn modelId="{5703A48C-DF86-4B80-80F2-4BC891D8B23A}" type="presOf" srcId="{8FD1A30D-F1A5-4AFA-B699-D0B7278B09DD}" destId="{B234428F-56DD-4D0E-A17B-247CED506712}" srcOrd="1" destOrd="0" presId="urn:microsoft.com/office/officeart/2005/8/layout/pyramid3"/>
    <dgm:cxn modelId="{55D98E58-0E33-469F-BDA2-3E7EEF846AF7}" type="presOf" srcId="{446D11A1-C1E2-4A95-B296-7B3B17ABAFAC}" destId="{36238243-4967-4EC1-A630-511AC85A313F}" srcOrd="0" destOrd="0" presId="urn:microsoft.com/office/officeart/2005/8/layout/pyramid3"/>
    <dgm:cxn modelId="{8299E8E1-06D2-49C8-B942-D1796A4BFEA5}" type="presOf" srcId="{446D11A1-C1E2-4A95-B296-7B3B17ABAFAC}" destId="{22A44E1A-5DD7-4AE0-AEDD-DC85797C6561}" srcOrd="1" destOrd="0" presId="urn:microsoft.com/office/officeart/2005/8/layout/pyramid3"/>
    <dgm:cxn modelId="{FDDD5B57-1565-44FE-870B-069F0B107385}" type="presOf" srcId="{398764D8-0968-4B23-80ED-61BBB3780E42}" destId="{E1BEEA0B-8D0C-4D8D-8299-CF2E7B557571}" srcOrd="0" destOrd="0" presId="urn:microsoft.com/office/officeart/2005/8/layout/pyramid3"/>
    <dgm:cxn modelId="{4A4E8EA1-9207-43F1-B005-D658523576F5}" srcId="{B694BE01-97D2-4DE1-9EC6-1BA9B9BED91F}" destId="{398764D8-0968-4B23-80ED-61BBB3780E42}" srcOrd="0" destOrd="0" parTransId="{61496E17-707E-41B6-BDA9-D0DB62D5C319}" sibTransId="{762ADA38-E138-41B1-95F0-4A5486AE8F46}"/>
    <dgm:cxn modelId="{999E17FE-0CA0-44FE-99F6-4A7F017E3C95}" srcId="{B694BE01-97D2-4DE1-9EC6-1BA9B9BED91F}" destId="{8FD1A30D-F1A5-4AFA-B699-D0B7278B09DD}" srcOrd="2" destOrd="0" parTransId="{A70AD628-5716-4802-B62D-7C05F914D4BA}" sibTransId="{45238060-428C-4F47-B8CB-64B67849051B}"/>
    <dgm:cxn modelId="{1F258F71-6E11-4C88-A159-4CF513202C28}" type="presOf" srcId="{B694BE01-97D2-4DE1-9EC6-1BA9B9BED91F}" destId="{58104358-247E-4F30-B799-95D9B46B9464}" srcOrd="0" destOrd="0" presId="urn:microsoft.com/office/officeart/2005/8/layout/pyramid3"/>
    <dgm:cxn modelId="{7DA70216-1669-4D59-99EB-4D646859154C}" type="presOf" srcId="{8FD1A30D-F1A5-4AFA-B699-D0B7278B09DD}" destId="{E39D7FAC-DA54-4A59-BCD4-1E8605024CA4}" srcOrd="0" destOrd="0" presId="urn:microsoft.com/office/officeart/2005/8/layout/pyramid3"/>
    <dgm:cxn modelId="{1E922340-A119-4294-8A8B-D9EBDA289C83}" type="presOf" srcId="{398764D8-0968-4B23-80ED-61BBB3780E42}" destId="{F265D81F-952A-407E-8AAA-3A8DF53AF049}" srcOrd="1" destOrd="0" presId="urn:microsoft.com/office/officeart/2005/8/layout/pyramid3"/>
    <dgm:cxn modelId="{7A7573FC-44E8-4BCB-A4D2-137796164D1F}" srcId="{B694BE01-97D2-4DE1-9EC6-1BA9B9BED91F}" destId="{446D11A1-C1E2-4A95-B296-7B3B17ABAFAC}" srcOrd="1" destOrd="0" parTransId="{B102ED55-4932-4979-98B7-5CF23E8F24DE}" sibTransId="{E5A4DA9C-4113-4F02-BC7D-1645EC9813E8}"/>
    <dgm:cxn modelId="{129DEF8A-7737-4359-8885-B2805C2AA6DC}" type="presParOf" srcId="{58104358-247E-4F30-B799-95D9B46B9464}" destId="{8A06B4FA-391D-4C89-96BB-16BB5B264E42}" srcOrd="0" destOrd="0" presId="urn:microsoft.com/office/officeart/2005/8/layout/pyramid3"/>
    <dgm:cxn modelId="{813E090B-CA1E-4174-8D27-3E6B087F7F3A}" type="presParOf" srcId="{8A06B4FA-391D-4C89-96BB-16BB5B264E42}" destId="{E1BEEA0B-8D0C-4D8D-8299-CF2E7B557571}" srcOrd="0" destOrd="0" presId="urn:microsoft.com/office/officeart/2005/8/layout/pyramid3"/>
    <dgm:cxn modelId="{F4AEA867-FBE2-4CF3-B1C2-0F94321AA22A}" type="presParOf" srcId="{8A06B4FA-391D-4C89-96BB-16BB5B264E42}" destId="{F265D81F-952A-407E-8AAA-3A8DF53AF049}" srcOrd="1" destOrd="0" presId="urn:microsoft.com/office/officeart/2005/8/layout/pyramid3"/>
    <dgm:cxn modelId="{48A8B298-7204-4363-A4B5-4E5435396215}" type="presParOf" srcId="{58104358-247E-4F30-B799-95D9B46B9464}" destId="{361559B3-065D-4436-93B0-C6BBC54CCB12}" srcOrd="1" destOrd="0" presId="urn:microsoft.com/office/officeart/2005/8/layout/pyramid3"/>
    <dgm:cxn modelId="{FD512D57-8EAA-413C-9EE2-DBF29F9228EB}" type="presParOf" srcId="{361559B3-065D-4436-93B0-C6BBC54CCB12}" destId="{36238243-4967-4EC1-A630-511AC85A313F}" srcOrd="0" destOrd="0" presId="urn:microsoft.com/office/officeart/2005/8/layout/pyramid3"/>
    <dgm:cxn modelId="{AAB359BF-A6D9-4249-976D-E58BF2B446C7}" type="presParOf" srcId="{361559B3-065D-4436-93B0-C6BBC54CCB12}" destId="{22A44E1A-5DD7-4AE0-AEDD-DC85797C6561}" srcOrd="1" destOrd="0" presId="urn:microsoft.com/office/officeart/2005/8/layout/pyramid3"/>
    <dgm:cxn modelId="{0E93E62B-9819-4147-9579-39526D596A5D}" type="presParOf" srcId="{58104358-247E-4F30-B799-95D9B46B9464}" destId="{26F3EB86-6DD1-482D-97B3-7A3CDA3F4298}" srcOrd="2" destOrd="0" presId="urn:microsoft.com/office/officeart/2005/8/layout/pyramid3"/>
    <dgm:cxn modelId="{48C7EA0E-CE92-41EC-8670-B97B9F00F8A5}" type="presParOf" srcId="{26F3EB86-6DD1-482D-97B3-7A3CDA3F4298}" destId="{E39D7FAC-DA54-4A59-BCD4-1E8605024CA4}" srcOrd="0" destOrd="0" presId="urn:microsoft.com/office/officeart/2005/8/layout/pyramid3"/>
    <dgm:cxn modelId="{C77CE395-5FA7-48D3-9F7A-BAED152529B8}" type="presParOf" srcId="{26F3EB86-6DD1-482D-97B3-7A3CDA3F4298}" destId="{B234428F-56DD-4D0E-A17B-247CED506712}" srcOrd="1" destOrd="0" presId="urn:microsoft.com/office/officeart/2005/8/layout/pyramid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B266DA-6A3A-4F21-BA0C-BEC296734C20}"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da-DK"/>
        </a:p>
      </dgm:t>
    </dgm:pt>
    <dgm:pt modelId="{F8EF3729-79D3-4DF8-BB87-6250CB683A35}">
      <dgm:prSet phldrT="[Tekst]" custT="1"/>
      <dgm:spPr/>
      <dgm:t>
        <a:bodyPr/>
        <a:lstStyle/>
        <a:p>
          <a:pPr algn="ctr"/>
          <a:r>
            <a:rPr lang="da-DK" sz="800"/>
            <a:t> </a:t>
          </a:r>
          <a:r>
            <a:rPr lang="mk-MK" sz="800"/>
            <a:t>Содржина и дизајн на планот за напредок</a:t>
          </a:r>
          <a:endParaRPr lang="da-DK" sz="800"/>
        </a:p>
      </dgm:t>
    </dgm:pt>
    <dgm:pt modelId="{4A108189-AB85-4452-A7B2-4BA1E2706E8F}" type="parTrans" cxnId="{D9823DB4-73E0-47BA-9AAE-7B64832A5911}">
      <dgm:prSet/>
      <dgm:spPr/>
      <dgm:t>
        <a:bodyPr/>
        <a:lstStyle/>
        <a:p>
          <a:pPr algn="ctr"/>
          <a:endParaRPr lang="da-DK" sz="800"/>
        </a:p>
      </dgm:t>
    </dgm:pt>
    <dgm:pt modelId="{46BB44A6-C0DF-4724-9DCD-4373341A35F8}" type="sibTrans" cxnId="{D9823DB4-73E0-47BA-9AAE-7B64832A5911}">
      <dgm:prSet/>
      <dgm:spPr/>
      <dgm:t>
        <a:bodyPr/>
        <a:lstStyle/>
        <a:p>
          <a:pPr algn="ctr"/>
          <a:endParaRPr lang="da-DK" sz="800"/>
        </a:p>
      </dgm:t>
    </dgm:pt>
    <dgm:pt modelId="{A5B9F79C-C3DF-4237-BC71-73439B238586}">
      <dgm:prSet phldrT="[Tekst]" custT="1"/>
      <dgm:spPr/>
      <dgm:t>
        <a:bodyPr/>
        <a:lstStyle/>
        <a:p>
          <a:pPr algn="ctr"/>
          <a:r>
            <a:rPr lang="mk-MK" sz="800"/>
            <a:t>Желбите на пациентите и медицинските работници</a:t>
          </a:r>
          <a:endParaRPr lang="da-DK" sz="800"/>
        </a:p>
      </dgm:t>
    </dgm:pt>
    <dgm:pt modelId="{14459424-5F02-4E17-B1E2-3E70BF0C28AF}" type="parTrans" cxnId="{9E5D8490-4037-49A4-BC3E-607F63A77899}">
      <dgm:prSet/>
      <dgm:spPr/>
      <dgm:t>
        <a:bodyPr/>
        <a:lstStyle/>
        <a:p>
          <a:pPr algn="ctr"/>
          <a:endParaRPr lang="da-DK" sz="800"/>
        </a:p>
      </dgm:t>
    </dgm:pt>
    <dgm:pt modelId="{17625C43-EAAE-4D09-A905-242819B4DB98}" type="sibTrans" cxnId="{9E5D8490-4037-49A4-BC3E-607F63A77899}">
      <dgm:prSet/>
      <dgm:spPr/>
      <dgm:t>
        <a:bodyPr/>
        <a:lstStyle/>
        <a:p>
          <a:pPr algn="ctr"/>
          <a:endParaRPr lang="da-DK" sz="800"/>
        </a:p>
      </dgm:t>
    </dgm:pt>
    <dgm:pt modelId="{F383D72B-5332-4556-B62B-AF3C66A2F346}">
      <dgm:prSet phldrT="[Tekst]" custT="1"/>
      <dgm:spPr/>
      <dgm:t>
        <a:bodyPr/>
        <a:lstStyle/>
        <a:p>
          <a:pPr algn="ctr"/>
          <a:r>
            <a:rPr lang="mk-MK" sz="800"/>
            <a:t>Прототип</a:t>
          </a:r>
          <a:endParaRPr lang="da-DK" sz="800"/>
        </a:p>
      </dgm:t>
    </dgm:pt>
    <dgm:pt modelId="{86C48E93-8D94-4A70-89D0-1A032B0084A9}" type="parTrans" cxnId="{0B12D9F3-2E9B-4749-B3EE-CBBBEEBE085B}">
      <dgm:prSet/>
      <dgm:spPr/>
      <dgm:t>
        <a:bodyPr/>
        <a:lstStyle/>
        <a:p>
          <a:pPr algn="ctr"/>
          <a:endParaRPr lang="da-DK" sz="800"/>
        </a:p>
      </dgm:t>
    </dgm:pt>
    <dgm:pt modelId="{992AC035-F44F-4884-A692-DFC2F48AA2AA}" type="sibTrans" cxnId="{0B12D9F3-2E9B-4749-B3EE-CBBBEEBE085B}">
      <dgm:prSet/>
      <dgm:spPr/>
      <dgm:t>
        <a:bodyPr/>
        <a:lstStyle/>
        <a:p>
          <a:pPr algn="ctr"/>
          <a:endParaRPr lang="da-DK" sz="800"/>
        </a:p>
      </dgm:t>
    </dgm:pt>
    <dgm:pt modelId="{2CC11947-9957-47B8-AA6D-CA3157F1715F}">
      <dgm:prSet phldrT="[Tekst]" custT="1"/>
      <dgm:spPr/>
      <dgm:t>
        <a:bodyPr/>
        <a:lstStyle/>
        <a:p>
          <a:pPr algn="ctr"/>
          <a:r>
            <a:rPr lang="mk-MK" sz="800"/>
            <a:t>Дизајн на продуктот</a:t>
          </a:r>
          <a:endParaRPr lang="da-DK" sz="800"/>
        </a:p>
      </dgm:t>
    </dgm:pt>
    <dgm:pt modelId="{3031C8E1-6705-4E97-953A-3C54894091CD}" type="parTrans" cxnId="{4F770662-67C4-40AA-93F9-FC37D2826C0B}">
      <dgm:prSet/>
      <dgm:spPr/>
      <dgm:t>
        <a:bodyPr/>
        <a:lstStyle/>
        <a:p>
          <a:pPr algn="ctr"/>
          <a:endParaRPr lang="da-DK"/>
        </a:p>
      </dgm:t>
    </dgm:pt>
    <dgm:pt modelId="{A0B10242-701E-465B-B5E2-10BACD6E3F17}" type="sibTrans" cxnId="{4F770662-67C4-40AA-93F9-FC37D2826C0B}">
      <dgm:prSet/>
      <dgm:spPr/>
      <dgm:t>
        <a:bodyPr/>
        <a:lstStyle/>
        <a:p>
          <a:pPr algn="ctr"/>
          <a:endParaRPr lang="da-DK"/>
        </a:p>
      </dgm:t>
    </dgm:pt>
    <dgm:pt modelId="{9F3BA28F-4E12-4074-8EC0-0F1553BFAE25}">
      <dgm:prSet custT="1"/>
      <dgm:spPr/>
      <dgm:t>
        <a:bodyPr/>
        <a:lstStyle/>
        <a:p>
          <a:pPr algn="ctr"/>
          <a:r>
            <a:rPr lang="mk-MK" sz="800"/>
            <a:t>Информативен материјал за болеста</a:t>
          </a:r>
          <a:endParaRPr lang="da-DK" sz="800"/>
        </a:p>
      </dgm:t>
    </dgm:pt>
    <dgm:pt modelId="{0020973E-DC32-4B0F-938B-8C59D9C642DA}" type="parTrans" cxnId="{6692DA72-B13A-40F8-88ED-8E74303F4380}">
      <dgm:prSet/>
      <dgm:spPr/>
      <dgm:t>
        <a:bodyPr/>
        <a:lstStyle/>
        <a:p>
          <a:pPr algn="ctr"/>
          <a:endParaRPr lang="da-DK"/>
        </a:p>
      </dgm:t>
    </dgm:pt>
    <dgm:pt modelId="{64E8C726-2992-47A2-84C1-DDEDCB47AF68}" type="sibTrans" cxnId="{6692DA72-B13A-40F8-88ED-8E74303F4380}">
      <dgm:prSet/>
      <dgm:spPr/>
      <dgm:t>
        <a:bodyPr/>
        <a:lstStyle/>
        <a:p>
          <a:pPr algn="ctr"/>
          <a:endParaRPr lang="da-DK"/>
        </a:p>
      </dgm:t>
    </dgm:pt>
    <dgm:pt modelId="{0B61A234-7EC7-42F5-9EDC-D7213D2A2C17}" type="pres">
      <dgm:prSet presAssocID="{23B266DA-6A3A-4F21-BA0C-BEC296734C20}" presName="Name0" presStyleCnt="0">
        <dgm:presLayoutVars>
          <dgm:chPref val="3"/>
          <dgm:dir/>
          <dgm:animLvl val="lvl"/>
          <dgm:resizeHandles/>
        </dgm:presLayoutVars>
      </dgm:prSet>
      <dgm:spPr/>
      <dgm:t>
        <a:bodyPr/>
        <a:lstStyle/>
        <a:p>
          <a:endParaRPr lang="en-US"/>
        </a:p>
      </dgm:t>
    </dgm:pt>
    <dgm:pt modelId="{920BCFFB-05C7-4FC0-8845-211A0479110E}" type="pres">
      <dgm:prSet presAssocID="{F8EF3729-79D3-4DF8-BB87-6250CB683A35}" presName="horFlow" presStyleCnt="0"/>
      <dgm:spPr/>
    </dgm:pt>
    <dgm:pt modelId="{B9CC1AC7-83A7-422D-8E8F-8D869F878A43}" type="pres">
      <dgm:prSet presAssocID="{F8EF3729-79D3-4DF8-BB87-6250CB683A35}" presName="bigChev" presStyleLbl="node1" presStyleIdx="0" presStyleCnt="1" custScaleX="143557"/>
      <dgm:spPr/>
      <dgm:t>
        <a:bodyPr/>
        <a:lstStyle/>
        <a:p>
          <a:endParaRPr lang="en-US"/>
        </a:p>
      </dgm:t>
    </dgm:pt>
    <dgm:pt modelId="{CAD7B5C6-E173-4D5A-A655-37177510FCBE}" type="pres">
      <dgm:prSet presAssocID="{14459424-5F02-4E17-B1E2-3E70BF0C28AF}" presName="parTrans" presStyleCnt="0"/>
      <dgm:spPr/>
    </dgm:pt>
    <dgm:pt modelId="{444CD865-4072-4E14-9769-7E70E633175F}" type="pres">
      <dgm:prSet presAssocID="{A5B9F79C-C3DF-4237-BC71-73439B238586}" presName="node" presStyleLbl="alignAccFollowNode1" presStyleIdx="0" presStyleCnt="4">
        <dgm:presLayoutVars>
          <dgm:bulletEnabled val="1"/>
        </dgm:presLayoutVars>
      </dgm:prSet>
      <dgm:spPr/>
      <dgm:t>
        <a:bodyPr/>
        <a:lstStyle/>
        <a:p>
          <a:endParaRPr lang="en-US"/>
        </a:p>
      </dgm:t>
    </dgm:pt>
    <dgm:pt modelId="{945A3B12-AAC3-4715-9B8C-AC7C3FDBE14F}" type="pres">
      <dgm:prSet presAssocID="{17625C43-EAAE-4D09-A905-242819B4DB98}" presName="sibTrans" presStyleCnt="0"/>
      <dgm:spPr/>
    </dgm:pt>
    <dgm:pt modelId="{E2AE5414-A734-4DDB-BEC4-F3994A917215}" type="pres">
      <dgm:prSet presAssocID="{2CC11947-9957-47B8-AA6D-CA3157F1715F}" presName="node" presStyleLbl="alignAccFollowNode1" presStyleIdx="1" presStyleCnt="4">
        <dgm:presLayoutVars>
          <dgm:bulletEnabled val="1"/>
        </dgm:presLayoutVars>
      </dgm:prSet>
      <dgm:spPr/>
      <dgm:t>
        <a:bodyPr/>
        <a:lstStyle/>
        <a:p>
          <a:endParaRPr lang="en-US"/>
        </a:p>
      </dgm:t>
    </dgm:pt>
    <dgm:pt modelId="{BDCB2FC5-81F9-40BF-9E78-29C301602F24}" type="pres">
      <dgm:prSet presAssocID="{A0B10242-701E-465B-B5E2-10BACD6E3F17}" presName="sibTrans" presStyleCnt="0"/>
      <dgm:spPr/>
    </dgm:pt>
    <dgm:pt modelId="{A9DB4DFD-674E-4A55-9627-88B13BD6C300}" type="pres">
      <dgm:prSet presAssocID="{F383D72B-5332-4556-B62B-AF3C66A2F346}" presName="node" presStyleLbl="alignAccFollowNode1" presStyleIdx="2" presStyleCnt="4">
        <dgm:presLayoutVars>
          <dgm:bulletEnabled val="1"/>
        </dgm:presLayoutVars>
      </dgm:prSet>
      <dgm:spPr/>
      <dgm:t>
        <a:bodyPr/>
        <a:lstStyle/>
        <a:p>
          <a:endParaRPr lang="en-US"/>
        </a:p>
      </dgm:t>
    </dgm:pt>
    <dgm:pt modelId="{DF4C9959-767D-48C0-9C34-47533B3917CA}" type="pres">
      <dgm:prSet presAssocID="{992AC035-F44F-4884-A692-DFC2F48AA2AA}" presName="sibTrans" presStyleCnt="0"/>
      <dgm:spPr/>
    </dgm:pt>
    <dgm:pt modelId="{620C8B69-BB1C-49AA-B819-A3D67F5C40AC}" type="pres">
      <dgm:prSet presAssocID="{9F3BA28F-4E12-4074-8EC0-0F1553BFAE25}" presName="node" presStyleLbl="alignAccFollowNode1" presStyleIdx="3" presStyleCnt="4" custScaleX="110335">
        <dgm:presLayoutVars>
          <dgm:bulletEnabled val="1"/>
        </dgm:presLayoutVars>
      </dgm:prSet>
      <dgm:spPr/>
      <dgm:t>
        <a:bodyPr/>
        <a:lstStyle/>
        <a:p>
          <a:endParaRPr lang="en-US"/>
        </a:p>
      </dgm:t>
    </dgm:pt>
  </dgm:ptLst>
  <dgm:cxnLst>
    <dgm:cxn modelId="{D9823DB4-73E0-47BA-9AAE-7B64832A5911}" srcId="{23B266DA-6A3A-4F21-BA0C-BEC296734C20}" destId="{F8EF3729-79D3-4DF8-BB87-6250CB683A35}" srcOrd="0" destOrd="0" parTransId="{4A108189-AB85-4452-A7B2-4BA1E2706E8F}" sibTransId="{46BB44A6-C0DF-4724-9DCD-4373341A35F8}"/>
    <dgm:cxn modelId="{6692DA72-B13A-40F8-88ED-8E74303F4380}" srcId="{F8EF3729-79D3-4DF8-BB87-6250CB683A35}" destId="{9F3BA28F-4E12-4074-8EC0-0F1553BFAE25}" srcOrd="3" destOrd="0" parTransId="{0020973E-DC32-4B0F-938B-8C59D9C642DA}" sibTransId="{64E8C726-2992-47A2-84C1-DDEDCB47AF68}"/>
    <dgm:cxn modelId="{500A9BE4-75B8-4212-83B3-2A1470063F3C}" type="presOf" srcId="{A5B9F79C-C3DF-4237-BC71-73439B238586}" destId="{444CD865-4072-4E14-9769-7E70E633175F}" srcOrd="0" destOrd="0" presId="urn:microsoft.com/office/officeart/2005/8/layout/lProcess3"/>
    <dgm:cxn modelId="{0B12D9F3-2E9B-4749-B3EE-CBBBEEBE085B}" srcId="{F8EF3729-79D3-4DF8-BB87-6250CB683A35}" destId="{F383D72B-5332-4556-B62B-AF3C66A2F346}" srcOrd="2" destOrd="0" parTransId="{86C48E93-8D94-4A70-89D0-1A032B0084A9}" sibTransId="{992AC035-F44F-4884-A692-DFC2F48AA2AA}"/>
    <dgm:cxn modelId="{4DE3FB8A-175E-43A2-B83F-2F7C8F806C29}" type="presOf" srcId="{F8EF3729-79D3-4DF8-BB87-6250CB683A35}" destId="{B9CC1AC7-83A7-422D-8E8F-8D869F878A43}" srcOrd="0" destOrd="0" presId="urn:microsoft.com/office/officeart/2005/8/layout/lProcess3"/>
    <dgm:cxn modelId="{4F770662-67C4-40AA-93F9-FC37D2826C0B}" srcId="{F8EF3729-79D3-4DF8-BB87-6250CB683A35}" destId="{2CC11947-9957-47B8-AA6D-CA3157F1715F}" srcOrd="1" destOrd="0" parTransId="{3031C8E1-6705-4E97-953A-3C54894091CD}" sibTransId="{A0B10242-701E-465B-B5E2-10BACD6E3F17}"/>
    <dgm:cxn modelId="{9E5D8490-4037-49A4-BC3E-607F63A77899}" srcId="{F8EF3729-79D3-4DF8-BB87-6250CB683A35}" destId="{A5B9F79C-C3DF-4237-BC71-73439B238586}" srcOrd="0" destOrd="0" parTransId="{14459424-5F02-4E17-B1E2-3E70BF0C28AF}" sibTransId="{17625C43-EAAE-4D09-A905-242819B4DB98}"/>
    <dgm:cxn modelId="{A670F693-DB33-4C1F-88FE-D2B38054EC71}" type="presOf" srcId="{2CC11947-9957-47B8-AA6D-CA3157F1715F}" destId="{E2AE5414-A734-4DDB-BEC4-F3994A917215}" srcOrd="0" destOrd="0" presId="urn:microsoft.com/office/officeart/2005/8/layout/lProcess3"/>
    <dgm:cxn modelId="{19F1FE1A-348B-4955-AAFB-A44CE9EDCF2C}" type="presOf" srcId="{9F3BA28F-4E12-4074-8EC0-0F1553BFAE25}" destId="{620C8B69-BB1C-49AA-B819-A3D67F5C40AC}" srcOrd="0" destOrd="0" presId="urn:microsoft.com/office/officeart/2005/8/layout/lProcess3"/>
    <dgm:cxn modelId="{D590D41C-4FF4-4C95-B521-44C5F1A3CC63}" type="presOf" srcId="{F383D72B-5332-4556-B62B-AF3C66A2F346}" destId="{A9DB4DFD-674E-4A55-9627-88B13BD6C300}" srcOrd="0" destOrd="0" presId="urn:microsoft.com/office/officeart/2005/8/layout/lProcess3"/>
    <dgm:cxn modelId="{6F84F51F-77D6-46C9-A48E-C2A14EAA7C69}" type="presOf" srcId="{23B266DA-6A3A-4F21-BA0C-BEC296734C20}" destId="{0B61A234-7EC7-42F5-9EDC-D7213D2A2C17}" srcOrd="0" destOrd="0" presId="urn:microsoft.com/office/officeart/2005/8/layout/lProcess3"/>
    <dgm:cxn modelId="{0E8C1CD5-76F8-4EE5-AC11-492A9918A1F3}" type="presParOf" srcId="{0B61A234-7EC7-42F5-9EDC-D7213D2A2C17}" destId="{920BCFFB-05C7-4FC0-8845-211A0479110E}" srcOrd="0" destOrd="0" presId="urn:microsoft.com/office/officeart/2005/8/layout/lProcess3"/>
    <dgm:cxn modelId="{86AABEB3-B3DC-4EBF-AF7B-49414B31D765}" type="presParOf" srcId="{920BCFFB-05C7-4FC0-8845-211A0479110E}" destId="{B9CC1AC7-83A7-422D-8E8F-8D869F878A43}" srcOrd="0" destOrd="0" presId="urn:microsoft.com/office/officeart/2005/8/layout/lProcess3"/>
    <dgm:cxn modelId="{623AA48D-7A7B-4C38-A703-D66AFBB17056}" type="presParOf" srcId="{920BCFFB-05C7-4FC0-8845-211A0479110E}" destId="{CAD7B5C6-E173-4D5A-A655-37177510FCBE}" srcOrd="1" destOrd="0" presId="urn:microsoft.com/office/officeart/2005/8/layout/lProcess3"/>
    <dgm:cxn modelId="{4DC3BA77-80DC-4C23-92B9-F1793147BE3F}" type="presParOf" srcId="{920BCFFB-05C7-4FC0-8845-211A0479110E}" destId="{444CD865-4072-4E14-9769-7E70E633175F}" srcOrd="2" destOrd="0" presId="urn:microsoft.com/office/officeart/2005/8/layout/lProcess3"/>
    <dgm:cxn modelId="{3EDE52BA-4777-4C6E-B41F-8DF83C22BD78}" type="presParOf" srcId="{920BCFFB-05C7-4FC0-8845-211A0479110E}" destId="{945A3B12-AAC3-4715-9B8C-AC7C3FDBE14F}" srcOrd="3" destOrd="0" presId="urn:microsoft.com/office/officeart/2005/8/layout/lProcess3"/>
    <dgm:cxn modelId="{0A635F35-73C2-478F-A6BE-0E93107F4936}" type="presParOf" srcId="{920BCFFB-05C7-4FC0-8845-211A0479110E}" destId="{E2AE5414-A734-4DDB-BEC4-F3994A917215}" srcOrd="4" destOrd="0" presId="urn:microsoft.com/office/officeart/2005/8/layout/lProcess3"/>
    <dgm:cxn modelId="{B0A519C8-194E-4F37-ADB4-82ECFDC04987}" type="presParOf" srcId="{920BCFFB-05C7-4FC0-8845-211A0479110E}" destId="{BDCB2FC5-81F9-40BF-9E78-29C301602F24}" srcOrd="5" destOrd="0" presId="urn:microsoft.com/office/officeart/2005/8/layout/lProcess3"/>
    <dgm:cxn modelId="{F9D1CB1D-81B9-4140-B925-52E1FB7F41FF}" type="presParOf" srcId="{920BCFFB-05C7-4FC0-8845-211A0479110E}" destId="{A9DB4DFD-674E-4A55-9627-88B13BD6C300}" srcOrd="6" destOrd="0" presId="urn:microsoft.com/office/officeart/2005/8/layout/lProcess3"/>
    <dgm:cxn modelId="{E08ACC88-6588-4A0C-9C5C-0E31D7C02904}" type="presParOf" srcId="{920BCFFB-05C7-4FC0-8845-211A0479110E}" destId="{DF4C9959-767D-48C0-9C34-47533B3917CA}" srcOrd="7" destOrd="0" presId="urn:microsoft.com/office/officeart/2005/8/layout/lProcess3"/>
    <dgm:cxn modelId="{400DAD9D-FF40-4A27-A2C7-5FD85A7E0F98}" type="presParOf" srcId="{920BCFFB-05C7-4FC0-8845-211A0479110E}" destId="{620C8B69-BB1C-49AA-B819-A3D67F5C40AC}" srcOrd="8"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EA0B-8D0C-4D8D-8299-CF2E7B557571}">
      <dsp:nvSpPr>
        <dsp:cNvPr id="0" name=""/>
        <dsp:cNvSpPr/>
      </dsp:nvSpPr>
      <dsp:spPr>
        <a:xfrm rot="10800000">
          <a:off x="0" y="0"/>
          <a:ext cx="6122035" cy="1378161"/>
        </a:xfrm>
        <a:prstGeom prst="trapezoid">
          <a:avLst>
            <a:gd name="adj" fmla="val 74036"/>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mk-MK" sz="2500" b="1" kern="1200"/>
            <a:t>Дизајн и активности за планот за напредок</a:t>
          </a:r>
          <a:endParaRPr lang="en-US" sz="2500" b="1" kern="1200"/>
        </a:p>
        <a:p>
          <a:pPr lvl="0" algn="ctr" defTabSz="1111250">
            <a:lnSpc>
              <a:spcPct val="90000"/>
            </a:lnSpc>
            <a:spcBef>
              <a:spcPct val="0"/>
            </a:spcBef>
            <a:spcAft>
              <a:spcPct val="35000"/>
            </a:spcAft>
          </a:pPr>
          <a:r>
            <a:rPr lang="mk-MK" sz="1400" b="1" kern="1200"/>
            <a:t>Содржина и дизајн низ дијагностицираните групи</a:t>
          </a:r>
          <a:endParaRPr lang="da-DK" sz="1400" b="1" kern="1200"/>
        </a:p>
      </dsp:txBody>
      <dsp:txXfrm rot="-10800000">
        <a:off x="1071356" y="0"/>
        <a:ext cx="3979322" cy="1378161"/>
      </dsp:txXfrm>
    </dsp:sp>
    <dsp:sp modelId="{36238243-4967-4EC1-A630-511AC85A313F}">
      <dsp:nvSpPr>
        <dsp:cNvPr id="0" name=""/>
        <dsp:cNvSpPr/>
      </dsp:nvSpPr>
      <dsp:spPr>
        <a:xfrm rot="10800000">
          <a:off x="1020339" y="1378161"/>
          <a:ext cx="4081356" cy="1378161"/>
        </a:xfrm>
        <a:prstGeom prst="trapezoid">
          <a:avLst>
            <a:gd name="adj" fmla="val 74036"/>
          </a:avLst>
        </a:prstGeom>
        <a:solidFill>
          <a:schemeClr val="accent1">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mk-MK" sz="1600" b="1" kern="1200"/>
            <a:t>Насоки за планирање на напредокот</a:t>
          </a:r>
          <a:endParaRPr lang="da-DK" sz="1600" b="1" kern="1200"/>
        </a:p>
        <a:p>
          <a:pPr lvl="0" algn="ctr" defTabSz="711200">
            <a:lnSpc>
              <a:spcPct val="90000"/>
            </a:lnSpc>
            <a:spcBef>
              <a:spcPct val="0"/>
            </a:spcBef>
            <a:spcAft>
              <a:spcPct val="35000"/>
            </a:spcAft>
          </a:pPr>
          <a:r>
            <a:rPr lang="mk-MK" sz="1200" b="0" kern="1200"/>
            <a:t>Специфична содржина базирана на професионални препораки и земање во обзир на желбите на пациентот</a:t>
          </a:r>
          <a:endParaRPr lang="da-DK" sz="1200" b="0" kern="1200"/>
        </a:p>
      </dsp:txBody>
      <dsp:txXfrm rot="-10800000">
        <a:off x="1734576" y="1378161"/>
        <a:ext cx="2652881" cy="1378161"/>
      </dsp:txXfrm>
    </dsp:sp>
    <dsp:sp modelId="{E39D7FAC-DA54-4A59-BCD4-1E8605024CA4}">
      <dsp:nvSpPr>
        <dsp:cNvPr id="0" name=""/>
        <dsp:cNvSpPr/>
      </dsp:nvSpPr>
      <dsp:spPr>
        <a:xfrm rot="10800000">
          <a:off x="2040678" y="2756323"/>
          <a:ext cx="2040678" cy="1378161"/>
        </a:xfrm>
        <a:prstGeom prst="trapezoid">
          <a:avLst>
            <a:gd name="adj" fmla="val 74036"/>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mk-MK" sz="1400" b="1" kern="1200"/>
            <a:t>Индивидуален план за напредок</a:t>
          </a:r>
          <a:endParaRPr lang="da-DK" sz="1400" b="1" kern="1200"/>
        </a:p>
        <a:p>
          <a:pPr lvl="0" algn="ctr" defTabSz="622300">
            <a:lnSpc>
              <a:spcPct val="90000"/>
            </a:lnSpc>
            <a:spcBef>
              <a:spcPct val="0"/>
            </a:spcBef>
            <a:spcAft>
              <a:spcPct val="35000"/>
            </a:spcAft>
          </a:pPr>
          <a:r>
            <a:rPr lang="mk-MK" sz="1200" kern="1200"/>
            <a:t>Комплетиран од лекарот</a:t>
          </a:r>
          <a:endParaRPr lang="da-DK" sz="1200" kern="1200"/>
        </a:p>
      </dsp:txBody>
      <dsp:txXfrm rot="-10800000">
        <a:off x="2040678" y="2756323"/>
        <a:ext cx="2040678" cy="13781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CC1AC7-83A7-422D-8E8F-8D869F878A43}">
      <dsp:nvSpPr>
        <dsp:cNvPr id="0" name=""/>
        <dsp:cNvSpPr/>
      </dsp:nvSpPr>
      <dsp:spPr>
        <a:xfrm>
          <a:off x="2601" y="196233"/>
          <a:ext cx="1873176" cy="5219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da-DK" sz="800" kern="1200"/>
            <a:t> </a:t>
          </a:r>
          <a:r>
            <a:rPr lang="mk-MK" sz="800" kern="1200"/>
            <a:t>Содржина и дизајн на планот за напредок</a:t>
          </a:r>
          <a:endParaRPr lang="da-DK" sz="800" kern="1200"/>
        </a:p>
      </dsp:txBody>
      <dsp:txXfrm>
        <a:off x="263567" y="196233"/>
        <a:ext cx="1351244" cy="521932"/>
      </dsp:txXfrm>
    </dsp:sp>
    <dsp:sp modelId="{444CD865-4072-4E14-9769-7E70E633175F}">
      <dsp:nvSpPr>
        <dsp:cNvPr id="0" name=""/>
        <dsp:cNvSpPr/>
      </dsp:nvSpPr>
      <dsp:spPr>
        <a:xfrm>
          <a:off x="1706149"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Желбите на пациентите и медицинските работници</a:t>
          </a:r>
          <a:endParaRPr lang="da-DK" sz="800" kern="1200"/>
        </a:p>
      </dsp:txBody>
      <dsp:txXfrm>
        <a:off x="1922751" y="240598"/>
        <a:ext cx="649806" cy="433203"/>
      </dsp:txXfrm>
    </dsp:sp>
    <dsp:sp modelId="{E2AE5414-A734-4DDB-BEC4-F3994A917215}">
      <dsp:nvSpPr>
        <dsp:cNvPr id="0" name=""/>
        <dsp:cNvSpPr/>
      </dsp:nvSpPr>
      <dsp:spPr>
        <a:xfrm>
          <a:off x="2637538"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Дизајн на продуктот</a:t>
          </a:r>
          <a:endParaRPr lang="da-DK" sz="800" kern="1200"/>
        </a:p>
      </dsp:txBody>
      <dsp:txXfrm>
        <a:off x="2854140" y="240598"/>
        <a:ext cx="649806" cy="433203"/>
      </dsp:txXfrm>
    </dsp:sp>
    <dsp:sp modelId="{A9DB4DFD-674E-4A55-9627-88B13BD6C300}">
      <dsp:nvSpPr>
        <dsp:cNvPr id="0" name=""/>
        <dsp:cNvSpPr/>
      </dsp:nvSpPr>
      <dsp:spPr>
        <a:xfrm>
          <a:off x="3568926" y="240598"/>
          <a:ext cx="1083009"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Прототип</a:t>
          </a:r>
          <a:endParaRPr lang="da-DK" sz="800" kern="1200"/>
        </a:p>
      </dsp:txBody>
      <dsp:txXfrm>
        <a:off x="3785528" y="240598"/>
        <a:ext cx="649806" cy="433203"/>
      </dsp:txXfrm>
    </dsp:sp>
    <dsp:sp modelId="{620C8B69-BB1C-49AA-B819-A3D67F5C40AC}">
      <dsp:nvSpPr>
        <dsp:cNvPr id="0" name=""/>
        <dsp:cNvSpPr/>
      </dsp:nvSpPr>
      <dsp:spPr>
        <a:xfrm>
          <a:off x="4500314" y="240598"/>
          <a:ext cx="1194938" cy="433203"/>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mk-MK" sz="800" kern="1200"/>
            <a:t>Информативен материјал за болеста</a:t>
          </a:r>
          <a:endParaRPr lang="da-DK" sz="800" kern="1200"/>
        </a:p>
      </dsp:txBody>
      <dsp:txXfrm>
        <a:off x="4716916" y="240598"/>
        <a:ext cx="761735" cy="43320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07006-DEDC-4D2E-B5AF-D10E8F50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26</Pages>
  <Words>7649</Words>
  <Characters>43602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138</cp:revision>
  <dcterms:created xsi:type="dcterms:W3CDTF">2017-05-13T14:25:00Z</dcterms:created>
  <dcterms:modified xsi:type="dcterms:W3CDTF">2017-05-24T23:06:00Z</dcterms:modified>
</cp:coreProperties>
</file>