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5A40C1">
        <w:trPr>
          <w:trHeight w:val="437"/>
        </w:trPr>
        <w:tc>
          <w:tcPr>
            <w:tcW w:w="843"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5A40C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5A40C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5A40C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5A40C1">
        <w:tc>
          <w:tcPr>
            <w:tcW w:w="843" w:type="dxa"/>
            <w:vMerge/>
          </w:tcPr>
          <w:p w:rsidR="003A05B1" w:rsidRPr="00A96ED2" w:rsidRDefault="003A05B1" w:rsidP="005A40C1">
            <w:pPr>
              <w:rPr>
                <w:rFonts w:cs="Arial"/>
                <w:sz w:val="20"/>
                <w:szCs w:val="20"/>
              </w:rPr>
            </w:pPr>
          </w:p>
        </w:tc>
        <w:tc>
          <w:tcPr>
            <w:tcW w:w="7003" w:type="dxa"/>
            <w:shd w:val="clear" w:color="auto" w:fill="auto"/>
          </w:tcPr>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tc>
        <w:tc>
          <w:tcPr>
            <w:tcW w:w="1218" w:type="dxa"/>
            <w:vMerge/>
          </w:tcPr>
          <w:p w:rsidR="003A05B1" w:rsidRPr="00A96ED2" w:rsidRDefault="003A05B1" w:rsidP="005A40C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5C2E0F"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p>
    <w:p w:rsidR="003A05B1" w:rsidRPr="00A96ED2" w:rsidRDefault="003A05B1" w:rsidP="003A05B1">
      <w:pPr>
        <w:rPr>
          <w:szCs w:val="20"/>
        </w:rPr>
      </w:pPr>
      <w:r w:rsidRPr="00A96ED2">
        <w:rPr>
          <w:szCs w:val="20"/>
        </w:rPr>
        <w:tab/>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A97D49" w:rsidRDefault="00A97D49" w:rsidP="00A97D49">
      <w:pPr>
        <w:pStyle w:val="Heading1"/>
        <w:numPr>
          <w:ilvl w:val="0"/>
          <w:numId w:val="5"/>
        </w:numPr>
      </w:pPr>
      <w:r>
        <w:lastRenderedPageBreak/>
        <w:t>Вовед</w:t>
      </w:r>
    </w:p>
    <w:p w:rsidR="00A97D49" w:rsidRDefault="00A97D49" w:rsidP="00A97D49">
      <w:pPr>
        <w:pStyle w:val="Heading2"/>
        <w:numPr>
          <w:ilvl w:val="1"/>
          <w:numId w:val="5"/>
        </w:numPr>
      </w:pPr>
      <w:r>
        <w:t>Контекст и Мотивација</w:t>
      </w:r>
    </w:p>
    <w:p w:rsidR="00A97D49" w:rsidRPr="00A97D49" w:rsidRDefault="00A97D49" w:rsidP="00A97D49">
      <w:pPr>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w:t>
      </w:r>
      <w:r w:rsidR="006B3740">
        <w:rPr>
          <w:rFonts w:cstheme="minorHAnsi"/>
        </w:rPr>
        <w:t>в</w:t>
      </w:r>
      <w:r w:rsidRPr="00A97D49">
        <w:rPr>
          <w:rFonts w:cstheme="minorHAnsi"/>
        </w:rPr>
        <w:t>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Недостатокот на свест за бен</w:t>
      </w:r>
      <w:r w:rsidR="006B3740">
        <w:rPr>
          <w:rFonts w:cstheme="minorHAnsi"/>
        </w:rPr>
        <w:t>е</w:t>
      </w:r>
      <w:r w:rsidR="009B5596">
        <w:rPr>
          <w:rFonts w:cstheme="minorHAnsi"/>
        </w:rPr>
        <w:t xml:space="preserve">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 xml:space="preserve">Информацијата е од суштинско значење за здравството. </w:t>
      </w:r>
      <w:r w:rsidR="00D518A6">
        <w:rPr>
          <w:rFonts w:cstheme="minorHAnsi"/>
        </w:rPr>
        <w:t>Досиеја</w:t>
      </w:r>
      <w:r>
        <w:rPr>
          <w:rFonts w:cstheme="minorHAnsi"/>
        </w:rPr>
        <w:t>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w:t>
      </w:r>
      <w:r w:rsidR="006B3740">
        <w:rPr>
          <w:rFonts w:cstheme="minorHAnsi"/>
        </w:rPr>
        <w:t>ј</w:t>
      </w:r>
      <w:r>
        <w:rPr>
          <w:rFonts w:cstheme="minorHAnsi"/>
        </w:rPr>
        <w:t>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w:t>
      </w:r>
      <w:r w:rsidR="006B3740">
        <w:rPr>
          <w:rFonts w:cstheme="minorHAnsi"/>
        </w:rPr>
        <w:t>зи</w:t>
      </w:r>
      <w:r>
        <w:rPr>
          <w:rFonts w:cstheme="minorHAnsi"/>
        </w:rPr>
        <w:t>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Дигитализира</w:t>
      </w:r>
      <w:r w:rsidR="006B3740">
        <w:rPr>
          <w:rFonts w:cstheme="minorHAnsi"/>
        </w:rPr>
        <w:t>ње</w:t>
      </w:r>
      <w:r>
        <w:rPr>
          <w:rFonts w:cstheme="minorHAnsi"/>
        </w:rPr>
        <w:t xml:space="preserve">то на информациите </w:t>
      </w:r>
      <w:r w:rsidR="00AA4919">
        <w:rPr>
          <w:rFonts w:cstheme="minorHAnsi"/>
        </w:rPr>
        <w:t>ќе доведе да се зголеми ефикасноста на здравствениот систем. Исто така, дигитализација</w:t>
      </w:r>
      <w:r w:rsidR="006B3740">
        <w:rPr>
          <w:rFonts w:cstheme="minorHAnsi"/>
        </w:rPr>
        <w:t>та</w:t>
      </w:r>
      <w:r w:rsidR="00AA4919">
        <w:rPr>
          <w:rFonts w:cstheme="minorHAnsi"/>
        </w:rPr>
        <w:t xml:space="preserve"> ќе им овозможи на пациентите да имаат пристап до своите медицински досие</w:t>
      </w:r>
      <w:r w:rsidR="006B3740">
        <w:rPr>
          <w:rFonts w:cstheme="minorHAnsi"/>
        </w:rPr>
        <w:t>ј</w:t>
      </w:r>
      <w:r w:rsidR="00AA4919">
        <w:rPr>
          <w:rFonts w:cstheme="minorHAnsi"/>
        </w:rPr>
        <w:t>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да 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6B3740" w:rsidP="00E70FC9">
      <w:pPr>
        <w:ind w:firstLine="720"/>
        <w:jc w:val="both"/>
      </w:pPr>
      <w:r>
        <w:t>Горе</w:t>
      </w:r>
      <w:r w:rsidR="00E70FC9">
        <w:t xml:space="preserve">наведените проблеми се случуваат на глобално ниво, </w:t>
      </w:r>
      <w:r w:rsidR="00D162DE">
        <w:t>па така</w:t>
      </w:r>
      <w:r w:rsidR="00E70FC9">
        <w:t xml:space="preserve"> овој случај </w:t>
      </w:r>
      <w:r w:rsidR="00D162DE">
        <w:t>с</w:t>
      </w:r>
      <w:r w:rsidR="00E70FC9">
        <w:t xml:space="preserve">е </w:t>
      </w:r>
      <w:r w:rsidR="00D162DE">
        <w:t xml:space="preserve">јавува </w:t>
      </w:r>
      <w:r w:rsidR="00E70FC9">
        <w:t>и во Данска.</w:t>
      </w:r>
      <w:r w:rsidR="00E70FC9" w:rsidRPr="00E70FC9">
        <w:t xml:space="preserve"> </w:t>
      </w:r>
      <w:r w:rsidR="00E70FC9">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Многу грешки со медикаменти се случуваат поради неинформираноста на пациентите.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t xml:space="preserve">Важен чекор во транзицијата е здравствените институции </w:t>
      </w:r>
      <w:r w:rsidR="00C14D20">
        <w:t xml:space="preserve">да </w:t>
      </w:r>
      <w:r>
        <w:t>го користат искуството и знаењето на пациентите за да организираат третман соодветен на индивидуалните потреби на пациентот. Тие пак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lastRenderedPageBreak/>
        <w:t>Систематско</w:t>
      </w:r>
      <w:r w:rsidR="006B3740">
        <w:t>то</w:t>
      </w:r>
      <w:r>
        <w:t xml:space="preserve"> споделување</w:t>
      </w:r>
      <w:r>
        <w:rPr>
          <w:lang w:val="en-US"/>
        </w:rPr>
        <w:t xml:space="preserve"> </w:t>
      </w:r>
      <w:r>
        <w:t>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инволвираност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Default="001B15BA" w:rsidP="00E70FC9">
      <w:pPr>
        <w:jc w:val="both"/>
        <w:rPr>
          <w:rFonts w:cstheme="minorHAnsi"/>
        </w:rPr>
      </w:pPr>
    </w:p>
    <w:p w:rsidR="001B15BA" w:rsidRDefault="00C8244B" w:rsidP="001B15BA">
      <w:pPr>
        <w:pStyle w:val="Heading2"/>
        <w:numPr>
          <w:ilvl w:val="1"/>
          <w:numId w:val="5"/>
        </w:numPr>
      </w:pPr>
      <w:r>
        <w:t xml:space="preserve">Опис на </w:t>
      </w:r>
      <w:r w:rsidR="00740511">
        <w:t>предизвиците</w:t>
      </w:r>
    </w:p>
    <w:p w:rsidR="00EF5819" w:rsidRPr="00EF5819" w:rsidRDefault="00EF5819" w:rsidP="00EF5819">
      <w:pPr>
        <w:pStyle w:val="Heading3"/>
        <w:numPr>
          <w:ilvl w:val="2"/>
          <w:numId w:val="5"/>
        </w:numPr>
      </w:pPr>
      <w:r>
        <w:t>Целни групи</w:t>
      </w:r>
    </w:p>
    <w:p w:rsidR="005D4837" w:rsidRDefault="00740511" w:rsidP="005D4837">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Pr="005D4837" w:rsidRDefault="005B4576" w:rsidP="005B4576">
      <w:pPr>
        <w:ind w:firstLine="720"/>
        <w:jc w:val="both"/>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Повеќето апликации и информативни сајтови достапни за овие пациенти не ги содржат к</w:t>
      </w:r>
      <w:r w:rsidR="005D4837">
        <w:t xml:space="preserve">омплетните потребни информации. Има потреба да се консолидираат здравствените информации на пациентите на едно место и да имаат лесен пристап до нив. Тоа ќе им овозможи полесно и побрзо да се консултираат со нивните лекари </w:t>
      </w:r>
      <w:r w:rsidR="005D4837">
        <w:rPr>
          <w:lang w:val="en-US"/>
        </w:rPr>
        <w:t>[</w:t>
      </w:r>
      <w:r w:rsidR="00180906">
        <w:rPr>
          <w:lang w:val="en-US"/>
        </w:rPr>
        <w:t>4</w:t>
      </w:r>
      <w:r w:rsidR="005D4837">
        <w:rPr>
          <w:lang w:val="en-US"/>
        </w:rPr>
        <w:t>]</w:t>
      </w:r>
      <w:r w:rsidR="005D4837">
        <w:t>.</w:t>
      </w:r>
    </w:p>
    <w:p w:rsidR="00EF5819" w:rsidRDefault="00EF5819" w:rsidP="00740511">
      <w:pPr>
        <w:ind w:firstLine="720"/>
        <w:jc w:val="both"/>
      </w:pPr>
      <w:r w:rsidRPr="00EF5819">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Default="00EF5819" w:rsidP="00740511">
      <w:pPr>
        <w:ind w:firstLine="720"/>
        <w:jc w:val="both"/>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676C9E" w:rsidRDefault="00676C9E" w:rsidP="00676C9E">
      <w:pPr>
        <w:ind w:firstLine="720"/>
        <w:jc w:val="both"/>
      </w:pPr>
      <w:r>
        <w:t xml:space="preserve">Направено е истражување со цел подобро да се разберат проблемите 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t xml:space="preserve"> 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 xml:space="preserve">не биле лесни за користење, не го опфаќале доменот на работа, биле </w:t>
      </w:r>
      <w:r w:rsidR="00457FB7">
        <w:lastRenderedPageBreak/>
        <w:t>доста сложени и креирале одбивност кај повеќето лекари и пациенти.</w:t>
      </w:r>
      <w:r w:rsidR="00740511">
        <w:t xml:space="preserve"> Од 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ќе ја имаат лекарите</w:t>
      </w:r>
      <w:r w:rsidR="00457FB7">
        <w:t xml:space="preserve"> и пациентите</w:t>
      </w:r>
      <w:r>
        <w:t xml:space="preserve"> и успешноста на овој проект ќе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 xml:space="preserve">Во студијата спроведена од Универзитетот во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4732E">
        <w:rPr>
          <w:lang w:val="en-US"/>
        </w:rPr>
        <w:t xml:space="preserve"> [5</w:t>
      </w:r>
      <w:r w:rsidR="00CD4192">
        <w:rPr>
          <w:lang w:val="en-US"/>
        </w:rPr>
        <w:t>]</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sidR="00FF5A26">
        <w:rPr>
          <w:lang w:val="en-US"/>
        </w:rPr>
        <w:t>[6</w:t>
      </w:r>
      <w:r>
        <w:rPr>
          <w:lang w:val="en-US"/>
        </w:rPr>
        <w:t xml:space="preserve">]. </w:t>
      </w:r>
      <w:r>
        <w:t xml:space="preserve">Повеќето од нив веруваат дека медицинските интернет апликациите ги подобруваат резултатите од лекувањето на пациентите. </w:t>
      </w:r>
      <w:r w:rsidR="008A49A7">
        <w:t>Во с</w:t>
      </w:r>
      <w:r w:rsidR="005F14F8" w:rsidRPr="005F14F8">
        <w:t>è</w:t>
      </w:r>
      <w:r w:rsidR="008A49A7">
        <w:t xml:space="preserve"> повеќе случаеви, лекарите се одлучуваат да и</w:t>
      </w:r>
      <w:r w:rsidR="005F14F8">
        <w:t>м</w:t>
      </w:r>
      <w:r w:rsidR="008A49A7">
        <w:t xml:space="preserve"> сугерираат на пациентите да користат одредена апликација </w:t>
      </w:r>
      <w:r w:rsidR="00D76CA9">
        <w:rPr>
          <w:lang w:val="en-US"/>
        </w:rPr>
        <w:t>[7</w:t>
      </w:r>
      <w:r w:rsidR="008A49A7">
        <w:rPr>
          <w:lang w:val="en-US"/>
        </w:rPr>
        <w:t>].</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Откако детално ќе се разберат и проучат сите потреби и потешкотии на корисниците, следниот пред</w:t>
      </w:r>
      <w:r w:rsidR="006B3740">
        <w:t>из</w:t>
      </w:r>
      <w:r>
        <w:t xml:space="preserve">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 добро категоризирани и структуирани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Pr="005F14F8" w:rsidRDefault="005F14F8" w:rsidP="005F14F8">
      <w:pPr>
        <w:pStyle w:val="Heading3"/>
        <w:numPr>
          <w:ilvl w:val="2"/>
          <w:numId w:val="19"/>
        </w:numPr>
      </w:pPr>
      <w:r>
        <w:lastRenderedPageBreak/>
        <w:t>Мултиплатформност</w:t>
      </w:r>
    </w:p>
    <w:p w:rsidR="00842A1D" w:rsidRDefault="003A05B1" w:rsidP="003A05B1">
      <w:pPr>
        <w:ind w:firstLine="720"/>
        <w:jc w:val="both"/>
      </w:pPr>
      <w:r>
        <w:rPr>
          <w:noProof/>
          <w:lang w:val="en-US"/>
        </w:rPr>
        <w:drawing>
          <wp:anchor distT="0" distB="0" distL="114300" distR="114300" simplePos="0" relativeHeight="251659264" behindDoc="0" locked="0" layoutInCell="1" allowOverlap="1">
            <wp:simplePos x="0" y="0"/>
            <wp:positionH relativeFrom="column">
              <wp:posOffset>53340</wp:posOffset>
            </wp:positionH>
            <wp:positionV relativeFrom="paragraph">
              <wp:posOffset>942340</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sidR="008E4AAA">
        <w:t>Предизвиците од технички аспек</w:t>
      </w:r>
      <w:r w:rsidR="00B72A27">
        <w:t>т</w:t>
      </w:r>
      <w:r w:rsidR="008E4AAA">
        <w:t xml:space="preserve"> се апликацијата да биде </w:t>
      </w:r>
      <w:r w:rsidR="008E4AAA" w:rsidRPr="008E4AAA">
        <w:t>повеќе-платформска</w:t>
      </w:r>
      <w:r w:rsidR="008E4AAA">
        <w:t>, односно да функционира во било каков веб прелистувач на било каков уред со било каква големина, да биде лесна и брза и добро напишана со цел да може лесно да биде надограден</w:t>
      </w:r>
      <w:r w:rsidR="00A16588">
        <w:t>а</w:t>
      </w:r>
      <w:r w:rsidR="008E4AAA">
        <w:t xml:space="preserve"> со дополнителни функционалности. </w:t>
      </w:r>
    </w:p>
    <w:p w:rsidR="003A05B1" w:rsidRPr="003A05B1" w:rsidRDefault="003A05B1" w:rsidP="003A05B1">
      <w:pPr>
        <w:ind w:firstLine="720"/>
        <w:jc w:val="center"/>
        <w:rPr>
          <w:i/>
          <w:sz w:val="20"/>
          <w:szCs w:val="20"/>
        </w:rPr>
      </w:pP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На сликата 1.1 е ск</w:t>
      </w:r>
      <w:r w:rsidR="006B3740">
        <w:rPr>
          <w:szCs w:val="24"/>
        </w:rPr>
        <w:t>и</w:t>
      </w:r>
      <w:r>
        <w:rPr>
          <w:szCs w:val="24"/>
        </w:rPr>
        <w:t xml:space="preserve">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Pr="003A05B1" w:rsidRDefault="003A05B1" w:rsidP="003A05B1">
      <w:pPr>
        <w:ind w:firstLine="720"/>
        <w:jc w:val="both"/>
      </w:pPr>
      <w:r>
        <w:t>Најголем предизвик тука се уредите со помала резолузија,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се само дел од многуте проблеми и предизвици со кои се соочува апликација</w:t>
      </w:r>
      <w:r w:rsidR="006B3740">
        <w:t>та</w:t>
      </w:r>
      <w:r>
        <w:t xml:space="preserve"> наменета за било каков уред. </w:t>
      </w:r>
    </w:p>
    <w:p w:rsidR="00C8244B" w:rsidRDefault="00C8244B" w:rsidP="00C8244B">
      <w:pPr>
        <w:pStyle w:val="Heading2"/>
        <w:numPr>
          <w:ilvl w:val="1"/>
          <w:numId w:val="5"/>
        </w:numPr>
      </w:pPr>
      <w:r>
        <w:lastRenderedPageBreak/>
        <w:t>Придонес на магистерскиот труд</w:t>
      </w:r>
    </w:p>
    <w:p w:rsidR="00D77B39" w:rsidRDefault="001F4A01" w:rsidP="001F4A01">
      <w:pPr>
        <w:ind w:firstLine="720"/>
        <w:jc w:val="both"/>
      </w:pPr>
      <w:r>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w:t>
      </w:r>
      <w:r w:rsidR="006B3740">
        <w:t xml:space="preserve"> за</w:t>
      </w:r>
      <w:r w:rsidR="00E465AD">
        <w:t xml:space="preserve"> со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w:t>
      </w:r>
      <w:r w:rsidR="006B3740">
        <w:t>д</w:t>
      </w:r>
      <w:r w:rsidR="00E465AD">
        <w:t>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w:t>
      </w:r>
      <w:r w:rsidR="006B3740">
        <w:t>неговата</w:t>
      </w:r>
      <w:r>
        <w:t xml:space="preserve"> генетска предиспозиција, стадиум на болеста и </w:t>
      </w:r>
      <w:r w:rsidR="006B3740">
        <w:t>неговиот</w:t>
      </w:r>
      <w:r>
        <w:t xml:space="preserve">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w:t>
      </w:r>
      <w:r w:rsidR="002420ED">
        <w:t>неговиот</w:t>
      </w:r>
      <w:r w:rsidR="002C2873">
        <w:t xml:space="preserve"> напредок, односно до </w:t>
      </w:r>
      <w:r w:rsidR="002420ED">
        <w:t>неговата</w:t>
      </w:r>
      <w:r w:rsidR="002C2873">
        <w:t xml:space="preserve"> моментална состојба. </w:t>
      </w:r>
    </w:p>
    <w:p w:rsidR="00D77B39" w:rsidRPr="002C2873" w:rsidRDefault="00E465AD" w:rsidP="00572A03">
      <w:pPr>
        <w:ind w:firstLine="720"/>
        <w:jc w:val="both"/>
      </w:pPr>
      <w:r>
        <w:t xml:space="preserve">Освен за пациентите истражувањето, а особено апликацијата која е генерирана во рамки на оваа магистерска работа е важна и за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Голем дел од грижата за пац</w:t>
      </w:r>
      <w:r w:rsidR="002E1892">
        <w:t>и</w:t>
      </w:r>
      <w:r w:rsidR="00E05630">
        <w:t>нтите ја превзема</w:t>
      </w:r>
      <w:r w:rsidR="002E1892">
        <w:t>а</w:t>
      </w:r>
      <w:r w:rsidR="00E05630">
        <w:t xml:space="preserve">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0D7941" w:rsidRDefault="000D7941" w:rsidP="0081628C"/>
    <w:p w:rsidR="000D7941" w:rsidRDefault="000D7941" w:rsidP="0081628C"/>
    <w:p w:rsidR="00412DF0" w:rsidRDefault="00412DF0" w:rsidP="0081628C"/>
    <w:p w:rsidR="00412DF0" w:rsidRDefault="00412DF0" w:rsidP="0081628C"/>
    <w:p w:rsidR="00AB2D93" w:rsidRDefault="00AB2D93" w:rsidP="0081628C"/>
    <w:p w:rsidR="0081628C" w:rsidRDefault="00412DF0" w:rsidP="0081628C">
      <w:pPr>
        <w:pStyle w:val="Heading1"/>
        <w:numPr>
          <w:ilvl w:val="0"/>
          <w:numId w:val="5"/>
        </w:numPr>
      </w:pPr>
      <w:r>
        <w:lastRenderedPageBreak/>
        <w:t>Релевантни истражувања</w:t>
      </w:r>
    </w:p>
    <w:p w:rsidR="00EB5915" w:rsidRPr="00EB5915" w:rsidRDefault="00EB5915" w:rsidP="00EB5915">
      <w:pPr>
        <w:rPr>
          <w:lang w:val="en-US"/>
        </w:rPr>
      </w:pPr>
    </w:p>
    <w:p w:rsidR="00AB2D93" w:rsidRPr="00AB2D93" w:rsidRDefault="00AB2D93" w:rsidP="00AB2D93">
      <w:pPr>
        <w:pStyle w:val="Heading2"/>
        <w:numPr>
          <w:ilvl w:val="1"/>
          <w:numId w:val="5"/>
        </w:numPr>
        <w:rPr>
          <w:lang w:val="en-US"/>
        </w:rPr>
      </w:pPr>
      <w:r>
        <w:t>Историски развиток на дигиталните досие</w:t>
      </w:r>
      <w:r w:rsidR="002E1892">
        <w:t>ј</w:t>
      </w:r>
      <w:r>
        <w:t>а</w:t>
      </w:r>
    </w:p>
    <w:p w:rsidR="00AB2D93" w:rsidRDefault="00AB2D93" w:rsidP="003E5C5F">
      <w:pPr>
        <w:jc w:val="both"/>
      </w:pPr>
      <w:r>
        <w:rPr>
          <w:lang w:val="en-US"/>
        </w:rPr>
        <w:t xml:space="preserve"> </w:t>
      </w:r>
      <w:r w:rsidR="003E5C5F">
        <w:tab/>
        <w:t>Иде</w:t>
      </w:r>
      <w:r w:rsidR="002E1892">
        <w:t>ј</w:t>
      </w:r>
      <w:r w:rsidR="003E5C5F">
        <w:t xml:space="preserve">ата за дигитализирање на хартиените персонални здравствени </w:t>
      </w:r>
      <w:r w:rsidR="00D518A6">
        <w:t>досиеја</w:t>
      </w:r>
      <w:r w:rsidR="003E5C5F">
        <w:t xml:space="preserve"> е </w:t>
      </w:r>
      <w:r w:rsidR="002E1892">
        <w:t>присутна</w:t>
      </w:r>
      <w:r w:rsidR="003E5C5F">
        <w:t xml:space="preserve"> уште од 1960тите години, кога за прв пат се појавиле комерцијалните компјутери</w:t>
      </w:r>
      <w:r w:rsidR="00674FFB">
        <w:rPr>
          <w:lang w:val="en-US"/>
        </w:rPr>
        <w:t xml:space="preserve"> [8</w:t>
      </w:r>
      <w:r w:rsidR="003E5C5F">
        <w:rPr>
          <w:lang w:val="en-US"/>
        </w:rPr>
        <w:t>].</w:t>
      </w:r>
      <w:r w:rsidR="00F11C9F">
        <w:rPr>
          <w:lang w:val="en-US"/>
        </w:rPr>
        <w:t xml:space="preserve"> </w:t>
      </w:r>
      <w:r w:rsidR="00F11C9F">
        <w:t>Во тоа време, привичната намена на компјутерите во болниците била во финансискиот дел. Компјутерите главно биле користени за регулирање на сметките за плаќање на пациентите. Затоа било многу важно да имаат дигитални основни дисие</w:t>
      </w:r>
      <w:r w:rsidR="002E1892">
        <w:t>ј</w:t>
      </w:r>
      <w:r w:rsidR="00F11C9F">
        <w:t xml:space="preserve">а за секој пациент, со цел правилно да бидат наплатувани сметките. Откако тие веќе содржеле основни </w:t>
      </w:r>
      <w:r w:rsidR="009A21E5">
        <w:t>податоци за пациентите, се родила идеа тие да се надоградат и да содржат во нив подетални клинички информации.</w:t>
      </w:r>
    </w:p>
    <w:p w:rsidR="009A21E5" w:rsidRDefault="009A21E5" w:rsidP="003E5C5F">
      <w:pPr>
        <w:jc w:val="both"/>
      </w:pPr>
      <w:r>
        <w:tab/>
        <w:t>Во тоа време и самите лаб</w:t>
      </w:r>
      <w:r w:rsidR="002E1892">
        <w:t>а</w:t>
      </w:r>
      <w:r>
        <w:t xml:space="preserve">ратории во болниците забрзано се дигитализирале и  резултатите од тестирањата биле достапни во дигитална форма. Така да веќе било можно да се интегрираат основните податоци на пациентите и резултатите од лабараториските истражувања. Сепак, тој начин не е доволно добар за да се креира персонално дигитално досие. Податоците во дигиталното досие се посложени и се структурирани хронолошки, емпириски, по вид на проблем и слично </w:t>
      </w:r>
      <w:r w:rsidR="00FA6E98">
        <w:rPr>
          <w:lang w:val="en-US"/>
        </w:rPr>
        <w:t>[9</w:t>
      </w:r>
      <w:r>
        <w:rPr>
          <w:lang w:val="en-US"/>
        </w:rPr>
        <w:t>]</w:t>
      </w:r>
      <w:r>
        <w:t>.</w:t>
      </w:r>
    </w:p>
    <w:p w:rsidR="009A21E5" w:rsidRDefault="009A21E5" w:rsidP="003E5C5F">
      <w:pPr>
        <w:jc w:val="both"/>
      </w:pPr>
      <w:r>
        <w:tab/>
        <w:t>Предностите на дигиталните над хартиените досие</w:t>
      </w:r>
      <w:r w:rsidR="002E1892">
        <w:t>ј</w:t>
      </w:r>
      <w:r>
        <w:t>а се јасни. Тие се секогаш достапни, лесно се ажурираат и лесно се пренесуваат. Исто така тие можат да подржуваат повеќе начини на преглед</w:t>
      </w:r>
      <w:r w:rsidR="005D4837">
        <w:t xml:space="preserve"> на информациите</w:t>
      </w:r>
      <w:r>
        <w:t xml:space="preserve">, односно </w:t>
      </w:r>
      <w:r w:rsidR="005D4837">
        <w:t xml:space="preserve">медицинскиот персонал може да прегледува едни, лекарите други, а пациентите трети информации. </w:t>
      </w:r>
    </w:p>
    <w:p w:rsidR="006958DF" w:rsidRPr="00EB5915" w:rsidRDefault="006958DF" w:rsidP="003E5C5F">
      <w:pPr>
        <w:jc w:val="both"/>
      </w:pPr>
      <w:r>
        <w:tab/>
        <w:t>Уште пред досие</w:t>
      </w:r>
      <w:r w:rsidR="002E1892">
        <w:t>ј</w:t>
      </w:r>
      <w:r>
        <w:t xml:space="preserve">ата да станат лесно достапни за пациентите, имало голем интерес во охрабрување на пациентите да ги прегледуваат и разбираат нивните медицински информации. Со развитокот на ИТ индустријата, овој процес станува изводлив. </w:t>
      </w:r>
      <w:r w:rsidR="00EB5915">
        <w:t>Ова очигле</w:t>
      </w:r>
      <w:r w:rsidR="002E1892">
        <w:t>д</w:t>
      </w:r>
      <w:r w:rsidR="00EB5915">
        <w:t xml:space="preserve">но ќе ја зголеми свеста, кооперативноста и менаџментот на пациентите над нивните лични медицински информации. </w:t>
      </w:r>
    </w:p>
    <w:p w:rsidR="005D4837" w:rsidRPr="009A21E5" w:rsidRDefault="005D4837" w:rsidP="003E5C5F">
      <w:pPr>
        <w:jc w:val="both"/>
      </w:pPr>
      <w:r>
        <w:tab/>
      </w:r>
    </w:p>
    <w:p w:rsidR="004F7815" w:rsidRDefault="00412DF0" w:rsidP="004F7815">
      <w:pPr>
        <w:pStyle w:val="Heading2"/>
        <w:numPr>
          <w:ilvl w:val="1"/>
          <w:numId w:val="5"/>
        </w:numPr>
      </w:pPr>
      <w:r>
        <w:t>Истражувања поврзани</w:t>
      </w:r>
      <w:r w:rsidR="00577A1D">
        <w:t xml:space="preserve"> со дигитални досие</w:t>
      </w:r>
      <w:r w:rsidR="002E1892">
        <w:t>ј</w:t>
      </w:r>
      <w:r w:rsidR="00577A1D">
        <w:t>а</w:t>
      </w: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w:t>
      </w:r>
      <w:r w:rsidR="002E1892">
        <w:t>вот</w:t>
      </w:r>
      <w:r>
        <w:t xml:space="preserve">о </w:t>
      </w:r>
      <w:r w:rsidR="002E1892">
        <w:t>за</w:t>
      </w:r>
      <w:r>
        <w:t xml:space="preserve"> сите граѓани. За да се овозможи соодветна 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да го зголеми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lastRenderedPageBreak/>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 xml:space="preserve">документите и </w:t>
      </w:r>
      <w:r w:rsidR="00D518A6">
        <w:t>досиеја</w:t>
      </w:r>
      <w:r w:rsidR="00AF5856">
        <w:t>та на пациентите се дефицитарни</w:t>
      </w:r>
      <w:r w:rsidR="00AF5856">
        <w:rPr>
          <w:lang w:val="en-US"/>
        </w:rPr>
        <w:t xml:space="preserve"> [</w:t>
      </w:r>
      <w:r w:rsidR="00E84855">
        <w:t>10</w:t>
      </w:r>
      <w:r w:rsidR="00AF5856">
        <w:rPr>
          <w:lang w:val="en-US"/>
        </w:rPr>
        <w:t xml:space="preserve">]. </w:t>
      </w:r>
      <w:r w:rsidR="00AF5856">
        <w:t>Во многу индустрии автоматизирањето на податоците е имплементирано на високо ниво, но здра</w:t>
      </w:r>
      <w:r w:rsidR="002E1892">
        <w:t>в</w:t>
      </w:r>
      <w:r w:rsidR="00AF5856">
        <w:t>ствената индустрија заостанува 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E354FD">
        <w:t>1</w:t>
      </w:r>
      <w:r w:rsidR="00433D35">
        <w:rPr>
          <w:lang w:val="en-US"/>
        </w:rPr>
        <w:t>1</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sidR="00826B5E">
        <w:rPr>
          <w:lang w:val="en-US"/>
        </w:rPr>
        <w:t>[12</w:t>
      </w:r>
      <w:r>
        <w:rPr>
          <w:lang w:val="en-US"/>
        </w:rPr>
        <w:t>]</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w:t>
      </w:r>
      <w:r w:rsidR="002E1892">
        <w:t>домен</w:t>
      </w:r>
      <w:r>
        <w:t xml:space="preserve">, главно поради горенаведените придонеси на ваквите апликации </w:t>
      </w:r>
      <w:r w:rsidR="00DD014D">
        <w:rPr>
          <w:lang w:val="en-US"/>
        </w:rPr>
        <w:t>[13</w:t>
      </w:r>
      <w:r>
        <w:rPr>
          <w:lang w:val="en-US"/>
        </w:rPr>
        <w:t>]</w:t>
      </w:r>
      <w:r>
        <w:t>.</w:t>
      </w:r>
    </w:p>
    <w:p w:rsidR="002552EE" w:rsidRDefault="002552EE" w:rsidP="00E47416">
      <w:pPr>
        <w:ind w:firstLine="720"/>
        <w:jc w:val="both"/>
      </w:pPr>
      <w:r>
        <w:t>Потребата од прегледување и менаџирање на досие</w:t>
      </w:r>
      <w:r w:rsidR="00D518A6">
        <w:t>ј</w:t>
      </w:r>
      <w:r>
        <w:t>ата на пациентите значително ја зголеми побарувач</w:t>
      </w:r>
      <w:r w:rsidR="00D518A6">
        <w:t>к</w:t>
      </w:r>
      <w:r>
        <w:t>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здравтвото. </w:t>
      </w:r>
      <w:r w:rsidR="00E47416">
        <w:t xml:space="preserve">Во еден мал дел од ова дигитализирање, придонес </w:t>
      </w:r>
      <w:r w:rsidR="00412DF0">
        <w:t>дава</w:t>
      </w:r>
      <w:r w:rsidR="00E47416">
        <w:t xml:space="preserve"> и</w:t>
      </w:r>
      <w:r w:rsidR="00412DF0">
        <w:t xml:space="preserve"> истражувањето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придонес во делот на здравст</w:t>
      </w:r>
      <w:r w:rsidR="00062DA4">
        <w:t>в</w:t>
      </w:r>
      <w:r w:rsidR="00E47416">
        <w:t xml:space="preserve">ото каде што се наоѓаат болните од </w:t>
      </w:r>
      <w:r w:rsidR="00412DF0">
        <w:t xml:space="preserve">хронични опструктивни белодробни заболувања </w:t>
      </w:r>
      <w:r w:rsidR="00D518A6">
        <w:t>и</w:t>
      </w:r>
      <w:r w:rsidR="00412DF0">
        <w:t xml:space="preserve"> дијабетес</w:t>
      </w:r>
      <w:r w:rsidR="00E47416">
        <w:t>.</w:t>
      </w:r>
    </w:p>
    <w:p w:rsidR="00412DF0" w:rsidRDefault="009054B0" w:rsidP="009054B0">
      <w:pPr>
        <w:pStyle w:val="Heading2"/>
        <w:numPr>
          <w:ilvl w:val="1"/>
          <w:numId w:val="5"/>
        </w:numPr>
        <w:rPr>
          <w:lang w:val="en-US"/>
        </w:rPr>
      </w:pPr>
      <w:r>
        <w:t>Студија на случај</w:t>
      </w:r>
      <w:r>
        <w:rPr>
          <w:lang w:val="en-US"/>
        </w:rPr>
        <w:t>:</w:t>
      </w:r>
      <w:r>
        <w:t xml:space="preserve"> Македонија</w:t>
      </w:r>
    </w:p>
    <w:p w:rsidR="001B4FAD" w:rsidRDefault="00472F8E" w:rsidP="00472F8E">
      <w:pPr>
        <w:ind w:firstLine="720"/>
        <w:jc w:val="both"/>
        <w:rPr>
          <w:lang w:val="en-US"/>
        </w:rPr>
      </w:pPr>
      <w:r>
        <w:t xml:space="preserve">Сите граѓани на Македонија имаат електронска здравствена картичка која содржи основни податоци за пациентот. Главна улога на оваа картичка е лесната идентификација од страна на здравствените установи. Информациите кои се наоѓаат на оваа картичка се достапни само на медицинските лица за административни работи. Во 2009та година, министерството за здравство на Македонија </w:t>
      </w:r>
      <w:r w:rsidR="005A64D2">
        <w:t>имаше еден неуспешен обид за имплементација на дигитални дисие</w:t>
      </w:r>
      <w:r w:rsidR="00D518A6">
        <w:t>ј</w:t>
      </w:r>
      <w:r w:rsidR="005A64D2">
        <w:t xml:space="preserve">а за пациентите поради лоша организација и лошо менаџирање на проектот. После тоа имаше уште неколку обиди кои исто така завршија неуспешно </w:t>
      </w:r>
      <w:r w:rsidR="00B5362C">
        <w:rPr>
          <w:lang w:val="en-US"/>
        </w:rPr>
        <w:t>[14</w:t>
      </w:r>
      <w:r w:rsidR="005A64D2">
        <w:rPr>
          <w:lang w:val="en-US"/>
        </w:rPr>
        <w:t>]</w:t>
      </w:r>
      <w:r w:rsidR="006E5915">
        <w:rPr>
          <w:lang w:val="en-US"/>
        </w:rPr>
        <w:t>.</w:t>
      </w:r>
    </w:p>
    <w:p w:rsidR="006E5915" w:rsidRDefault="006E5915" w:rsidP="00472F8E">
      <w:pPr>
        <w:ind w:firstLine="720"/>
        <w:jc w:val="both"/>
      </w:pPr>
      <w:r>
        <w:t xml:space="preserve">Неуспешноста на проектите покажа дека нивото на информатичка писменост кај здравствените работници во Македонија е на многу ниско ниво. Исто така немањето на унифицирана база на податоци и нестандардизираноста на форматите преку кои се внесуваат податоци за пациентите се дел од причините за неуспешноста на проектите. </w:t>
      </w:r>
    </w:p>
    <w:p w:rsidR="006E5915" w:rsidRDefault="006E5915" w:rsidP="00472F8E">
      <w:pPr>
        <w:ind w:firstLine="720"/>
        <w:jc w:val="both"/>
      </w:pPr>
      <w:r>
        <w:t xml:space="preserve">Поради горенаведените причини, во 2009та година </w:t>
      </w:r>
      <w:r w:rsidR="00266A55">
        <w:t xml:space="preserve">е имплементирана единствена база на податоци, а во 2013та година е изработен и софтвер за внесување и процесирање на податоците на пациентите. Проблемот кој трае до денес е тоа што </w:t>
      </w:r>
      <w:r w:rsidR="00266A55">
        <w:lastRenderedPageBreak/>
        <w:t>сите здравствени установи, државни или приватн</w:t>
      </w:r>
      <w:r w:rsidR="00FF6D5C">
        <w:t>и</w:t>
      </w:r>
      <w:r w:rsidR="00266A55">
        <w:t>, користат свој софтвер за менаџирање на пациентите кој многу често</w:t>
      </w:r>
      <w:r w:rsidR="00FF6D5C">
        <w:t xml:space="preserve"> не е компат</w:t>
      </w:r>
      <w:r w:rsidR="00D518A6">
        <w:t>и</w:t>
      </w:r>
      <w:r w:rsidR="00FF6D5C">
        <w:t>биле</w:t>
      </w:r>
      <w:r w:rsidR="00D518A6">
        <w:t>н со останатите установи. Синхро</w:t>
      </w:r>
      <w:r w:rsidR="00FF6D5C">
        <w:t>низацијата на сите системи кои се користат во здравствот</w:t>
      </w:r>
      <w:r w:rsidR="00D518A6">
        <w:t>о претставува главна</w:t>
      </w:r>
      <w:r w:rsidR="00FF6D5C">
        <w:t xml:space="preserve"> пречка за имплементација на дигиталните дисие</w:t>
      </w:r>
      <w:r w:rsidR="00D518A6">
        <w:t>ј</w:t>
      </w:r>
      <w:r w:rsidR="00FF6D5C">
        <w:t xml:space="preserve">а. </w:t>
      </w:r>
    </w:p>
    <w:p w:rsidR="00FF6D5C" w:rsidRDefault="00516DB8" w:rsidP="00472F8E">
      <w:pPr>
        <w:ind w:firstLine="720"/>
        <w:jc w:val="both"/>
      </w:pPr>
      <w:r>
        <w:t xml:space="preserve">Законот за реформи во здравството </w:t>
      </w:r>
      <w:r w:rsidR="00BB5804">
        <w:rPr>
          <w:lang w:val="en-US"/>
        </w:rPr>
        <w:t>[15</w:t>
      </w:r>
      <w:r>
        <w:rPr>
          <w:lang w:val="en-US"/>
        </w:rPr>
        <w:t xml:space="preserve">] </w:t>
      </w:r>
      <w:r>
        <w:t xml:space="preserve">во 2013та година овозможи формално правна рамка за развивање на системот за дигитални </w:t>
      </w:r>
      <w:r w:rsidR="00D518A6">
        <w:t>досиеја</w:t>
      </w:r>
      <w:r>
        <w:t>. Целта на овој закон е креирање на Национален систем</w:t>
      </w:r>
      <w:r w:rsidR="00D518A6">
        <w:t xml:space="preserve"> на</w:t>
      </w:r>
      <w:r>
        <w:t xml:space="preserve"> досие</w:t>
      </w:r>
      <w:r w:rsidR="00D518A6">
        <w:t>ј</w:t>
      </w:r>
      <w:r>
        <w:t xml:space="preserve">а во здравството. Првиот модул од овој систем е сервис за термини, наречен </w:t>
      </w:r>
      <w:r>
        <w:rPr>
          <w:lang w:val="en-US"/>
        </w:rPr>
        <w:t>“</w:t>
      </w:r>
      <w:r>
        <w:t>Мој Термин</w:t>
      </w:r>
      <w:r>
        <w:rPr>
          <w:lang w:val="en-US"/>
        </w:rPr>
        <w:t>”</w:t>
      </w:r>
      <w:r>
        <w:t>.</w:t>
      </w:r>
    </w:p>
    <w:p w:rsidR="00516DB8" w:rsidRDefault="00516DB8" w:rsidP="00472F8E">
      <w:pPr>
        <w:ind w:firstLine="720"/>
        <w:jc w:val="both"/>
      </w:pPr>
      <w:r>
        <w:t xml:space="preserve">Фондот за здравство на Македонија имплементираше повеќе проекти за модернизација на нивниот систем. Исто така беше креиран централен регистар во кој се внесуваат административни податоци за пациентите. Овие податоци се дадени на располагање на сите здравствени установи преку електронски сервиси или преку специален софтверски интерфејс </w:t>
      </w:r>
      <w:r w:rsidR="00B15F34">
        <w:rPr>
          <w:lang w:val="en-US"/>
        </w:rPr>
        <w:t>[16</w:t>
      </w:r>
      <w:r>
        <w:rPr>
          <w:lang w:val="en-US"/>
        </w:rPr>
        <w:t>]</w:t>
      </w:r>
      <w:r>
        <w:t>.</w:t>
      </w:r>
    </w:p>
    <w:p w:rsidR="00516DB8" w:rsidRDefault="00595B00" w:rsidP="00472F8E">
      <w:pPr>
        <w:ind w:firstLine="720"/>
        <w:jc w:val="both"/>
        <w:rPr>
          <w:lang w:val="en-US"/>
        </w:rPr>
      </w:pPr>
      <w:r>
        <w:t>Денес во системот за здравство во Македонија, поголемиот број од податоците сеуште се наоѓаат на хартија. Иако лабараториските резултати се генерирани во дигитален формат, главните извештаи сеуште се принтаат на хартија и физички се носат до одговорниот лекар. Во модерните здравствени системи, оваа процедура е целосно дигитализирана. Желбата за имплементација и зголемена употреба на дигиталните досие</w:t>
      </w:r>
      <w:r w:rsidR="00D518A6">
        <w:t>ј</w:t>
      </w:r>
      <w:r>
        <w:t xml:space="preserve">а е на релативно високо ниво, но финалното решение сеуште не е имплементирано. </w:t>
      </w:r>
      <w:r w:rsidR="00CE6065">
        <w:rPr>
          <w:lang w:val="en-US"/>
        </w:rPr>
        <w:t xml:space="preserve"> </w:t>
      </w:r>
    </w:p>
    <w:p w:rsidR="00DB7AE2" w:rsidRPr="00CE6065" w:rsidRDefault="00DB7AE2" w:rsidP="00472F8E">
      <w:pPr>
        <w:ind w:firstLine="720"/>
        <w:jc w:val="both"/>
        <w:rPr>
          <w:lang w:val="en-US"/>
        </w:rPr>
      </w:pPr>
    </w:p>
    <w:p w:rsidR="00AF5856" w:rsidRDefault="00A21895" w:rsidP="008A3C17">
      <w:pPr>
        <w:pStyle w:val="Heading2"/>
        <w:numPr>
          <w:ilvl w:val="1"/>
          <w:numId w:val="5"/>
        </w:numPr>
      </w:pPr>
      <w:r>
        <w:t>Студија на случај</w:t>
      </w:r>
      <w:r>
        <w:rPr>
          <w:lang w:val="en-US"/>
        </w:rPr>
        <w:t xml:space="preserve">: </w:t>
      </w:r>
      <w:r>
        <w:t>Данска</w:t>
      </w:r>
    </w:p>
    <w:p w:rsidR="00B32D96" w:rsidRDefault="00DB7AE2" w:rsidP="00B32D96">
      <w:pPr>
        <w:ind w:firstLine="720"/>
        <w:jc w:val="both"/>
      </w:pPr>
      <w:r>
        <w:t xml:space="preserve">Во последните неколку години во Данска многу се дискутирало за имплементација на дигитални </w:t>
      </w:r>
      <w:r w:rsidR="00D518A6">
        <w:t>досиеја</w:t>
      </w:r>
      <w:r>
        <w:t xml:space="preserve"> во здравствениот систем.</w:t>
      </w:r>
      <w:r>
        <w:rPr>
          <w:lang w:val="en-US"/>
        </w:rPr>
        <w:t xml:space="preserve"> </w:t>
      </w:r>
      <w:r>
        <w:t xml:space="preserve">Напредокот во медицината и технологијата докажал дека хартиените </w:t>
      </w:r>
      <w:r w:rsidR="00D518A6">
        <w:t>досиеја</w:t>
      </w:r>
      <w:r>
        <w:t xml:space="preserve"> на пациентите не можат да ги задоволат зголемените потреби на здравствената инфраструктура со цел да се задржи безбедноста кај пациентите. Брзиот напредок на ИТ индустријата демонстрира дека дигиталните </w:t>
      </w:r>
      <w:r w:rsidR="00D518A6">
        <w:t>досиеја</w:t>
      </w:r>
      <w:r>
        <w:t xml:space="preserve"> </w:t>
      </w:r>
      <w:r w:rsidR="0031280E">
        <w:t>се решение за проблемите кои произлегуваат од користењето на хартиени документи на пациентите.</w:t>
      </w:r>
      <w:r w:rsidR="00B32D96">
        <w:t xml:space="preserve"> Од друга страна пак, искуството покажало</w:t>
      </w:r>
      <w:r w:rsidR="007D697D">
        <w:t xml:space="preserve"> дека имплементацијата на дигитални решенија често носи со себе нови проблеми, најчесто во делот на организацијата. 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r w:rsidR="00B32D96">
        <w:t>Покрај лекарите, важни за процесот на планирање се и медицинскиот персонал и административците кои работат во болниците.</w:t>
      </w:r>
    </w:p>
    <w:p w:rsidR="00F14150" w:rsidRDefault="007D697D" w:rsidP="007D697D">
      <w:pPr>
        <w:jc w:val="both"/>
      </w:pPr>
      <w:r>
        <w:tab/>
        <w:t xml:space="preserve">  </w:t>
      </w:r>
      <w:r w:rsidR="00610F41">
        <w:t>Во анализата с</w:t>
      </w:r>
      <w:r w:rsidR="00190633">
        <w:t xml:space="preserve">проведена од Универзитетот на Алборг </w:t>
      </w:r>
      <w:r w:rsidR="00634217">
        <w:rPr>
          <w:lang w:val="en-US"/>
        </w:rPr>
        <w:t>[17</w:t>
      </w:r>
      <w:r w:rsidR="00190633">
        <w:rPr>
          <w:lang w:val="en-US"/>
        </w:rPr>
        <w:t>]</w:t>
      </w:r>
      <w:r w:rsidR="00610F41">
        <w:t xml:space="preserve"> за начинот на кој медицинските работници се вклучени во процесот на планирање при креирање на </w:t>
      </w:r>
      <w:r w:rsidR="00D837F3">
        <w:t xml:space="preserve">дигитални решенија во Данска, дојдено е до заклучок дека тие не се доволно добро </w:t>
      </w:r>
      <w:r w:rsidR="00D837F3">
        <w:lastRenderedPageBreak/>
        <w:t>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w:t>
      </w:r>
      <w:r w:rsidR="00D518A6">
        <w:t>е</w:t>
      </w:r>
      <w:r w:rsidR="00B72A27">
        <w:t>ртизата и знаењето на медицинскиот персонал не бил</w:t>
      </w:r>
      <w:r w:rsidR="00D518A6">
        <w:t>е</w:t>
      </w:r>
      <w:r w:rsidR="00B72A27">
        <w:t xml:space="preserve"> искористен</w:t>
      </w:r>
      <w:r w:rsidR="00D518A6">
        <w:t>и</w:t>
      </w:r>
      <w:r w:rsidR="00B72A27">
        <w:t xml:space="preserve">.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32D96" w:rsidRPr="00056A0E" w:rsidRDefault="00B32D96" w:rsidP="007D697D">
      <w:pPr>
        <w:jc w:val="both"/>
        <w:rPr>
          <w:lang w:val="en-US"/>
        </w:rPr>
      </w:pPr>
      <w:r>
        <w:tab/>
        <w:t xml:space="preserve">Многу долго време, лекарите, </w:t>
      </w:r>
      <w:r w:rsidR="00D518A6">
        <w:t>ИТ</w:t>
      </w:r>
      <w:r>
        <w:t>-професиона</w:t>
      </w:r>
      <w:r w:rsidR="002F7AF7">
        <w:t xml:space="preserve">лците и администраторите имале различно видување за улогата на дигиталните </w:t>
      </w:r>
      <w:r w:rsidR="00D518A6">
        <w:t>досиеја</w:t>
      </w:r>
      <w:r w:rsidR="002F7AF7">
        <w:t xml:space="preserve">. За лекарите, главната цел на податоците за пациентите е од примарна медицинска природа (дневниот третман на пациентите) и од секундарна медицинска природа (истражување).  Од друга страна, за </w:t>
      </w:r>
      <w:r w:rsidR="00D518A6">
        <w:t>ИТ</w:t>
      </w:r>
      <w:r w:rsidR="002F7AF7">
        <w:t xml:space="preserve">-професионалците и административните работници, главната цел на податоците за пациентите е од административна природа (менаџмент, контрола). Овие две групи се бореле за моќта да ја дефинираат примарната улога на дигиталните </w:t>
      </w:r>
      <w:r w:rsidR="00D518A6">
        <w:t>досиеја</w:t>
      </w:r>
      <w:r w:rsidR="002F7AF7">
        <w:t xml:space="preserve"> и до денес </w:t>
      </w:r>
      <w:r w:rsidR="00D518A6">
        <w:t>ИТ</w:t>
      </w:r>
      <w:r w:rsidR="002F7AF7">
        <w:t xml:space="preserve">-професионалците и административните работници ја добиле оваа битка. </w:t>
      </w:r>
      <w:r w:rsidR="005C57C2">
        <w:t xml:space="preserve">Ова довело до тоа досегашните апликации за здравствениот систем да бидат планирани и развивани најчесто </w:t>
      </w:r>
      <w:r w:rsidR="00D518A6">
        <w:t>по</w:t>
      </w:r>
      <w:r w:rsidR="005C57C2">
        <w:t xml:space="preserve"> терк и вкус на административните работници. Овие услови придонеле до тоа да улогата на лекарите во процесот на планирање биде сведена на медицински консултанти, наместо на вистински </w:t>
      </w:r>
      <w:r w:rsidR="00056A0E">
        <w:t>учесници.</w:t>
      </w:r>
    </w:p>
    <w:p w:rsidR="00247578" w:rsidRPr="00247578"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w:t>
      </w:r>
      <w:r w:rsidR="00247578">
        <w:rPr>
          <w:lang w:val="en-US"/>
        </w:rPr>
        <w:t xml:space="preserve"> </w:t>
      </w:r>
      <w:r w:rsidR="00247578">
        <w:t xml:space="preserve">Историски гледано, досегашната имплементација на дигиталните </w:t>
      </w:r>
      <w:r w:rsidR="00D518A6">
        <w:t>досиеја</w:t>
      </w:r>
      <w:r w:rsidR="00247578">
        <w:t xml:space="preserve"> довела до тоа лекарите да немаат позитивен став бидејќи досегашните апликации наместо да им ја олеснат работата, тие ја усложнувале и станале еден вид на бариера за дневните перформанси на лекарите. Поради тоа, многу лекари се доста скептични и критички настроени кон нови иницијативи за развиток на дигиталните </w:t>
      </w:r>
      <w:r w:rsidR="00D518A6">
        <w:t>досиеја</w:t>
      </w:r>
      <w:r w:rsidR="00247578">
        <w:t xml:space="preserve">. </w:t>
      </w:r>
    </w:p>
    <w:p w:rsidR="00BA1F66" w:rsidRPr="00795E59" w:rsidRDefault="00BA1F66" w:rsidP="00E27205">
      <w:pPr>
        <w:ind w:firstLine="720"/>
        <w:jc w:val="both"/>
        <w:rPr>
          <w:rFonts w:ascii="Roboto Light" w:hAnsi="Roboto Light"/>
        </w:rPr>
      </w:pPr>
      <w:r w:rsidRPr="00795E59">
        <w:t>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sidRPr="00795E59">
        <w:rPr>
          <w:lang w:val="en-US"/>
        </w:rPr>
        <w:t xml:space="preserve"> </w:t>
      </w:r>
    </w:p>
    <w:p w:rsidR="001B15BA" w:rsidRDefault="001B15BA" w:rsidP="001B441F">
      <w:pPr>
        <w:rPr>
          <w:lang w:val="en-US"/>
        </w:rPr>
      </w:pPr>
    </w:p>
    <w:p w:rsidR="001B441F" w:rsidRDefault="00C52768" w:rsidP="001B441F">
      <w:pPr>
        <w:pStyle w:val="Heading2"/>
        <w:numPr>
          <w:ilvl w:val="1"/>
          <w:numId w:val="5"/>
        </w:numPr>
        <w:rPr>
          <w:lang w:val="en-US"/>
        </w:rPr>
      </w:pPr>
      <w:r>
        <w:lastRenderedPageBreak/>
        <w:t>Студија на случај</w:t>
      </w:r>
      <w:r>
        <w:rPr>
          <w:lang w:val="en-US"/>
        </w:rPr>
        <w:t xml:space="preserve">: </w:t>
      </w:r>
      <w:r w:rsidR="001B441F">
        <w:t>Кориснички ориентиран дизајн</w:t>
      </w:r>
      <w:r w:rsidR="001B441F">
        <w:rPr>
          <w:lang w:val="en-US"/>
        </w:rPr>
        <w:t xml:space="preserve"> </w:t>
      </w:r>
      <w:r>
        <w:t>во апликација за само</w:t>
      </w:r>
      <w:r w:rsidR="00717165">
        <w:t xml:space="preserve"> </w:t>
      </w:r>
      <w:r w:rsidR="00D518A6">
        <w:t>самоуправување</w:t>
      </w:r>
      <w:r>
        <w:t xml:space="preserve"> кај дијабетичари</w:t>
      </w:r>
    </w:p>
    <w:p w:rsidR="00ED166C" w:rsidRDefault="00FB45DC" w:rsidP="001B441F">
      <w:pPr>
        <w:ind w:firstLine="720"/>
        <w:jc w:val="both"/>
      </w:pPr>
      <w:r>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1500505</wp:posOffset>
            </wp:positionV>
            <wp:extent cx="5727700" cy="2908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08300"/>
                    </a:xfrm>
                    <a:prstGeom prst="rect">
                      <a:avLst/>
                    </a:prstGeom>
                    <a:noFill/>
                    <a:ln>
                      <a:noFill/>
                    </a:ln>
                  </pic:spPr>
                </pic:pic>
              </a:graphicData>
            </a:graphic>
          </wp:anchor>
        </w:drawing>
      </w:r>
      <w:r w:rsidR="001B441F">
        <w:t>Кориснички оретираниот дизајн претставува една филозофија која е базирана на потребите и интересите</w:t>
      </w:r>
      <w:r w:rsidR="00660102">
        <w:t xml:space="preserve"> на корисниците, со акцент на креирање на продуктите лесни за користење и лесни за разбирање.</w:t>
      </w:r>
      <w:r w:rsidR="00B86E7E">
        <w:t xml:space="preserve"> Главната цел на корисничко ориентираниот дизајн е корисничките побарувања</w:t>
      </w:r>
      <w:r w:rsidR="00BD3FF8">
        <w:rPr>
          <w:lang w:val="en-US"/>
        </w:rPr>
        <w:t xml:space="preserve"> </w:t>
      </w:r>
      <w:r w:rsidR="00BD3FF8">
        <w:t>да</w:t>
      </w:r>
      <w:r w:rsidR="00B86E7E">
        <w:t xml:space="preserve"> се јасно де</w:t>
      </w:r>
      <w:r w:rsidR="00D518A6">
        <w:t>финирани, правилно да бидат реф</w:t>
      </w:r>
      <w:r w:rsidR="00B86E7E">
        <w:t>лектирани во системските побарувања и да бидат верифицирани преку тестирање. Стартувајќи од корисничките побарувања</w:t>
      </w:r>
      <w:r w:rsidR="0024519D">
        <w:rPr>
          <w:lang w:val="en-US"/>
        </w:rPr>
        <w:t>,</w:t>
      </w:r>
      <w:r w:rsidR="00B86E7E">
        <w:t xml:space="preserve"> па с</w:t>
      </w:r>
      <w:r w:rsidR="0024519D" w:rsidRPr="0024519D">
        <w:t>è</w:t>
      </w:r>
      <w:r w:rsidR="00B86E7E">
        <w:t xml:space="preserve"> до финалниот тест, секое побарување треба да биде лесно за наоѓање во системот. </w:t>
      </w:r>
    </w:p>
    <w:p w:rsidR="007A53A6" w:rsidRDefault="007A53A6" w:rsidP="007A53A6">
      <w:pPr>
        <w:ind w:firstLine="720"/>
        <w:jc w:val="center"/>
        <w:rPr>
          <w:i/>
          <w:sz w:val="20"/>
          <w:szCs w:val="20"/>
        </w:rPr>
      </w:pPr>
      <w:r>
        <w:rPr>
          <w:i/>
          <w:sz w:val="20"/>
          <w:szCs w:val="20"/>
        </w:rPr>
        <w:t xml:space="preserve">Слика </w:t>
      </w:r>
      <w:r>
        <w:rPr>
          <w:i/>
          <w:sz w:val="20"/>
          <w:szCs w:val="20"/>
          <w:lang w:val="en-US"/>
        </w:rPr>
        <w:t>2</w:t>
      </w:r>
      <w:r>
        <w:rPr>
          <w:i/>
          <w:sz w:val="20"/>
          <w:szCs w:val="20"/>
        </w:rPr>
        <w:t>.1 Кориснички ориентиран дизајн</w:t>
      </w:r>
    </w:p>
    <w:p w:rsidR="007A53A6" w:rsidRPr="007A53A6" w:rsidRDefault="007A53A6" w:rsidP="007A53A6">
      <w:pPr>
        <w:ind w:firstLine="720"/>
        <w:jc w:val="center"/>
        <w:rPr>
          <w:i/>
          <w:sz w:val="2"/>
          <w:szCs w:val="2"/>
        </w:rPr>
      </w:pPr>
    </w:p>
    <w:p w:rsidR="00FB45DC" w:rsidRDefault="007A53A6" w:rsidP="007A53A6">
      <w:pPr>
        <w:ind w:firstLine="720"/>
        <w:jc w:val="both"/>
      </w:pPr>
      <w:r>
        <w:t>На сликата 2.1 е демонстриран кори</w:t>
      </w:r>
      <w:r w:rsidR="00D518A6">
        <w:t>ц</w:t>
      </w:r>
      <w:r>
        <w:t>ничко орентираниот дизајн принцип. Крајните корисници се дел од секој од овие чекори и во зависност од нивното задоволство, чекорот или се повторува или се преминува кон следниот.</w:t>
      </w:r>
    </w:p>
    <w:p w:rsidR="007A53A6" w:rsidRDefault="007A53A6" w:rsidP="00A512E6">
      <w:pPr>
        <w:ind w:firstLine="720"/>
        <w:jc w:val="both"/>
        <w:rPr>
          <w:lang w:val="en-US"/>
        </w:rPr>
      </w:pPr>
      <w:r>
        <w:t xml:space="preserve">Овој принцип на работа бил применет во изработката на една </w:t>
      </w:r>
      <w:r w:rsidR="00717165">
        <w:t xml:space="preserve">мобилна </w:t>
      </w:r>
      <w:r>
        <w:t xml:space="preserve">апликација </w:t>
      </w:r>
      <w:r w:rsidR="00717165">
        <w:t xml:space="preserve">која им помага на дијабетичарите, </w:t>
      </w:r>
      <w:r w:rsidR="000C6E9E">
        <w:t>наменета за адолесценти, кои</w:t>
      </w:r>
      <w:r w:rsidR="00717165">
        <w:t xml:space="preserve"> сами </w:t>
      </w:r>
      <w:r w:rsidR="000C6E9E">
        <w:t>ќе</w:t>
      </w:r>
      <w:r w:rsidR="00717165">
        <w:t xml:space="preserve"> можат да го мерат нивото на глукоза во нивната крв. Дијабетесот кој е една од најраширените хронични заболувања бара константна нега и самоуправување. Многу студии покажале дека терапиите за глукозна контрола не се соодветни за </w:t>
      </w:r>
      <w:r w:rsidR="000C6E9E">
        <w:t>адолесцентите</w:t>
      </w:r>
      <w:r w:rsidR="00717165">
        <w:t xml:space="preserve"> </w:t>
      </w:r>
      <w:r w:rsidR="0053771B">
        <w:rPr>
          <w:lang w:val="en-US"/>
        </w:rPr>
        <w:t>[18</w:t>
      </w:r>
      <w:r w:rsidR="00717165">
        <w:rPr>
          <w:lang w:val="en-US"/>
        </w:rPr>
        <w:t xml:space="preserve">]. </w:t>
      </w:r>
    </w:p>
    <w:p w:rsidR="00A512E6" w:rsidRDefault="00A512E6" w:rsidP="00A512E6">
      <w:pPr>
        <w:ind w:firstLine="720"/>
        <w:jc w:val="both"/>
      </w:pPr>
      <w:r>
        <w:t xml:space="preserve">Познавајќи го фактот дека паметните телефони се </w:t>
      </w:r>
      <w:r w:rsidR="000C6E9E">
        <w:t>многу атрактивни кај помладата популација</w:t>
      </w:r>
      <w:r>
        <w:t>, оваа група на научници и програмери се одлучила да го искористи корисничко орентираниот дизајн принцип</w:t>
      </w:r>
      <w:r w:rsidR="000C6E9E">
        <w:rPr>
          <w:lang w:val="en-US"/>
        </w:rPr>
        <w:t xml:space="preserve"> </w:t>
      </w:r>
      <w:r w:rsidR="000C6E9E">
        <w:t xml:space="preserve">во дизајнот и развивањето на мобилната апликација </w:t>
      </w:r>
      <w:proofErr w:type="spellStart"/>
      <w:r w:rsidR="000C6E9E">
        <w:rPr>
          <w:lang w:val="en-US"/>
        </w:rPr>
        <w:t>mHealth</w:t>
      </w:r>
      <w:proofErr w:type="spellEnd"/>
      <w:r w:rsidR="000C6E9E">
        <w:rPr>
          <w:lang w:val="en-US"/>
        </w:rPr>
        <w:t xml:space="preserve"> </w:t>
      </w:r>
      <w:r w:rsidR="000C6E9E">
        <w:t>која има за цел да ги натера помладите повеќе да се вклучени во нивната медицинска грижа</w:t>
      </w:r>
      <w:r>
        <w:t xml:space="preserve"> </w:t>
      </w:r>
      <w:r w:rsidR="000A74BF">
        <w:rPr>
          <w:lang w:val="en-US"/>
        </w:rPr>
        <w:t>[19</w:t>
      </w:r>
      <w:r>
        <w:rPr>
          <w:lang w:val="en-US"/>
        </w:rPr>
        <w:t>]</w:t>
      </w:r>
      <w:r>
        <w:t>.</w:t>
      </w:r>
      <w:r w:rsidR="000C6E9E">
        <w:t xml:space="preserve"> Тие поканиле адолесценти со нивните родители и медицински лица за да им помогнат да ја дизајнираат оваа апликација. </w:t>
      </w:r>
    </w:p>
    <w:p w:rsidR="000C6E9E" w:rsidRDefault="000C6E9E" w:rsidP="00A512E6">
      <w:pPr>
        <w:ind w:firstLine="720"/>
        <w:jc w:val="both"/>
      </w:pPr>
      <w:r>
        <w:t xml:space="preserve">Во раните фази на дизајнот, тие извршиле квалитетни интервјуа со адолесцентите, т.е. крајните корисници на оваа апликација, но и групни сесии со медицински лица. Со темелна анализа на овие интервјуа, се формулирале </w:t>
      </w:r>
      <w:r>
        <w:lastRenderedPageBreak/>
        <w:t xml:space="preserve">корисничките побарувања. </w:t>
      </w:r>
      <w:r w:rsidR="00762FD6">
        <w:t>Кога корисниците се вклучени низ целиот процес на дизајн и развивање, голем број на клучни кориснички и системски побарувања можат да бидат идентификувани, кои во поинаков дизајн процес не би биле приметени.</w:t>
      </w:r>
    </w:p>
    <w:p w:rsidR="00762FD6" w:rsidRDefault="00762FD6" w:rsidP="00A512E6">
      <w:pPr>
        <w:ind w:firstLine="720"/>
        <w:jc w:val="both"/>
        <w:rPr>
          <w:lang w:val="en-US"/>
        </w:rPr>
      </w:pPr>
      <w:r>
        <w:t>Иако овој дизајн процес им помогнал многу на овој дел од научници и програмери да ја направат апликацијата што е можно подобра, сегашната индустриска пракса гледа кон корисничкото тестирање како на опционал</w:t>
      </w:r>
      <w:r w:rsidR="00D518A6">
        <w:t>н</w:t>
      </w:r>
      <w:r>
        <w:t>о, скапо и склоно</w:t>
      </w:r>
      <w:r w:rsidR="00553F12">
        <w:t xml:space="preserve"> кон задоцнувања. Бенефитите од корисничко орентираниот дизајн принцип се препознаени од страна на здравствените системи </w:t>
      </w:r>
      <w:r w:rsidR="00D518A6">
        <w:t>во</w:t>
      </w:r>
      <w:r w:rsidR="00553F12">
        <w:t xml:space="preserve"> последните неколку години. Прирачници и стандарди за дизајн на медицински уреди и корисничко тестирање се објавуваат секојдневно</w:t>
      </w:r>
      <w:r w:rsidR="004842FB">
        <w:rPr>
          <w:lang w:val="en-US"/>
        </w:rPr>
        <w:t xml:space="preserve"> [20</w:t>
      </w:r>
      <w:r w:rsidR="00553F12">
        <w:rPr>
          <w:lang w:val="en-US"/>
        </w:rPr>
        <w:t>]</w:t>
      </w:r>
      <w:r w:rsidR="00553F12">
        <w:t>.</w:t>
      </w:r>
      <w:r w:rsidR="00553F12">
        <w:rPr>
          <w:lang w:val="en-US"/>
        </w:rPr>
        <w:t xml:space="preserve"> </w:t>
      </w:r>
      <w:r w:rsidR="00553F12">
        <w:t xml:space="preserve">Денес, медицинските уреди и медицинскиот софтвер поминуваат низ ригорозен процес на анализа на кориснички побарувања, итеративни дизајн циклуси и студии за употребливост. Всушност, американската управа за храна и лекови </w:t>
      </w:r>
      <w:r w:rsidR="00553F12">
        <w:rPr>
          <w:lang w:val="en-US"/>
        </w:rPr>
        <w:t>(FDA)</w:t>
      </w:r>
      <w:r w:rsidR="00553F12">
        <w:t xml:space="preserve"> наложува користење на корисничко ориентиран дизајн и евалуациски практики за голем спектар на медицински технологии </w:t>
      </w:r>
      <w:r w:rsidR="00553731">
        <w:rPr>
          <w:lang w:val="en-US"/>
        </w:rPr>
        <w:t>[21</w:t>
      </w:r>
      <w:r w:rsidR="00553F12">
        <w:rPr>
          <w:lang w:val="en-US"/>
        </w:rPr>
        <w:t>].</w:t>
      </w:r>
    </w:p>
    <w:p w:rsidR="00091BB5" w:rsidRDefault="00602705" w:rsidP="00602705">
      <w:pPr>
        <w:ind w:firstLine="720"/>
        <w:jc w:val="both"/>
        <w:rPr>
          <w:lang w:val="en-US"/>
        </w:rPr>
      </w:pPr>
      <w:r>
        <w:t xml:space="preserve">Континуираното истражување на ефективноста на корисничко орентираниот дизајн во </w:t>
      </w:r>
      <w:r w:rsidR="00D518A6">
        <w:t>доменот</w:t>
      </w:r>
      <w:bookmarkStart w:id="0" w:name="_GoBack"/>
      <w:bookmarkEnd w:id="0"/>
      <w:r>
        <w:t xml:space="preserve"> на </w:t>
      </w:r>
      <w:proofErr w:type="spellStart"/>
      <w:r>
        <w:rPr>
          <w:lang w:val="en-US"/>
        </w:rPr>
        <w:t>mHealth</w:t>
      </w:r>
      <w:proofErr w:type="spellEnd"/>
      <w:r>
        <w:rPr>
          <w:lang w:val="en-US"/>
        </w:rPr>
        <w:t xml:space="preserve"> </w:t>
      </w:r>
      <w:r>
        <w:t xml:space="preserve">апликациите е потребно за да се соберат силни докази кои ќе ја поткрепат идејата дека овој дизајн принцип може многу да придонесе во здравствената индустрија. </w:t>
      </w:r>
    </w:p>
    <w:p w:rsidR="00602705" w:rsidRPr="00762FD6" w:rsidRDefault="00602705" w:rsidP="00602705">
      <w:pPr>
        <w:ind w:firstLine="720"/>
        <w:jc w:val="both"/>
        <w:rPr>
          <w:lang w:val="en-US"/>
        </w:rPr>
      </w:pPr>
    </w:p>
    <w:p w:rsidR="00762FD6" w:rsidRPr="000C6E9E" w:rsidRDefault="00762FD6" w:rsidP="00A512E6">
      <w:pPr>
        <w:ind w:firstLine="720"/>
        <w:jc w:val="both"/>
        <w:rPr>
          <w:lang w:val="en-US"/>
        </w:rPr>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6117AE" w:rsidRPr="007B3210" w:rsidRDefault="00A32A45" w:rsidP="00A32A45">
      <w:pPr>
        <w:pStyle w:val="Heading1"/>
        <w:numPr>
          <w:ilvl w:val="0"/>
          <w:numId w:val="5"/>
        </w:numPr>
      </w:pPr>
      <w:r>
        <w:lastRenderedPageBreak/>
        <w:t>Ц</w:t>
      </w:r>
      <w:r w:rsidR="001F7E15">
        <w:t>елн</w:t>
      </w:r>
      <w:r w:rsidR="00B72A27">
        <w:t>и</w:t>
      </w:r>
      <w:r w:rsidR="008B7DEC">
        <w:t xml:space="preserve"> групи</w:t>
      </w:r>
    </w:p>
    <w:p w:rsidR="006666A9" w:rsidRDefault="00A32A45" w:rsidP="00A32A45">
      <w:pPr>
        <w:pStyle w:val="Heading2"/>
        <w:numPr>
          <w:ilvl w:val="1"/>
          <w:numId w:val="5"/>
        </w:numPr>
      </w:pPr>
      <w:r>
        <w:t>Опис</w:t>
      </w:r>
    </w:p>
    <w:p w:rsidR="00B72A27" w:rsidRDefault="00A57F7D" w:rsidP="00A57F7D">
      <w:pPr>
        <w:ind w:firstLine="720"/>
        <w:jc w:val="both"/>
        <w:rPr>
          <w:rFonts w:cstheme="minorHAnsi"/>
        </w:rPr>
      </w:pPr>
      <w:r w:rsidRPr="00A57F7D">
        <w:rPr>
          <w:rFonts w:cstheme="minorHAnsi"/>
        </w:rPr>
        <w:t>Целн</w:t>
      </w:r>
      <w:r w:rsidR="00B72A27">
        <w:rPr>
          <w:rFonts w:cstheme="minorHAnsi"/>
        </w:rPr>
        <w:t>и</w:t>
      </w:r>
      <w:r w:rsidRPr="00A57F7D">
        <w:rPr>
          <w:rFonts w:cstheme="minorHAnsi"/>
        </w:rPr>
        <w:t xml:space="preserve"> груп</w:t>
      </w:r>
      <w:r w:rsidR="00B72A27">
        <w:rPr>
          <w:rFonts w:cstheme="minorHAnsi"/>
        </w:rPr>
        <w:t>и на</w:t>
      </w:r>
      <w:r w:rsidRPr="00A57F7D">
        <w:rPr>
          <w:rFonts w:cstheme="minorHAnsi"/>
        </w:rPr>
        <w:t xml:space="preserve"> </w:t>
      </w:r>
      <w:r>
        <w:rPr>
          <w:rFonts w:cstheme="minorHAnsi"/>
        </w:rPr>
        <w:t>оваа апликација се лекарите и</w:t>
      </w:r>
      <w:r w:rsidRPr="00A57F7D">
        <w:rPr>
          <w:rFonts w:cstheme="minorHAnsi"/>
        </w:rPr>
        <w:t xml:space="preserve"> пациентите, односно болните од хронични опструктивни белодробни заболувања и од дијабетес. </w:t>
      </w:r>
    </w:p>
    <w:p w:rsidR="00A57F7D" w:rsidRDefault="00A57F7D" w:rsidP="00A57F7D">
      <w:pPr>
        <w:ind w:firstLine="720"/>
        <w:jc w:val="both"/>
        <w:rPr>
          <w:rFonts w:cstheme="minorHAnsi"/>
        </w:rPr>
      </w:pPr>
      <w:r>
        <w:t>Бројот на луѓе со хронични или долготрајни физички и ментални болести се з</w:t>
      </w:r>
      <w:r w:rsidR="00B72A27">
        <w:t>г</w:t>
      </w:r>
      <w:r>
        <w:t>олемува. Многу од тие луѓе мора да научат како да живеат со таа болест. Здравствените организации</w:t>
      </w:r>
      <w:r w:rsidR="00B72A27">
        <w:t>,</w:t>
      </w:r>
      <w:r>
        <w:t xml:space="preserve"> пак</w:t>
      </w:r>
      <w:r w:rsidR="00B72A27">
        <w:t>,</w:t>
      </w:r>
      <w:r>
        <w:t xml:space="preserve"> треба да даваат поголема подршка на болните индивидуи да се справат со нивната болест.</w:t>
      </w:r>
    </w:p>
    <w:p w:rsidR="00A57F7D" w:rsidRPr="00A57F7D" w:rsidRDefault="00A57F7D" w:rsidP="00433096">
      <w:pPr>
        <w:ind w:firstLine="720"/>
        <w:jc w:val="both"/>
        <w:rPr>
          <w:rFonts w:cstheme="minorHAnsi"/>
        </w:rPr>
      </w:pPr>
      <w:r w:rsidRPr="00A57F7D">
        <w:rPr>
          <w:rFonts w:cstheme="minorHAnsi"/>
        </w:rPr>
        <w:t xml:space="preserve">Оттука, </w:t>
      </w:r>
      <w:r>
        <w:rPr>
          <w:rFonts w:cstheme="minorHAnsi"/>
        </w:rPr>
        <w:t>нај</w:t>
      </w:r>
      <w:r w:rsidRPr="00A57F7D">
        <w:rPr>
          <w:rFonts w:cstheme="minorHAnsi"/>
        </w:rPr>
        <w:t>голем дел од корисниците</w:t>
      </w:r>
      <w:r w:rsidR="00B72A27">
        <w:rPr>
          <w:rFonts w:cstheme="minorHAnsi"/>
        </w:rPr>
        <w:t xml:space="preserve"> пациенти</w:t>
      </w:r>
      <w:r w:rsidRPr="00A57F7D">
        <w:rPr>
          <w:rFonts w:cstheme="minorHAnsi"/>
        </w:rPr>
        <w:t xml:space="preserve"> се постари и/или изнемоштени лица, кои претставуваат целна група со која е предизвикувачки да се работи.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w:t>
      </w:r>
    </w:p>
    <w:p w:rsidR="00A57F7D" w:rsidRPr="00A57F7D" w:rsidRDefault="00A57F7D" w:rsidP="00B85FF0">
      <w:pPr>
        <w:ind w:firstLine="720"/>
        <w:jc w:val="both"/>
        <w:rPr>
          <w:rFonts w:cstheme="minorHAnsi"/>
          <w:lang w:val="en-US"/>
        </w:rPr>
      </w:pPr>
      <w:r w:rsidRPr="00A57F7D">
        <w:rPr>
          <w:rFonts w:cstheme="minorHAnsi"/>
        </w:rPr>
        <w:t xml:space="preserve">За овие пациенти е тешко да </w:t>
      </w:r>
      <w:r w:rsidR="00433096">
        <w:rPr>
          <w:rFonts w:cstheme="minorHAnsi"/>
        </w:rPr>
        <w:t xml:space="preserve">се </w:t>
      </w:r>
      <w:r w:rsidRPr="00A57F7D">
        <w:rPr>
          <w:rFonts w:cstheme="minorHAnsi"/>
        </w:rPr>
        <w:t xml:space="preserve">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A57F7D" w:rsidRDefault="00A57F7D" w:rsidP="00FF29E3">
      <w:pPr>
        <w:ind w:firstLine="720"/>
        <w:jc w:val="both"/>
        <w:rPr>
          <w:rFonts w:cstheme="minorHAnsi"/>
        </w:rPr>
      </w:pPr>
      <w:r w:rsidRPr="00A57F7D">
        <w:rPr>
          <w:rFonts w:cstheme="minorHAnsi"/>
        </w:rPr>
        <w:t xml:space="preserve">Некои од интервјуираните пациенти рекоа дека е тешко да се дојде до соодветна информација за тоа каде да се обратат за помош. </w:t>
      </w:r>
    </w:p>
    <w:p w:rsidR="00B72A27" w:rsidRDefault="00B72A27" w:rsidP="00B72A27">
      <w:pPr>
        <w:ind w:firstLine="720"/>
        <w:jc w:val="both"/>
        <w:rPr>
          <w:rFonts w:cstheme="minorHAnsi"/>
        </w:rPr>
      </w:pPr>
      <w:r w:rsidRPr="007F5BD5">
        <w:rPr>
          <w:rFonts w:cstheme="minorHAnsi"/>
          <w:highlight w:val="yellow"/>
        </w:rPr>
        <w:t>Тука и опис за лекарите како целна група!!! Што им треба, што бараат да има во решението. Нешто е кажано во главата погоре и подолу, ама и тука да има.</w:t>
      </w:r>
    </w:p>
    <w:p w:rsidR="00B72A27" w:rsidRDefault="00B72A27" w:rsidP="00FF29E3">
      <w:pPr>
        <w:ind w:firstLine="720"/>
        <w:jc w:val="both"/>
        <w:rPr>
          <w:rFonts w:cstheme="minorHAnsi"/>
        </w:rPr>
      </w:pPr>
    </w:p>
    <w:p w:rsidR="00FF29E3" w:rsidRPr="00FF29E3" w:rsidRDefault="00FF29E3" w:rsidP="00FF29E3">
      <w:pPr>
        <w:pStyle w:val="Heading2"/>
        <w:numPr>
          <w:ilvl w:val="1"/>
          <w:numId w:val="5"/>
        </w:numPr>
      </w:pPr>
      <w:r>
        <w:t>Начин на третман</w:t>
      </w:r>
    </w:p>
    <w:p w:rsidR="00FF29E3" w:rsidRDefault="00FF29E3" w:rsidP="00A745ED">
      <w:pPr>
        <w:pStyle w:val="Heading3"/>
        <w:numPr>
          <w:ilvl w:val="2"/>
          <w:numId w:val="5"/>
        </w:numPr>
      </w:pPr>
      <w:r>
        <w:t>Пациенти</w:t>
      </w: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за нив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A745ED" w:rsidRDefault="00A745ED" w:rsidP="00A745ED">
      <w:pPr>
        <w:pStyle w:val="Heading3"/>
        <w:numPr>
          <w:ilvl w:val="2"/>
          <w:numId w:val="5"/>
        </w:numPr>
      </w:pPr>
      <w:r>
        <w:t>Класификација</w:t>
      </w:r>
    </w:p>
    <w:p w:rsidR="005919B7" w:rsidRDefault="00A745ED" w:rsidP="00A745ED">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A745ED" w:rsidRDefault="005919B7" w:rsidP="005919B7">
      <w:pPr>
        <w:pStyle w:val="Heading3"/>
        <w:numPr>
          <w:ilvl w:val="2"/>
          <w:numId w:val="5"/>
        </w:numPr>
        <w:rPr>
          <w:lang w:val="en-US"/>
        </w:rPr>
      </w:pPr>
      <w:r>
        <w:t>Процес</w:t>
      </w:r>
    </w:p>
    <w:p w:rsidR="005919B7" w:rsidRDefault="005919B7" w:rsidP="005919B7">
      <w:pPr>
        <w:ind w:firstLine="720"/>
        <w:jc w:val="both"/>
      </w:pPr>
      <w:r>
        <w:t xml:space="preserve">Целосниот процес низ кој поминуваат пациентите болни од </w:t>
      </w:r>
      <w:r w:rsidR="00C54BC9">
        <w:t xml:space="preserve">хронични опструктивни белодробни заболувања и дијабетес </w:t>
      </w:r>
      <w:r>
        <w:t>е илустриран на следната слика.</w:t>
      </w:r>
    </w:p>
    <w:p w:rsidR="005919B7" w:rsidRPr="00B51B55" w:rsidRDefault="00004051" w:rsidP="005919B7">
      <w:pPr>
        <w:ind w:firstLine="720"/>
        <w:jc w:val="both"/>
        <w:rPr>
          <w:lang w:val="en-US"/>
        </w:rPr>
      </w:pPr>
      <w:r>
        <w:rPr>
          <w:noProof/>
          <w:lang w:val="en-US"/>
        </w:rPr>
        <w:lastRenderedPageBreak/>
        <w:drawing>
          <wp:inline distT="0" distB="0" distL="0" distR="0">
            <wp:extent cx="5201285" cy="4037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inline>
        </w:drawing>
      </w:r>
    </w:p>
    <w:p w:rsidR="00B51B55" w:rsidRDefault="00B51B55" w:rsidP="00B51B55">
      <w:pPr>
        <w:pStyle w:val="Heading3"/>
        <w:numPr>
          <w:ilvl w:val="2"/>
          <w:numId w:val="5"/>
        </w:numPr>
      </w:pPr>
      <w:r>
        <w:t>Третман</w:t>
      </w: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t>Третирање во болница</w:t>
      </w:r>
      <w:r>
        <w:br/>
        <w:t xml:space="preserve">Сите болнички оддели кои имаат пациенти болни од </w:t>
      </w:r>
      <w:r w:rsidR="00C17048">
        <w:t xml:space="preserve">хронични опструктивни 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вентилитани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B85FF0" w:rsidRPr="00697437" w:rsidRDefault="00697437" w:rsidP="00697437">
      <w:pPr>
        <w:ind w:firstLine="720"/>
        <w:jc w:val="both"/>
      </w:pPr>
      <w:r>
        <w:t xml:space="preserve">Бројот на контроли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w:t>
      </w:r>
      <w:r>
        <w:lastRenderedPageBreak/>
        <w:t>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завнисност од напредокот на пациентот, планот за напредок редовно се ажурира.</w:t>
      </w:r>
    </w:p>
    <w:p w:rsidR="0094592F" w:rsidRDefault="0094592F" w:rsidP="00E83410">
      <w:pPr>
        <w:ind w:firstLine="720"/>
        <w:rPr>
          <w:rFonts w:cstheme="minorHAnsi"/>
        </w:rPr>
      </w:pPr>
    </w:p>
    <w:p w:rsidR="0094592F" w:rsidRDefault="0094592F" w:rsidP="00697437">
      <w:pPr>
        <w:pStyle w:val="Heading1"/>
        <w:numPr>
          <w:ilvl w:val="0"/>
          <w:numId w:val="5"/>
        </w:numPr>
      </w:pPr>
      <w:r>
        <w:t>Еволуција</w:t>
      </w:r>
      <w:r w:rsidR="007C532E">
        <w:t xml:space="preserve"> на апликацијата</w:t>
      </w:r>
    </w:p>
    <w:p w:rsidR="0094592F" w:rsidRDefault="0094592F" w:rsidP="0094592F">
      <w:pPr>
        <w:ind w:firstLine="720"/>
        <w:jc w:val="both"/>
        <w:rPr>
          <w:rFonts w:cstheme="minorHAnsi"/>
          <w:lang w:val="en-US"/>
        </w:rPr>
      </w:pPr>
      <w:r w:rsidRPr="0094592F">
        <w:rPr>
          <w:rFonts w:cstheme="minorHAnsi"/>
        </w:rPr>
        <w:t>За реализација на овој проект користено</w:t>
      </w:r>
      <w:r w:rsidR="007C532E">
        <w:rPr>
          <w:rFonts w:cstheme="minorHAnsi"/>
        </w:rPr>
        <w:t xml:space="preserve"> е</w:t>
      </w:r>
      <w:r w:rsidRPr="0094592F">
        <w:rPr>
          <w:rFonts w:cstheme="minorHAnsi"/>
        </w:rPr>
        <w:t xml:space="preserve"> интерактивно развивање. Процесот се одвива во неколку фази, од кои некои од нив се повторуваат сѐ додека не е достигнато одредено ниво на задоволство кај корисниците. Во планот за работа главната, односно централната улога ќе имаат самите корисници. Со нивна помош се креира</w:t>
      </w:r>
      <w:r w:rsidR="007C532E">
        <w:rPr>
          <w:rFonts w:cstheme="minorHAnsi"/>
        </w:rPr>
        <w:t xml:space="preserve"> оваа</w:t>
      </w:r>
      <w:r w:rsidRPr="0094592F">
        <w:rPr>
          <w:rFonts w:cstheme="minorHAnsi"/>
        </w:rPr>
        <w:t xml:space="preserve">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sidR="007C532E">
        <w:rPr>
          <w:rFonts w:cstheme="minorHAnsi"/>
          <w:lang w:val="en-US"/>
        </w:rPr>
        <w:t xml:space="preserve">, </w:t>
      </w:r>
      <w:r w:rsidR="007C532E">
        <w:rPr>
          <w:rFonts w:cstheme="minorHAnsi"/>
        </w:rPr>
        <w:t>но и лекарите и медицинскиот персонал кој се грижи за нив нема доволно време да посвети на секој пациент</w:t>
      </w:r>
      <w:r w:rsidRPr="0094592F">
        <w:rPr>
          <w:rFonts w:cstheme="minorHAnsi"/>
        </w:rPr>
        <w:t xml:space="preserve">. Дел од овие корисници учествуваат во </w:t>
      </w:r>
      <w:r w:rsidR="007C532E">
        <w:rPr>
          <w:rFonts w:cstheme="minorHAnsi"/>
        </w:rPr>
        <w:t>повеќе</w:t>
      </w:r>
      <w:r w:rsidRPr="0094592F">
        <w:rPr>
          <w:rFonts w:cstheme="minorHAnsi"/>
        </w:rPr>
        <w:t xml:space="preserve"> активности, од кои некои се повторуваат, </w:t>
      </w:r>
      <w:r w:rsidR="007C532E">
        <w:rPr>
          <w:rFonts w:cstheme="minorHAnsi"/>
        </w:rPr>
        <w:t>со цел</w:t>
      </w:r>
      <w:r w:rsidRPr="0094592F">
        <w:rPr>
          <w:rFonts w:cstheme="minorHAnsi"/>
        </w:rPr>
        <w:t xml:space="preserve">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Pr="007C532E" w:rsidRDefault="007C532E" w:rsidP="0094592F">
      <w:pPr>
        <w:ind w:firstLine="720"/>
        <w:jc w:val="both"/>
        <w:rPr>
          <w:rFonts w:cstheme="minorHAnsi"/>
          <w:lang w:val="en-US"/>
        </w:rPr>
      </w:pPr>
      <w:r>
        <w:rPr>
          <w:rFonts w:cstheme="minorHAnsi"/>
          <w:noProof/>
          <w:lang w:val="en-US"/>
        </w:rPr>
        <w:lastRenderedPageBreak/>
        <w:drawing>
          <wp:anchor distT="0" distB="0" distL="114300" distR="114300" simplePos="0" relativeHeight="251658240" behindDoc="0" locked="0" layoutInCell="1" allowOverlap="1">
            <wp:simplePos x="0" y="0"/>
            <wp:positionH relativeFrom="column">
              <wp:posOffset>-271203</wp:posOffset>
            </wp:positionH>
            <wp:positionV relativeFrom="paragraph">
              <wp:posOffset>290946</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Pr>
          <w:rFonts w:cstheme="minorHAnsi"/>
        </w:rPr>
        <w:t>тука да се објасне развивањето( да се објасне сликата)</w:t>
      </w:r>
    </w:p>
    <w:p w:rsidR="007C532E" w:rsidRDefault="007C532E"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021743">
      <w:pPr>
        <w:pStyle w:val="Heading2"/>
        <w:numPr>
          <w:ilvl w:val="1"/>
          <w:numId w:val="5"/>
        </w:numPr>
      </w:pPr>
      <w:r>
        <w:t>Интервјуа</w:t>
      </w:r>
    </w:p>
    <w:p w:rsidR="00C31004"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8A3C50">
        <w:t xml:space="preserve">се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021743">
      <w:pPr>
        <w:pStyle w:val="Heading2"/>
        <w:numPr>
          <w:ilvl w:val="1"/>
          <w:numId w:val="5"/>
        </w:numPr>
      </w:pPr>
      <w:r>
        <w:lastRenderedPageBreak/>
        <w:t>Анализа</w:t>
      </w:r>
    </w:p>
    <w:p w:rsidR="00C07CBA" w:rsidRDefault="00C07CBA" w:rsidP="000E3ED5">
      <w:pPr>
        <w:jc w:val="both"/>
      </w:pPr>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0E3ED5">
      <w:pPr>
        <w:jc w:val="both"/>
      </w:pPr>
      <w:r>
        <w:tab/>
        <w:t>Анализит</w:t>
      </w:r>
      <w:r w:rsidR="000E3ED5">
        <w:t>е</w:t>
      </w:r>
      <w:r>
        <w:t xml:space="preserve"> покажаа дека има голем недостиг на </w:t>
      </w:r>
      <w:r w:rsidR="000E3ED5">
        <w:t>најважните</w:t>
      </w:r>
      <w:r>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val="en-US"/>
        </w:rPr>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BA0304" w:rsidRPr="00BA0304" w:rsidRDefault="00AF4780" w:rsidP="00C07CBA">
      <w:r>
        <w:rPr>
          <w:lang w:val="en-US"/>
        </w:rPr>
        <w:tab/>
      </w:r>
      <w:r w:rsidR="00BA0304">
        <w:t>(Објаснување на сликата и секод дел од сликата и низ текстот и како опис на сликата )</w:t>
      </w:r>
    </w:p>
    <w:p w:rsidR="006B62AC" w:rsidRDefault="00AF4780" w:rsidP="00BA0304">
      <w:pPr>
        <w:ind w:firstLine="720"/>
        <w:jc w:val="both"/>
      </w:pPr>
      <w:r>
        <w:t>Пациентите не се единствените луѓе заглавени во овој процес. Лекарите исто така имаат потешкотии, најчесто поради с</w:t>
      </w:r>
      <w:r w:rsidR="00BA0304" w:rsidRPr="00BA0304">
        <w:t>è</w:t>
      </w:r>
      <w:r>
        <w:t xml:space="preserve"> помалиот број на кадри во болниците. </w:t>
      </w:r>
    </w:p>
    <w:p w:rsidR="006B62AC" w:rsidRDefault="006B62AC" w:rsidP="00BA0304">
      <w:pPr>
        <w:jc w:val="both"/>
      </w:pPr>
      <w:r>
        <w:tab/>
        <w:t xml:space="preserve">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w:t>
      </w:r>
      <w:r>
        <w:lastRenderedPageBreak/>
        <w:t>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w:t>
      </w:r>
      <w:r w:rsidR="009B5EEA">
        <w:t xml:space="preserve"> да</w:t>
      </w:r>
      <w:r>
        <w:t xml:space="preserve"> го </w:t>
      </w:r>
      <w:r w:rsidR="002E7B7B">
        <w:t>фокусираат своето време и знаење кон другите пациенти на кои тоа им е потребно.</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9B5EEA">
        <w:t>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здравствени податоци од својот дом. На овој начин, квалитетот на грижата за пациентите би се зголемил многукратно.</w:t>
      </w:r>
    </w:p>
    <w:p w:rsidR="002E7B7B" w:rsidRDefault="00B80714" w:rsidP="00BA0304">
      <w:pPr>
        <w:jc w:val="both"/>
      </w:pPr>
      <w:r>
        <w:tab/>
        <w:t xml:space="preserve">Поради различните дигитални системи кои не </w:t>
      </w:r>
      <w:r w:rsidR="009B5EEA">
        <w:t xml:space="preserve">се </w:t>
      </w:r>
      <w:r>
        <w:t xml:space="preserve">секогаш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EC0C60" w:rsidP="00DF01F5"/>
    <w:p w:rsidR="003B0E9E" w:rsidRDefault="00021743" w:rsidP="0063490F">
      <w:pPr>
        <w:pStyle w:val="Heading2"/>
        <w:numPr>
          <w:ilvl w:val="1"/>
          <w:numId w:val="5"/>
        </w:numPr>
      </w:pPr>
      <w:r>
        <w:lastRenderedPageBreak/>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proofErr w:type="spellStart"/>
      <w:r>
        <w:rPr>
          <w:lang w:val="en-US"/>
        </w:rPr>
        <w:t>Teorija</w:t>
      </w:r>
      <w:proofErr w:type="spellEnd"/>
      <w:r>
        <w:rPr>
          <w:lang w:val="en-US"/>
        </w:rPr>
        <w:t xml:space="preserve"> </w:t>
      </w:r>
      <w:proofErr w:type="spellStart"/>
      <w:r>
        <w:rPr>
          <w:lang w:val="en-US"/>
        </w:rPr>
        <w:t>za</w:t>
      </w:r>
      <w:proofErr w:type="spellEnd"/>
      <w:r>
        <w:rPr>
          <w:lang w:val="en-US"/>
        </w:rPr>
        <w:t xml:space="preserve"> </w:t>
      </w:r>
      <w:r w:rsidRPr="00012C28">
        <w:rPr>
          <w:lang w:val="en-US"/>
        </w:rPr>
        <w:t xml:space="preserve">Usability Testing </w:t>
      </w:r>
      <w:proofErr w:type="gramStart"/>
      <w:r w:rsidRPr="00012C28">
        <w:rPr>
          <w:lang w:val="en-US"/>
        </w:rPr>
        <w:t>Of</w:t>
      </w:r>
      <w:proofErr w:type="gramEnd"/>
      <w:r w:rsidRPr="00012C28">
        <w:rPr>
          <w:lang w:val="en-US"/>
        </w:rPr>
        <w:t xml:space="preserve"> Mobile Applications: A Step-By-Step Guide</w:t>
      </w:r>
    </w:p>
    <w:p w:rsidR="00012C28" w:rsidRPr="00012C28" w:rsidRDefault="00012C28" w:rsidP="00012C28">
      <w:pPr>
        <w:rPr>
          <w:lang w:val="en-US"/>
        </w:rPr>
      </w:pPr>
      <w:proofErr w:type="spellStart"/>
      <w:r>
        <w:rPr>
          <w:lang w:val="en-US"/>
        </w:rPr>
        <w:t>Mnogu</w:t>
      </w:r>
      <w:proofErr w:type="spellEnd"/>
      <w:r>
        <w:rPr>
          <w:lang w:val="en-US"/>
        </w:rPr>
        <w:t xml:space="preserve"> </w:t>
      </w:r>
      <w:proofErr w:type="spellStart"/>
      <w:r>
        <w:rPr>
          <w:lang w:val="en-US"/>
        </w:rPr>
        <w:t>moze</w:t>
      </w:r>
      <w:proofErr w:type="spellEnd"/>
      <w:r>
        <w:rPr>
          <w:lang w:val="en-US"/>
        </w:rPr>
        <w:t xml:space="preserve"> da se </w:t>
      </w:r>
      <w:proofErr w:type="spellStart"/>
      <w:r>
        <w:rPr>
          <w:lang w:val="en-US"/>
        </w:rPr>
        <w:t>napise</w:t>
      </w:r>
      <w:proofErr w:type="spellEnd"/>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Default="009B5EEA" w:rsidP="009B5EEA">
      <w:r>
        <w:t>Направено е тестирање на апликацијата од страна на целните групи</w:t>
      </w:r>
    </w:p>
    <w:p w:rsidR="00AB2D93" w:rsidRDefault="00AB2D93" w:rsidP="009B5EEA"/>
    <w:p w:rsidR="00AB2D93" w:rsidRDefault="00AB2D93" w:rsidP="009B5EEA"/>
    <w:p w:rsidR="00AB2D93" w:rsidRPr="009B5EEA" w:rsidRDefault="00AB2D93" w:rsidP="009B5EEA">
      <w:pPr>
        <w:rPr>
          <w:lang w:val="en-US"/>
        </w:rPr>
      </w:pPr>
    </w:p>
    <w:p w:rsidR="009B5596" w:rsidRDefault="009B5596" w:rsidP="0063490F">
      <w:pPr>
        <w:pStyle w:val="Heading1"/>
        <w:numPr>
          <w:ilvl w:val="0"/>
          <w:numId w:val="5"/>
        </w:numPr>
      </w:pPr>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Pr="00DE2B2E" w:rsidRDefault="003078AE" w:rsidP="00C60A91">
      <w:pPr>
        <w:rPr>
          <w:lang w:val="en-US"/>
        </w:rPr>
      </w:pPr>
      <w:r>
        <w:t>[2] Marion J. Ball,Jonathan Gold, “Banking on Health: Personal Records and Information Exchange”, Journal of Healthcare Information Management — Vol. 20, No.</w:t>
      </w:r>
      <w:r w:rsidR="00DE2B2E">
        <w:rPr>
          <w:lang w:val="en-US"/>
        </w:rPr>
        <w:t xml:space="preserve"> 2006</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53C24" w:rsidRPr="00D32C63" w:rsidRDefault="00E53C24" w:rsidP="00DB632B">
      <w:pPr>
        <w:rPr>
          <w:lang w:val="en-US"/>
        </w:rPr>
      </w:pPr>
      <w:r>
        <w:rPr>
          <w:lang w:val="en-US"/>
        </w:rPr>
        <w:t xml:space="preserve">[4] </w:t>
      </w:r>
      <w:r w:rsidRPr="006958DF">
        <w:rPr>
          <w:lang w:val="en-US"/>
        </w:rPr>
        <w:t xml:space="preserve">M. Leavitt, “Medscape's response to the Institute of Medicine Report: Crossing the quality chasm: a new health system for the 21st century,” </w:t>
      </w:r>
      <w:proofErr w:type="spellStart"/>
      <w:r w:rsidRPr="006958DF">
        <w:rPr>
          <w:lang w:val="en-US"/>
        </w:rPr>
        <w:t>MedGenMed</w:t>
      </w:r>
      <w:proofErr w:type="spellEnd"/>
      <w:r w:rsidRPr="006958DF">
        <w:rPr>
          <w:lang w:val="en-US"/>
        </w:rPr>
        <w:t>, vol. 3, p. 2,</w:t>
      </w:r>
      <w:r>
        <w:rPr>
          <w:lang w:val="en-US"/>
        </w:rPr>
        <w:t xml:space="preserve"> </w:t>
      </w:r>
      <w:r w:rsidRPr="006958DF">
        <w:rPr>
          <w:lang w:val="en-US"/>
        </w:rPr>
        <w:t>2001.</w:t>
      </w:r>
    </w:p>
    <w:p w:rsidR="00EE2C02" w:rsidRPr="004D3334" w:rsidRDefault="00D32C63" w:rsidP="00DB632B">
      <w:pPr>
        <w:rPr>
          <w:lang w:val="en-US"/>
        </w:rPr>
      </w:pPr>
      <w:r>
        <w:rPr>
          <w:lang w:val="en-US"/>
        </w:rPr>
        <w:t>[5</w:t>
      </w:r>
      <w:r w:rsidR="00EE2C02">
        <w:rPr>
          <w:lang w:val="en-US"/>
        </w:rPr>
        <w:t xml:space="preserve">] </w:t>
      </w:r>
      <w:r w:rsidR="00AB2D93" w:rsidRPr="00AB2D93">
        <w:rPr>
          <w:lang w:val="en-US"/>
        </w:rPr>
        <w:t xml:space="preserve">How are clinicians involved in EHR planning? A process analysis case study of a Region in Denmark, ARTICLE in STUDIES IN HEALTH TECHNOLOGY AND INFORMATICS · JANUARY 2010, Aalborg </w:t>
      </w:r>
      <w:proofErr w:type="gramStart"/>
      <w:r w:rsidR="00AB2D93" w:rsidRPr="00AB2D93">
        <w:rPr>
          <w:lang w:val="en-US"/>
        </w:rPr>
        <w:t>University ,</w:t>
      </w:r>
      <w:proofErr w:type="gramEnd"/>
      <w:r w:rsidR="00AB2D93" w:rsidRPr="00AB2D93">
        <w:rPr>
          <w:lang w:val="en-US"/>
        </w:rPr>
        <w:t xml:space="preserve"> Anna Marie Balling </w:t>
      </w:r>
      <w:proofErr w:type="spellStart"/>
      <w:r w:rsidR="00AB2D93" w:rsidRPr="00AB2D93">
        <w:rPr>
          <w:lang w:val="en-US"/>
        </w:rPr>
        <w:t>Høstgaard</w:t>
      </w:r>
      <w:proofErr w:type="spellEnd"/>
      <w:r w:rsidR="00AB2D93" w:rsidRPr="00AB2D93">
        <w:rPr>
          <w:lang w:val="en-US"/>
        </w:rPr>
        <w:t xml:space="preserve">, </w:t>
      </w:r>
      <w:proofErr w:type="spellStart"/>
      <w:r w:rsidR="00AB2D93" w:rsidRPr="00AB2D93">
        <w:rPr>
          <w:lang w:val="en-US"/>
        </w:rPr>
        <w:t>Pernille</w:t>
      </w:r>
      <w:proofErr w:type="spellEnd"/>
      <w:r w:rsidR="00AB2D93" w:rsidRPr="00AB2D93">
        <w:rPr>
          <w:lang w:val="en-US"/>
        </w:rPr>
        <w:t xml:space="preserve"> </w:t>
      </w:r>
      <w:proofErr w:type="spellStart"/>
      <w:r w:rsidR="00AB2D93" w:rsidRPr="00AB2D93">
        <w:rPr>
          <w:lang w:val="en-US"/>
        </w:rPr>
        <w:t>Bertelsen</w:t>
      </w:r>
      <w:proofErr w:type="spellEnd"/>
      <w:r w:rsidR="00AB2D93" w:rsidRPr="00AB2D93">
        <w:rPr>
          <w:lang w:val="en-US"/>
        </w:rPr>
        <w:t xml:space="preserve">, Christian </w:t>
      </w:r>
      <w:proofErr w:type="spellStart"/>
      <w:r w:rsidR="00AB2D93" w:rsidRPr="00AB2D93">
        <w:rPr>
          <w:lang w:val="en-US"/>
        </w:rPr>
        <w:t>Nøhr</w:t>
      </w:r>
      <w:proofErr w:type="spellEnd"/>
    </w:p>
    <w:p w:rsidR="00AB2D93" w:rsidRDefault="006F5F54" w:rsidP="00C60A91">
      <w:pPr>
        <w:rPr>
          <w:lang w:val="en-US"/>
        </w:rPr>
      </w:pPr>
      <w:r>
        <w:rPr>
          <w:lang w:val="en-US"/>
        </w:rPr>
        <w:t>[6</w:t>
      </w:r>
      <w:r w:rsidR="00FA5EA2">
        <w:rPr>
          <w:lang w:val="en-US"/>
        </w:rPr>
        <w:t xml:space="preserve">] </w:t>
      </w:r>
      <w:proofErr w:type="spellStart"/>
      <w:r w:rsidR="00AB2D93" w:rsidRPr="00AB2D93">
        <w:rPr>
          <w:lang w:val="en-US"/>
        </w:rPr>
        <w:t>Boruff</w:t>
      </w:r>
      <w:proofErr w:type="spellEnd"/>
      <w:r w:rsidR="00AB2D93" w:rsidRPr="00AB2D93">
        <w:rPr>
          <w:lang w:val="en-US"/>
        </w:rPr>
        <w:t xml:space="preserve"> JT, </w:t>
      </w:r>
      <w:proofErr w:type="spellStart"/>
      <w:r w:rsidR="00AB2D93" w:rsidRPr="00AB2D93">
        <w:rPr>
          <w:lang w:val="en-US"/>
        </w:rPr>
        <w:t>Storie</w:t>
      </w:r>
      <w:proofErr w:type="spellEnd"/>
      <w:r w:rsidR="00AB2D93" w:rsidRPr="00AB2D93">
        <w:rPr>
          <w:lang w:val="en-US"/>
        </w:rPr>
        <w:t xml:space="preserve"> D. Mobile devices in medicine: a survey of how medical students, residents, and faculty use smartphones and other mobile devices to find information. J Med </w:t>
      </w:r>
      <w:proofErr w:type="spellStart"/>
      <w:r w:rsidR="00AB2D93" w:rsidRPr="00AB2D93">
        <w:rPr>
          <w:lang w:val="en-US"/>
        </w:rPr>
        <w:t>Libr</w:t>
      </w:r>
      <w:proofErr w:type="spellEnd"/>
      <w:r w:rsidR="00AB2D93" w:rsidRPr="00AB2D93">
        <w:rPr>
          <w:lang w:val="en-US"/>
        </w:rPr>
        <w:t xml:space="preserve"> Assoc. 2014</w:t>
      </w:r>
      <w:proofErr w:type="gramStart"/>
      <w:r w:rsidR="00AB2D93" w:rsidRPr="00AB2D93">
        <w:rPr>
          <w:lang w:val="en-US"/>
        </w:rPr>
        <w:t>;102:22</w:t>
      </w:r>
      <w:proofErr w:type="gramEnd"/>
      <w:r w:rsidR="00AB2D93" w:rsidRPr="00AB2D93">
        <w:rPr>
          <w:lang w:val="en-US"/>
        </w:rPr>
        <w:t xml:space="preserve">-30. </w:t>
      </w:r>
    </w:p>
    <w:p w:rsidR="00AB2D93" w:rsidRDefault="00606F11" w:rsidP="00C60A91">
      <w:pPr>
        <w:rPr>
          <w:lang w:val="en-US"/>
        </w:rPr>
      </w:pPr>
      <w:r>
        <w:rPr>
          <w:lang w:val="en-US"/>
        </w:rPr>
        <w:t>[7</w:t>
      </w:r>
      <w:r w:rsidR="008A49A7">
        <w:rPr>
          <w:lang w:val="en-US"/>
        </w:rPr>
        <w:t xml:space="preserve">] </w:t>
      </w:r>
      <w:proofErr w:type="spellStart"/>
      <w:r w:rsidR="00AB2D93" w:rsidRPr="00AB2D93">
        <w:rPr>
          <w:lang w:val="en-US"/>
        </w:rPr>
        <w:t>Reitzin</w:t>
      </w:r>
      <w:proofErr w:type="spellEnd"/>
      <w:r w:rsidR="00AB2D93" w:rsidRPr="00AB2D93">
        <w:rPr>
          <w:lang w:val="en-US"/>
        </w:rPr>
        <w:t xml:space="preserve"> J. Infographic: doctors prescribing more health apps. </w:t>
      </w:r>
      <w:proofErr w:type="spellStart"/>
      <w:proofErr w:type="gramStart"/>
      <w:r w:rsidR="00AB2D93" w:rsidRPr="00AB2D93">
        <w:rPr>
          <w:lang w:val="en-US"/>
        </w:rPr>
        <w:t>mHealthWatch</w:t>
      </w:r>
      <w:proofErr w:type="spellEnd"/>
      <w:proofErr w:type="gramEnd"/>
      <w:r w:rsidR="00AB2D93" w:rsidRPr="00AB2D93">
        <w:rPr>
          <w:lang w:val="en-US"/>
        </w:rPr>
        <w:t xml:space="preserve">. May 2, 2013. http://mhealthwatch.com/infographic-doctors-prescribing-more-mobile-health-apps-20185/ Accessed January 28, 2015. </w:t>
      </w:r>
    </w:p>
    <w:p w:rsidR="00AB2D93" w:rsidRDefault="00D53E59" w:rsidP="00F11C9F">
      <w:pPr>
        <w:rPr>
          <w:lang w:val="en-US"/>
        </w:rPr>
      </w:pPr>
      <w:r>
        <w:rPr>
          <w:lang w:val="en-US"/>
        </w:rPr>
        <w:t>[8</w:t>
      </w:r>
      <w:r w:rsidR="00F11C9F">
        <w:rPr>
          <w:lang w:val="en-US"/>
        </w:rPr>
        <w:t xml:space="preserve">] </w:t>
      </w:r>
      <w:r w:rsidR="00F11C9F" w:rsidRPr="00F11C9F">
        <w:rPr>
          <w:lang w:val="en-US"/>
        </w:rPr>
        <w:t xml:space="preserve">Jane </w:t>
      </w:r>
      <w:proofErr w:type="spellStart"/>
      <w:r w:rsidR="00F11C9F" w:rsidRPr="00F11C9F">
        <w:rPr>
          <w:lang w:val="en-US"/>
        </w:rPr>
        <w:t>Grimson</w:t>
      </w:r>
      <w:proofErr w:type="spellEnd"/>
      <w:r w:rsidR="00F11C9F" w:rsidRPr="00F11C9F">
        <w:rPr>
          <w:lang w:val="en-US"/>
        </w:rPr>
        <w:t xml:space="preserve">, William </w:t>
      </w:r>
      <w:proofErr w:type="spellStart"/>
      <w:r w:rsidR="00F11C9F" w:rsidRPr="00F11C9F">
        <w:rPr>
          <w:lang w:val="en-US"/>
        </w:rPr>
        <w:t>Grimson</w:t>
      </w:r>
      <w:proofErr w:type="spellEnd"/>
      <w:proofErr w:type="gramStart"/>
      <w:r w:rsidR="00F11C9F" w:rsidRPr="00F11C9F">
        <w:rPr>
          <w:lang w:val="en-US"/>
        </w:rPr>
        <w:t>,,</w:t>
      </w:r>
      <w:proofErr w:type="gramEnd"/>
      <w:r w:rsidR="00F11C9F" w:rsidRPr="00F11C9F">
        <w:rPr>
          <w:lang w:val="en-US"/>
        </w:rPr>
        <w:t xml:space="preserve"> Wilhelm </w:t>
      </w:r>
      <w:proofErr w:type="spellStart"/>
      <w:r w:rsidR="00F11C9F" w:rsidRPr="00F11C9F">
        <w:rPr>
          <w:lang w:val="en-US"/>
        </w:rPr>
        <w:t>Hasselbring</w:t>
      </w:r>
      <w:proofErr w:type="spellEnd"/>
      <w:r w:rsidR="00F11C9F" w:rsidRPr="00F11C9F">
        <w:rPr>
          <w:lang w:val="en-US"/>
        </w:rPr>
        <w:t>, “The SI Challenge in</w:t>
      </w:r>
      <w:r w:rsidR="00F11C9F">
        <w:rPr>
          <w:lang w:val="en-US"/>
        </w:rPr>
        <w:t xml:space="preserve"> </w:t>
      </w:r>
      <w:r w:rsidR="00F11C9F" w:rsidRPr="00F11C9F">
        <w:rPr>
          <w:lang w:val="en-US"/>
        </w:rPr>
        <w:t>the Health Care”, Communications of the ACM, June 2000/Vol. 43, No. 6</w:t>
      </w:r>
    </w:p>
    <w:p w:rsidR="00AB2D93" w:rsidRDefault="009A21E5" w:rsidP="00C60A91">
      <w:pPr>
        <w:rPr>
          <w:lang w:val="en-US"/>
        </w:rPr>
      </w:pPr>
      <w:r w:rsidRPr="009A21E5">
        <w:rPr>
          <w:lang w:val="en-US"/>
        </w:rPr>
        <w:t>[</w:t>
      </w:r>
      <w:r w:rsidR="00B24C00">
        <w:t>9</w:t>
      </w:r>
      <w:r w:rsidRPr="009A21E5">
        <w:rPr>
          <w:lang w:val="en-US"/>
        </w:rPr>
        <w:t xml:space="preserve">] Van </w:t>
      </w:r>
      <w:proofErr w:type="spellStart"/>
      <w:r w:rsidRPr="009A21E5">
        <w:rPr>
          <w:lang w:val="en-US"/>
        </w:rPr>
        <w:t>Bemmel</w:t>
      </w:r>
      <w:proofErr w:type="spellEnd"/>
      <w:r w:rsidRPr="009A21E5">
        <w:rPr>
          <w:lang w:val="en-US"/>
        </w:rPr>
        <w:t xml:space="preserve">, </w:t>
      </w:r>
      <w:proofErr w:type="spellStart"/>
      <w:r w:rsidRPr="009A21E5">
        <w:rPr>
          <w:lang w:val="en-US"/>
        </w:rPr>
        <w:t>Musen</w:t>
      </w:r>
      <w:proofErr w:type="spellEnd"/>
      <w:r w:rsidRPr="009A21E5">
        <w:rPr>
          <w:lang w:val="en-US"/>
        </w:rPr>
        <w:t>, “Handbook of Medical Informatics”. Springer, 1997.</w:t>
      </w:r>
    </w:p>
    <w:p w:rsidR="001070D3" w:rsidRDefault="001070D3" w:rsidP="001070D3">
      <w:r>
        <w:lastRenderedPageBreak/>
        <w:t>[10] Mark N. Frolick, “Using Electronic Medical Records to Improve Patient Care: The St. Jude Children’s Research Hospital Case”, Digital information system, 2009.</w:t>
      </w:r>
    </w:p>
    <w:p w:rsidR="00826B5E" w:rsidRDefault="00826B5E" w:rsidP="00826B5E">
      <w:r>
        <w:rPr>
          <w:lang w:val="en-US"/>
        </w:rPr>
        <w:t xml:space="preserve">[11] </w:t>
      </w:r>
      <w:r>
        <w:t>Edward H. Shortliffe, “The Evolution of Electronic Medical Records”, Academic Medicine 1999</w:t>
      </w:r>
      <w:proofErr w:type="gramStart"/>
      <w:r>
        <w:t>;74</w:t>
      </w:r>
      <w:proofErr w:type="gramEnd"/>
      <w:r>
        <w:t>(4):414-419</w:t>
      </w:r>
    </w:p>
    <w:p w:rsidR="00230EA5" w:rsidRDefault="00230EA5" w:rsidP="00826B5E">
      <w:r w:rsidRPr="00230EA5">
        <w:t>[12] Scher DL. Should you recommend health apps? Medscape Business of Medicine. May 7, 2013. http://www.medscape.com/viewarticle/803503 Accessed January 28, 2015.</w:t>
      </w:r>
    </w:p>
    <w:p w:rsidR="00B5362C" w:rsidRDefault="00B5362C" w:rsidP="00826B5E">
      <w:r w:rsidRPr="00B5362C">
        <w:t>[13] Stethoscopes and smartphones: physicians turn to digital tools to boost patient outcomes. PR Newswire. May 29, 2014. http://www.prnewswire.com/news-releases/stethoscopes-and-smartphones-physicians-turn-to-digital-tools-to-boost-patient-outcomes-261089461.html Accessed January 28, 2015.</w:t>
      </w:r>
    </w:p>
    <w:p w:rsidR="00C02341" w:rsidRDefault="00C02341" w:rsidP="00C02341">
      <w:pPr>
        <w:rPr>
          <w:lang w:val="en-US"/>
        </w:rPr>
      </w:pPr>
      <w:r>
        <w:rPr>
          <w:lang w:val="en-US"/>
        </w:rPr>
        <w:t xml:space="preserve">[14] </w:t>
      </w:r>
      <w:proofErr w:type="spellStart"/>
      <w:r w:rsidRPr="005A64D2">
        <w:rPr>
          <w:lang w:val="en-US"/>
        </w:rPr>
        <w:t>Cresswell</w:t>
      </w:r>
      <w:proofErr w:type="spellEnd"/>
      <w:r w:rsidRPr="005A64D2">
        <w:rPr>
          <w:lang w:val="en-US"/>
        </w:rPr>
        <w:t>, K. M., Worth, A., Sheikh, A.: Integration of a nationally procured electronic health</w:t>
      </w:r>
      <w:r>
        <w:rPr>
          <w:lang w:val="en-US"/>
        </w:rPr>
        <w:t xml:space="preserve"> </w:t>
      </w:r>
      <w:r w:rsidRPr="005A64D2">
        <w:rPr>
          <w:lang w:val="en-US"/>
        </w:rPr>
        <w:t>record system into user work practices. Medical Informatics and Decision Making. Vol. 12,</w:t>
      </w:r>
      <w:r>
        <w:rPr>
          <w:lang w:val="en-US"/>
        </w:rPr>
        <w:t xml:space="preserve"> </w:t>
      </w:r>
      <w:r w:rsidRPr="005A64D2">
        <w:rPr>
          <w:lang w:val="en-US"/>
        </w:rPr>
        <w:t>15-25. (2012)</w:t>
      </w:r>
    </w:p>
    <w:p w:rsidR="00A10137" w:rsidRDefault="00EB023E" w:rsidP="00A10137">
      <w:pPr>
        <w:rPr>
          <w:lang w:val="en-US"/>
        </w:rPr>
      </w:pPr>
      <w:r>
        <w:rPr>
          <w:lang w:val="en-US"/>
        </w:rPr>
        <w:t>[15</w:t>
      </w:r>
      <w:r w:rsidR="00A10137">
        <w:rPr>
          <w:lang w:val="en-US"/>
        </w:rPr>
        <w:t xml:space="preserve">] </w:t>
      </w:r>
      <w:r w:rsidR="00A10137" w:rsidRPr="00516DB8">
        <w:rPr>
          <w:lang w:val="en-US"/>
        </w:rPr>
        <w:t>Law for Healthcare. Official Gazette of the Republic of Macedonia. No. 10/2013, 87/2013,</w:t>
      </w:r>
      <w:r w:rsidR="00A10137">
        <w:rPr>
          <w:lang w:val="en-US"/>
        </w:rPr>
        <w:t xml:space="preserve"> </w:t>
      </w:r>
      <w:r w:rsidR="00A10137" w:rsidRPr="00516DB8">
        <w:rPr>
          <w:lang w:val="en-US"/>
        </w:rPr>
        <w:t>132/2013, and 164/2013.</w:t>
      </w:r>
    </w:p>
    <w:p w:rsidR="00DB4AE2" w:rsidRDefault="007862C6" w:rsidP="007862C6">
      <w:pPr>
        <w:rPr>
          <w:lang w:val="en-US"/>
        </w:rPr>
      </w:pPr>
      <w:r>
        <w:rPr>
          <w:lang w:val="en-US"/>
        </w:rPr>
        <w:t xml:space="preserve">[16] </w:t>
      </w:r>
      <w:r w:rsidRPr="00516DB8">
        <w:rPr>
          <w:lang w:val="en-US"/>
        </w:rPr>
        <w:t>Health Insurance Fund of Macedonia, Technical documentation of e-services. [Online].</w:t>
      </w:r>
      <w:r>
        <w:rPr>
          <w:lang w:val="en-US"/>
        </w:rPr>
        <w:t xml:space="preserve"> </w:t>
      </w:r>
      <w:r w:rsidRPr="00516DB8">
        <w:rPr>
          <w:lang w:val="en-US"/>
        </w:rPr>
        <w:t>Available at: www.fzo.org.mk. (</w:t>
      </w:r>
      <w:proofErr w:type="gramStart"/>
      <w:r w:rsidRPr="00516DB8">
        <w:rPr>
          <w:lang w:val="en-US"/>
        </w:rPr>
        <w:t>c</w:t>
      </w:r>
      <w:r w:rsidR="00DB4AE2">
        <w:rPr>
          <w:lang w:val="en-US"/>
        </w:rPr>
        <w:t>urrent</w:t>
      </w:r>
      <w:proofErr w:type="gramEnd"/>
      <w:r w:rsidR="00DB4AE2">
        <w:rPr>
          <w:lang w:val="en-US"/>
        </w:rPr>
        <w:t xml:space="preserve"> September 2015)</w:t>
      </w:r>
    </w:p>
    <w:p w:rsidR="007862C6" w:rsidRDefault="00DB4AE2" w:rsidP="007862C6">
      <w:pPr>
        <w:rPr>
          <w:lang w:val="en-US"/>
        </w:rPr>
      </w:pPr>
      <w:r w:rsidRPr="00DB4AE2">
        <w:rPr>
          <w:lang w:val="en-US"/>
        </w:rPr>
        <w:t xml:space="preserve">[17] Anna Marie Balling </w:t>
      </w:r>
      <w:proofErr w:type="spellStart"/>
      <w:r w:rsidRPr="00DB4AE2">
        <w:rPr>
          <w:lang w:val="en-US"/>
        </w:rPr>
        <w:t>Høstgaard</w:t>
      </w:r>
      <w:proofErr w:type="spellEnd"/>
      <w:r w:rsidRPr="00DB4AE2">
        <w:rPr>
          <w:lang w:val="en-US"/>
        </w:rPr>
        <w:t xml:space="preserve">, </w:t>
      </w:r>
      <w:proofErr w:type="spellStart"/>
      <w:r w:rsidRPr="00DB4AE2">
        <w:rPr>
          <w:lang w:val="en-US"/>
        </w:rPr>
        <w:t>Pernille</w:t>
      </w:r>
      <w:proofErr w:type="spellEnd"/>
      <w:r w:rsidRPr="00DB4AE2">
        <w:rPr>
          <w:lang w:val="en-US"/>
        </w:rPr>
        <w:t xml:space="preserve"> </w:t>
      </w:r>
      <w:proofErr w:type="spellStart"/>
      <w:r w:rsidRPr="00DB4AE2">
        <w:rPr>
          <w:lang w:val="en-US"/>
        </w:rPr>
        <w:t>Bertelsen</w:t>
      </w:r>
      <w:proofErr w:type="spellEnd"/>
      <w:r w:rsidRPr="00DB4AE2">
        <w:rPr>
          <w:lang w:val="en-US"/>
        </w:rPr>
        <w:t xml:space="preserve">, Christian </w:t>
      </w:r>
      <w:proofErr w:type="spellStart"/>
      <w:r w:rsidRPr="00DB4AE2">
        <w:rPr>
          <w:lang w:val="en-US"/>
        </w:rPr>
        <w:t>Nøhr</w:t>
      </w:r>
      <w:proofErr w:type="spellEnd"/>
      <w:r w:rsidRPr="00DB4AE2">
        <w:rPr>
          <w:lang w:val="en-US"/>
        </w:rPr>
        <w:t>. How are clinicians involved in EHR planning? A process analysis case study of a Region in Denmark</w:t>
      </w:r>
      <w:r>
        <w:rPr>
          <w:lang w:val="en-US"/>
        </w:rPr>
        <w:t>, Article in studies in health technology and informatics – January 2010</w:t>
      </w:r>
      <w:r w:rsidRPr="00DB4AE2">
        <w:rPr>
          <w:lang w:val="en-US"/>
        </w:rPr>
        <w:t xml:space="preserve"> </w:t>
      </w:r>
    </w:p>
    <w:p w:rsidR="00FB3D0C" w:rsidRDefault="00FB3D0C" w:rsidP="00FB3D0C">
      <w:pPr>
        <w:rPr>
          <w:lang w:val="en-US"/>
        </w:rPr>
      </w:pPr>
      <w:r>
        <w:rPr>
          <w:lang w:val="en-US"/>
        </w:rPr>
        <w:t xml:space="preserve">[18] </w:t>
      </w:r>
      <w:proofErr w:type="spellStart"/>
      <w:r w:rsidRPr="00717165">
        <w:rPr>
          <w:lang w:val="en-US"/>
        </w:rPr>
        <w:t>Holl</w:t>
      </w:r>
      <w:proofErr w:type="spellEnd"/>
      <w:r w:rsidRPr="00717165">
        <w:rPr>
          <w:lang w:val="en-US"/>
        </w:rPr>
        <w:t xml:space="preserve"> R et al. Insulin Injection Regimens and</w:t>
      </w:r>
      <w:r>
        <w:rPr>
          <w:lang w:val="en-US"/>
        </w:rPr>
        <w:t xml:space="preserve"> </w:t>
      </w:r>
      <w:r w:rsidRPr="00717165">
        <w:rPr>
          <w:lang w:val="en-US"/>
        </w:rPr>
        <w:t>Metabolic Control in an International Survey of</w:t>
      </w:r>
      <w:r>
        <w:rPr>
          <w:lang w:val="en-US"/>
        </w:rPr>
        <w:t xml:space="preserve"> </w:t>
      </w:r>
      <w:r w:rsidRPr="00717165">
        <w:rPr>
          <w:lang w:val="en-US"/>
        </w:rPr>
        <w:t>Adolescents with Type 1 Diabetes Over 3 Years:</w:t>
      </w:r>
      <w:r>
        <w:rPr>
          <w:lang w:val="en-US"/>
        </w:rPr>
        <w:t xml:space="preserve"> </w:t>
      </w:r>
      <w:r w:rsidRPr="00717165">
        <w:rPr>
          <w:lang w:val="en-US"/>
        </w:rPr>
        <w:t xml:space="preserve">Results from the </w:t>
      </w:r>
      <w:proofErr w:type="spellStart"/>
      <w:r w:rsidRPr="00717165">
        <w:rPr>
          <w:lang w:val="en-US"/>
        </w:rPr>
        <w:t>Hvidore</w:t>
      </w:r>
      <w:proofErr w:type="spellEnd"/>
      <w:r w:rsidRPr="00717165">
        <w:rPr>
          <w:lang w:val="en-US"/>
        </w:rPr>
        <w:t xml:space="preserve"> Study Group. Euro </w:t>
      </w:r>
      <w:proofErr w:type="spellStart"/>
      <w:r w:rsidRPr="00717165">
        <w:rPr>
          <w:lang w:val="en-US"/>
        </w:rPr>
        <w:t>JPed</w:t>
      </w:r>
      <w:proofErr w:type="spellEnd"/>
      <w:r w:rsidRPr="00717165">
        <w:rPr>
          <w:lang w:val="en-US"/>
        </w:rPr>
        <w:t>. 2003; 162(1):22-29.</w:t>
      </w:r>
    </w:p>
    <w:p w:rsidR="002830CC" w:rsidRDefault="002830CC" w:rsidP="002830CC">
      <w:r>
        <w:rPr>
          <w:lang w:val="en-US"/>
        </w:rPr>
        <w:t xml:space="preserve">[19] </w:t>
      </w:r>
      <w:r w:rsidRPr="00A512E6">
        <w:rPr>
          <w:lang w:val="en-US"/>
        </w:rPr>
        <w:t xml:space="preserve">Tara McCurdie, </w:t>
      </w:r>
      <w:proofErr w:type="spellStart"/>
      <w:r w:rsidRPr="00A512E6">
        <w:rPr>
          <w:lang w:val="en-US"/>
        </w:rPr>
        <w:t>Svetlena</w:t>
      </w:r>
      <w:proofErr w:type="spellEnd"/>
      <w:r w:rsidRPr="00A512E6">
        <w:rPr>
          <w:lang w:val="en-US"/>
        </w:rPr>
        <w:t xml:space="preserve"> </w:t>
      </w:r>
      <w:proofErr w:type="spellStart"/>
      <w:r w:rsidRPr="00A512E6">
        <w:rPr>
          <w:lang w:val="en-US"/>
        </w:rPr>
        <w:t>Taneva</w:t>
      </w:r>
      <w:proofErr w:type="spellEnd"/>
      <w:r w:rsidRPr="00A512E6">
        <w:rPr>
          <w:lang w:val="en-US"/>
        </w:rPr>
        <w:t xml:space="preserve">, Mark </w:t>
      </w:r>
      <w:proofErr w:type="spellStart"/>
      <w:r w:rsidRPr="00A512E6">
        <w:rPr>
          <w:lang w:val="en-US"/>
        </w:rPr>
        <w:t>Casselman</w:t>
      </w:r>
      <w:proofErr w:type="spellEnd"/>
      <w:r w:rsidRPr="00A512E6">
        <w:rPr>
          <w:lang w:val="en-US"/>
        </w:rPr>
        <w:t xml:space="preserve">, Melanie </w:t>
      </w:r>
      <w:proofErr w:type="spellStart"/>
      <w:r w:rsidRPr="00A512E6">
        <w:rPr>
          <w:lang w:val="en-US"/>
        </w:rPr>
        <w:t>Yeung,Cassie</w:t>
      </w:r>
      <w:proofErr w:type="spellEnd"/>
      <w:r w:rsidRPr="00A512E6">
        <w:rPr>
          <w:lang w:val="en-US"/>
        </w:rPr>
        <w:t xml:space="preserve"> McDaniel, Wayne Ho, and Joseph </w:t>
      </w:r>
      <w:proofErr w:type="spellStart"/>
      <w:r w:rsidRPr="00A512E6">
        <w:rPr>
          <w:lang w:val="en-US"/>
        </w:rPr>
        <w:t>Cafazzo</w:t>
      </w:r>
      <w:proofErr w:type="spellEnd"/>
      <w:r>
        <w:rPr>
          <w:lang w:val="en-US"/>
        </w:rPr>
        <w:t>, “</w:t>
      </w:r>
      <w:proofErr w:type="spellStart"/>
      <w:r w:rsidRPr="000C6E9E">
        <w:rPr>
          <w:lang w:val="en-US"/>
        </w:rPr>
        <w:t>mHealth</w:t>
      </w:r>
      <w:proofErr w:type="spellEnd"/>
      <w:r w:rsidRPr="000C6E9E">
        <w:rPr>
          <w:lang w:val="en-US"/>
        </w:rPr>
        <w:t xml:space="preserve"> Consumer Apps</w:t>
      </w:r>
      <w:r>
        <w:rPr>
          <w:lang w:val="en-US"/>
        </w:rPr>
        <w:t xml:space="preserve">: </w:t>
      </w:r>
      <w:r w:rsidRPr="000C6E9E">
        <w:rPr>
          <w:lang w:val="en-US"/>
        </w:rPr>
        <w:t>The Case for User-Centered Design</w:t>
      </w:r>
      <w:r>
        <w:rPr>
          <w:lang w:val="en-US"/>
        </w:rPr>
        <w:t xml:space="preserve">”, </w:t>
      </w:r>
      <w:r>
        <w:t>2012</w:t>
      </w:r>
    </w:p>
    <w:p w:rsidR="00076BD7" w:rsidRDefault="00076BD7" w:rsidP="00076BD7">
      <w:pPr>
        <w:rPr>
          <w:lang w:val="en-US"/>
        </w:rPr>
      </w:pPr>
      <w:r>
        <w:rPr>
          <w:lang w:val="en-US"/>
        </w:rPr>
        <w:t xml:space="preserve">[20] </w:t>
      </w:r>
      <w:r w:rsidRPr="00553F12">
        <w:rPr>
          <w:lang w:val="en-US"/>
        </w:rPr>
        <w:t>ANSI/AAMI HE75:2009, Human factors</w:t>
      </w:r>
      <w:r>
        <w:rPr>
          <w:lang w:val="en-US"/>
        </w:rPr>
        <w:t xml:space="preserve"> </w:t>
      </w:r>
      <w:r w:rsidRPr="00553F12">
        <w:rPr>
          <w:lang w:val="en-US"/>
        </w:rPr>
        <w:t>engineering—Design of medical devices. Association</w:t>
      </w:r>
      <w:r>
        <w:rPr>
          <w:lang w:val="en-US"/>
        </w:rPr>
        <w:t xml:space="preserve"> </w:t>
      </w:r>
      <w:r w:rsidRPr="00553F12">
        <w:rPr>
          <w:lang w:val="en-US"/>
        </w:rPr>
        <w:t>for the Advancement of Medical Instrumentation.</w:t>
      </w:r>
      <w:r>
        <w:rPr>
          <w:lang w:val="en-US"/>
        </w:rPr>
        <w:t xml:space="preserve"> </w:t>
      </w:r>
      <w:r w:rsidRPr="00553F12">
        <w:rPr>
          <w:lang w:val="en-US"/>
        </w:rPr>
        <w:t>Arlington, VA.</w:t>
      </w:r>
    </w:p>
    <w:p w:rsidR="009C5777" w:rsidRPr="00553F12" w:rsidRDefault="009C5777" w:rsidP="009C5777">
      <w:pPr>
        <w:rPr>
          <w:lang w:val="en-US"/>
        </w:rPr>
      </w:pPr>
      <w:r>
        <w:rPr>
          <w:lang w:val="en-US"/>
        </w:rPr>
        <w:t xml:space="preserve">[21] </w:t>
      </w:r>
      <w:r w:rsidRPr="00553F12">
        <w:rPr>
          <w:lang w:val="en-US"/>
        </w:rPr>
        <w:t>FDA. Human Factors (Medical Devices)—Human</w:t>
      </w:r>
      <w:r>
        <w:rPr>
          <w:lang w:val="en-US"/>
        </w:rPr>
        <w:t xml:space="preserve"> </w:t>
      </w:r>
      <w:r w:rsidRPr="00553F12">
        <w:rPr>
          <w:lang w:val="en-US"/>
        </w:rPr>
        <w:t>Factors Implications of the New GMP Rule.</w:t>
      </w:r>
      <w:r>
        <w:rPr>
          <w:lang w:val="en-US"/>
        </w:rPr>
        <w:t xml:space="preserve">  </w:t>
      </w:r>
      <w:r w:rsidRPr="00553F12">
        <w:rPr>
          <w:lang w:val="en-US"/>
        </w:rPr>
        <w:t>Overall Requirements of the New Quality System</w:t>
      </w:r>
      <w:r>
        <w:rPr>
          <w:lang w:val="en-US"/>
        </w:rPr>
        <w:t xml:space="preserve"> </w:t>
      </w:r>
      <w:r w:rsidRPr="00553F12">
        <w:rPr>
          <w:lang w:val="en-US"/>
        </w:rPr>
        <w:t>Regulation. Center for Devices and Radiological</w:t>
      </w:r>
      <w:r>
        <w:rPr>
          <w:lang w:val="en-US"/>
        </w:rPr>
        <w:t xml:space="preserve"> </w:t>
      </w:r>
      <w:r w:rsidRPr="00553F12">
        <w:rPr>
          <w:lang w:val="en-US"/>
        </w:rPr>
        <w:t>Health, U.S. Food and Drug Administration.</w:t>
      </w:r>
      <w:r>
        <w:rPr>
          <w:lang w:val="en-US"/>
        </w:rPr>
        <w:t xml:space="preserve"> </w:t>
      </w:r>
      <w:r w:rsidRPr="00553F12">
        <w:rPr>
          <w:lang w:val="en-US"/>
        </w:rPr>
        <w:t>Accessed May 28, 2012</w:t>
      </w:r>
    </w:p>
    <w:p w:rsidR="00076BD7" w:rsidRDefault="00076BD7" w:rsidP="002830CC"/>
    <w:p w:rsidR="002830CC" w:rsidRDefault="002830CC" w:rsidP="00FB3D0C">
      <w:pPr>
        <w:rPr>
          <w:lang w:val="en-US"/>
        </w:rPr>
      </w:pPr>
    </w:p>
    <w:p w:rsidR="00FB3D0C" w:rsidRDefault="00FB3D0C" w:rsidP="007862C6">
      <w:pPr>
        <w:rPr>
          <w:lang w:val="en-US"/>
        </w:rPr>
      </w:pPr>
    </w:p>
    <w:p w:rsidR="007862C6" w:rsidRDefault="007862C6" w:rsidP="00A10137">
      <w:pPr>
        <w:rPr>
          <w:lang w:val="en-US"/>
        </w:rPr>
      </w:pPr>
    </w:p>
    <w:p w:rsidR="00A10137" w:rsidRDefault="00A10137" w:rsidP="00C02341">
      <w:pPr>
        <w:rPr>
          <w:lang w:val="en-US"/>
        </w:rPr>
      </w:pPr>
    </w:p>
    <w:p w:rsidR="00C02341" w:rsidRDefault="00C02341" w:rsidP="00826B5E"/>
    <w:p w:rsidR="001A0DD4" w:rsidRPr="001A0DD4" w:rsidRDefault="001A0DD4" w:rsidP="00B32D96">
      <w:pPr>
        <w:shd w:val="clear" w:color="auto" w:fill="FFFFFF"/>
        <w:rPr>
          <w:lang w:val="en-US"/>
        </w:rPr>
      </w:pPr>
    </w:p>
    <w:sectPr w:rsidR="001A0DD4" w:rsidRPr="001A0DD4" w:rsidSect="00D6020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F5A" w:rsidRDefault="00D43F5A" w:rsidP="00D6020C">
      <w:pPr>
        <w:spacing w:after="0" w:line="240" w:lineRule="auto"/>
      </w:pPr>
      <w:r>
        <w:separator/>
      </w:r>
    </w:p>
  </w:endnote>
  <w:endnote w:type="continuationSeparator" w:id="0">
    <w:p w:rsidR="00D43F5A" w:rsidRDefault="00D43F5A" w:rsidP="00D6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188925"/>
      <w:docPartObj>
        <w:docPartGallery w:val="Page Numbers (Bottom of Page)"/>
        <w:docPartUnique/>
      </w:docPartObj>
    </w:sdtPr>
    <w:sdtEndPr>
      <w:rPr>
        <w:noProof/>
      </w:rPr>
    </w:sdtEndPr>
    <w:sdtContent>
      <w:p w:rsidR="00D6020C" w:rsidRDefault="00D6020C">
        <w:pPr>
          <w:pStyle w:val="Footer"/>
          <w:jc w:val="right"/>
        </w:pPr>
        <w:r>
          <w:fldChar w:fldCharType="begin"/>
        </w:r>
        <w:r>
          <w:instrText xml:space="preserve"> PAGE   \* MERGEFORMAT </w:instrText>
        </w:r>
        <w:r>
          <w:fldChar w:fldCharType="separate"/>
        </w:r>
        <w:r w:rsidR="00D518A6">
          <w:rPr>
            <w:noProof/>
          </w:rPr>
          <w:t>20</w:t>
        </w:r>
        <w:r>
          <w:rPr>
            <w:noProof/>
          </w:rPr>
          <w:fldChar w:fldCharType="end"/>
        </w:r>
      </w:p>
    </w:sdtContent>
  </w:sdt>
  <w:p w:rsidR="00D6020C" w:rsidRDefault="00D6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F5A" w:rsidRDefault="00D43F5A" w:rsidP="00D6020C">
      <w:pPr>
        <w:spacing w:after="0" w:line="240" w:lineRule="auto"/>
      </w:pPr>
      <w:r>
        <w:separator/>
      </w:r>
    </w:p>
  </w:footnote>
  <w:footnote w:type="continuationSeparator" w:id="0">
    <w:p w:rsidR="00D43F5A" w:rsidRDefault="00D43F5A" w:rsidP="00D6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4"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6"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8"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1"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15"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17"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7B91449E"/>
    <w:multiLevelType w:val="hybridMultilevel"/>
    <w:tmpl w:val="533A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7"/>
  </w:num>
  <w:num w:numId="4">
    <w:abstractNumId w:val="16"/>
  </w:num>
  <w:num w:numId="5">
    <w:abstractNumId w:val="6"/>
  </w:num>
  <w:num w:numId="6">
    <w:abstractNumId w:val="8"/>
  </w:num>
  <w:num w:numId="7">
    <w:abstractNumId w:val="9"/>
  </w:num>
  <w:num w:numId="8">
    <w:abstractNumId w:val="15"/>
  </w:num>
  <w:num w:numId="9">
    <w:abstractNumId w:val="14"/>
  </w:num>
  <w:num w:numId="10">
    <w:abstractNumId w:val="10"/>
  </w:num>
  <w:num w:numId="11">
    <w:abstractNumId w:val="0"/>
  </w:num>
  <w:num w:numId="12">
    <w:abstractNumId w:val="12"/>
  </w:num>
  <w:num w:numId="13">
    <w:abstractNumId w:val="5"/>
  </w:num>
  <w:num w:numId="14">
    <w:abstractNumId w:val="3"/>
  </w:num>
  <w:num w:numId="15">
    <w:abstractNumId w:val="2"/>
  </w:num>
  <w:num w:numId="16">
    <w:abstractNumId w:val="1"/>
  </w:num>
  <w:num w:numId="17">
    <w:abstractNumId w:val="11"/>
  </w:num>
  <w:num w:numId="18">
    <w:abstractNumId w:val="13"/>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21743"/>
    <w:rsid w:val="0004369F"/>
    <w:rsid w:val="00056A0E"/>
    <w:rsid w:val="00061452"/>
    <w:rsid w:val="00062DA4"/>
    <w:rsid w:val="00076BD7"/>
    <w:rsid w:val="000878A5"/>
    <w:rsid w:val="00091BB5"/>
    <w:rsid w:val="000959AF"/>
    <w:rsid w:val="00096B1C"/>
    <w:rsid w:val="000A74BF"/>
    <w:rsid w:val="000C6E9E"/>
    <w:rsid w:val="000D2BDD"/>
    <w:rsid w:val="000D7941"/>
    <w:rsid w:val="000E3ED5"/>
    <w:rsid w:val="001070D3"/>
    <w:rsid w:val="001254F4"/>
    <w:rsid w:val="00136EF0"/>
    <w:rsid w:val="001374DC"/>
    <w:rsid w:val="00177EAF"/>
    <w:rsid w:val="00180906"/>
    <w:rsid w:val="00186C48"/>
    <w:rsid w:val="00190633"/>
    <w:rsid w:val="00195544"/>
    <w:rsid w:val="001A0DD4"/>
    <w:rsid w:val="001B15BA"/>
    <w:rsid w:val="001B441F"/>
    <w:rsid w:val="001B4FAD"/>
    <w:rsid w:val="001D1DE2"/>
    <w:rsid w:val="001F39A1"/>
    <w:rsid w:val="001F4A01"/>
    <w:rsid w:val="001F7E15"/>
    <w:rsid w:val="00211983"/>
    <w:rsid w:val="0021286A"/>
    <w:rsid w:val="00230EA5"/>
    <w:rsid w:val="002420ED"/>
    <w:rsid w:val="0024519D"/>
    <w:rsid w:val="00247578"/>
    <w:rsid w:val="00253E78"/>
    <w:rsid w:val="002552EE"/>
    <w:rsid w:val="0026308D"/>
    <w:rsid w:val="00263439"/>
    <w:rsid w:val="00266A55"/>
    <w:rsid w:val="002707BE"/>
    <w:rsid w:val="002830CC"/>
    <w:rsid w:val="002959D0"/>
    <w:rsid w:val="002A12D6"/>
    <w:rsid w:val="002A6A54"/>
    <w:rsid w:val="002C2873"/>
    <w:rsid w:val="002C5A76"/>
    <w:rsid w:val="002D7355"/>
    <w:rsid w:val="002E0E51"/>
    <w:rsid w:val="002E1892"/>
    <w:rsid w:val="002E18DE"/>
    <w:rsid w:val="002E7B7B"/>
    <w:rsid w:val="002F7AF7"/>
    <w:rsid w:val="0030144D"/>
    <w:rsid w:val="003078AE"/>
    <w:rsid w:val="003079BA"/>
    <w:rsid w:val="0031280E"/>
    <w:rsid w:val="00343BA1"/>
    <w:rsid w:val="00380D7E"/>
    <w:rsid w:val="00382FC0"/>
    <w:rsid w:val="00391912"/>
    <w:rsid w:val="00397AC5"/>
    <w:rsid w:val="003A05B1"/>
    <w:rsid w:val="003B0E9E"/>
    <w:rsid w:val="003D4DF5"/>
    <w:rsid w:val="003E5C5F"/>
    <w:rsid w:val="003F10A4"/>
    <w:rsid w:val="003F630E"/>
    <w:rsid w:val="00412DF0"/>
    <w:rsid w:val="00422DFA"/>
    <w:rsid w:val="00433096"/>
    <w:rsid w:val="00433D35"/>
    <w:rsid w:val="00457FB7"/>
    <w:rsid w:val="00460759"/>
    <w:rsid w:val="00472F8E"/>
    <w:rsid w:val="004842FB"/>
    <w:rsid w:val="00484DF3"/>
    <w:rsid w:val="00497CE8"/>
    <w:rsid w:val="004A730B"/>
    <w:rsid w:val="004B3AE3"/>
    <w:rsid w:val="004D3334"/>
    <w:rsid w:val="004E7D2B"/>
    <w:rsid w:val="004F7815"/>
    <w:rsid w:val="00516DB8"/>
    <w:rsid w:val="00522B22"/>
    <w:rsid w:val="0053771B"/>
    <w:rsid w:val="00545127"/>
    <w:rsid w:val="00553731"/>
    <w:rsid w:val="00553F12"/>
    <w:rsid w:val="00572A03"/>
    <w:rsid w:val="0057428F"/>
    <w:rsid w:val="00577A1D"/>
    <w:rsid w:val="005919B7"/>
    <w:rsid w:val="00595B00"/>
    <w:rsid w:val="005A1B9C"/>
    <w:rsid w:val="005A64D2"/>
    <w:rsid w:val="005B1856"/>
    <w:rsid w:val="005B4576"/>
    <w:rsid w:val="005B7085"/>
    <w:rsid w:val="005C2E0F"/>
    <w:rsid w:val="005C57C2"/>
    <w:rsid w:val="005D4837"/>
    <w:rsid w:val="005F14F8"/>
    <w:rsid w:val="00602705"/>
    <w:rsid w:val="00606F11"/>
    <w:rsid w:val="00610F41"/>
    <w:rsid w:val="006117AE"/>
    <w:rsid w:val="00627883"/>
    <w:rsid w:val="00634217"/>
    <w:rsid w:val="0063490F"/>
    <w:rsid w:val="00634E08"/>
    <w:rsid w:val="00652674"/>
    <w:rsid w:val="00660102"/>
    <w:rsid w:val="0066188D"/>
    <w:rsid w:val="006666A9"/>
    <w:rsid w:val="00674FFB"/>
    <w:rsid w:val="00676C9E"/>
    <w:rsid w:val="00676E4E"/>
    <w:rsid w:val="006958DF"/>
    <w:rsid w:val="00697437"/>
    <w:rsid w:val="006A5695"/>
    <w:rsid w:val="006B3740"/>
    <w:rsid w:val="006B62AC"/>
    <w:rsid w:val="006B6923"/>
    <w:rsid w:val="006D682B"/>
    <w:rsid w:val="006E5915"/>
    <w:rsid w:val="006F5F54"/>
    <w:rsid w:val="00717165"/>
    <w:rsid w:val="00740511"/>
    <w:rsid w:val="00762FD6"/>
    <w:rsid w:val="007862C6"/>
    <w:rsid w:val="007874C6"/>
    <w:rsid w:val="00795E59"/>
    <w:rsid w:val="007A2393"/>
    <w:rsid w:val="007A53A6"/>
    <w:rsid w:val="007B3210"/>
    <w:rsid w:val="007C532E"/>
    <w:rsid w:val="007D697D"/>
    <w:rsid w:val="007E7494"/>
    <w:rsid w:val="007F64AD"/>
    <w:rsid w:val="007F670F"/>
    <w:rsid w:val="0081628C"/>
    <w:rsid w:val="00820B2B"/>
    <w:rsid w:val="00826B5E"/>
    <w:rsid w:val="00831798"/>
    <w:rsid w:val="00842A1D"/>
    <w:rsid w:val="0085126D"/>
    <w:rsid w:val="008A0EFD"/>
    <w:rsid w:val="008A3C17"/>
    <w:rsid w:val="008A3C50"/>
    <w:rsid w:val="008A46F2"/>
    <w:rsid w:val="008A49A7"/>
    <w:rsid w:val="008B7DEC"/>
    <w:rsid w:val="008E4AAA"/>
    <w:rsid w:val="009054B0"/>
    <w:rsid w:val="0093047C"/>
    <w:rsid w:val="0094262C"/>
    <w:rsid w:val="0094592F"/>
    <w:rsid w:val="009527F0"/>
    <w:rsid w:val="009539E8"/>
    <w:rsid w:val="009A21E5"/>
    <w:rsid w:val="009B54BC"/>
    <w:rsid w:val="009B5596"/>
    <w:rsid w:val="009B5EEA"/>
    <w:rsid w:val="009C5777"/>
    <w:rsid w:val="00A10137"/>
    <w:rsid w:val="00A16588"/>
    <w:rsid w:val="00A215A3"/>
    <w:rsid w:val="00A21895"/>
    <w:rsid w:val="00A24B34"/>
    <w:rsid w:val="00A32A45"/>
    <w:rsid w:val="00A512E6"/>
    <w:rsid w:val="00A51A95"/>
    <w:rsid w:val="00A535D8"/>
    <w:rsid w:val="00A57F7D"/>
    <w:rsid w:val="00A745ED"/>
    <w:rsid w:val="00A7552A"/>
    <w:rsid w:val="00A97D49"/>
    <w:rsid w:val="00A97D4B"/>
    <w:rsid w:val="00AA175F"/>
    <w:rsid w:val="00AA4919"/>
    <w:rsid w:val="00AB2D93"/>
    <w:rsid w:val="00AB3312"/>
    <w:rsid w:val="00AE4BA2"/>
    <w:rsid w:val="00AF4780"/>
    <w:rsid w:val="00AF5856"/>
    <w:rsid w:val="00B15F34"/>
    <w:rsid w:val="00B24C00"/>
    <w:rsid w:val="00B258C3"/>
    <w:rsid w:val="00B302E1"/>
    <w:rsid w:val="00B32D96"/>
    <w:rsid w:val="00B4785C"/>
    <w:rsid w:val="00B51B55"/>
    <w:rsid w:val="00B5362C"/>
    <w:rsid w:val="00B56703"/>
    <w:rsid w:val="00B727BF"/>
    <w:rsid w:val="00B72A27"/>
    <w:rsid w:val="00B80714"/>
    <w:rsid w:val="00B85FF0"/>
    <w:rsid w:val="00B86E7E"/>
    <w:rsid w:val="00BA0304"/>
    <w:rsid w:val="00BA1F66"/>
    <w:rsid w:val="00BB5804"/>
    <w:rsid w:val="00BD3FF8"/>
    <w:rsid w:val="00BD5725"/>
    <w:rsid w:val="00C02341"/>
    <w:rsid w:val="00C07CBA"/>
    <w:rsid w:val="00C14D20"/>
    <w:rsid w:val="00C17048"/>
    <w:rsid w:val="00C31004"/>
    <w:rsid w:val="00C36BFF"/>
    <w:rsid w:val="00C4732E"/>
    <w:rsid w:val="00C52768"/>
    <w:rsid w:val="00C52F80"/>
    <w:rsid w:val="00C54BC9"/>
    <w:rsid w:val="00C57302"/>
    <w:rsid w:val="00C60A91"/>
    <w:rsid w:val="00C674BF"/>
    <w:rsid w:val="00C8244B"/>
    <w:rsid w:val="00C8463B"/>
    <w:rsid w:val="00C85AF1"/>
    <w:rsid w:val="00CD4192"/>
    <w:rsid w:val="00CE6065"/>
    <w:rsid w:val="00CF0886"/>
    <w:rsid w:val="00CF4CD7"/>
    <w:rsid w:val="00D10F7F"/>
    <w:rsid w:val="00D162DE"/>
    <w:rsid w:val="00D32C63"/>
    <w:rsid w:val="00D420C0"/>
    <w:rsid w:val="00D43F5A"/>
    <w:rsid w:val="00D518A6"/>
    <w:rsid w:val="00D53E59"/>
    <w:rsid w:val="00D6020C"/>
    <w:rsid w:val="00D76CA9"/>
    <w:rsid w:val="00D77B39"/>
    <w:rsid w:val="00D837F3"/>
    <w:rsid w:val="00DA0707"/>
    <w:rsid w:val="00DA541B"/>
    <w:rsid w:val="00DB3BA4"/>
    <w:rsid w:val="00DB4AE2"/>
    <w:rsid w:val="00DB632B"/>
    <w:rsid w:val="00DB7AE2"/>
    <w:rsid w:val="00DD014D"/>
    <w:rsid w:val="00DD6888"/>
    <w:rsid w:val="00DE2B2E"/>
    <w:rsid w:val="00DF01F5"/>
    <w:rsid w:val="00E024C3"/>
    <w:rsid w:val="00E02C94"/>
    <w:rsid w:val="00E05630"/>
    <w:rsid w:val="00E11CF2"/>
    <w:rsid w:val="00E22563"/>
    <w:rsid w:val="00E27205"/>
    <w:rsid w:val="00E3274A"/>
    <w:rsid w:val="00E354FD"/>
    <w:rsid w:val="00E465AD"/>
    <w:rsid w:val="00E47416"/>
    <w:rsid w:val="00E53C24"/>
    <w:rsid w:val="00E70FC9"/>
    <w:rsid w:val="00E7276D"/>
    <w:rsid w:val="00E73CD4"/>
    <w:rsid w:val="00E83410"/>
    <w:rsid w:val="00E84855"/>
    <w:rsid w:val="00E92D02"/>
    <w:rsid w:val="00EB023E"/>
    <w:rsid w:val="00EB5915"/>
    <w:rsid w:val="00EC0C60"/>
    <w:rsid w:val="00ED166C"/>
    <w:rsid w:val="00EE2C02"/>
    <w:rsid w:val="00EE447F"/>
    <w:rsid w:val="00EF1098"/>
    <w:rsid w:val="00EF5819"/>
    <w:rsid w:val="00F04E16"/>
    <w:rsid w:val="00F11C9F"/>
    <w:rsid w:val="00F14150"/>
    <w:rsid w:val="00F166E8"/>
    <w:rsid w:val="00F70274"/>
    <w:rsid w:val="00F92284"/>
    <w:rsid w:val="00FA4AE8"/>
    <w:rsid w:val="00FA5DC7"/>
    <w:rsid w:val="00FA5EA2"/>
    <w:rsid w:val="00FA6E98"/>
    <w:rsid w:val="00FA7157"/>
    <w:rsid w:val="00FB3D0C"/>
    <w:rsid w:val="00FB45DC"/>
    <w:rsid w:val="00FC70B7"/>
    <w:rsid w:val="00FD23EE"/>
    <w:rsid w:val="00FE505E"/>
    <w:rsid w:val="00FE7B2A"/>
    <w:rsid w:val="00FF29E3"/>
    <w:rsid w:val="00FF5A26"/>
    <w:rsid w:val="00FF6D5C"/>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D07B"/>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59"/>
    <w:rPr>
      <w:rFonts w:ascii="Roboto" w:hAnsi="Roboto"/>
    </w:rPr>
  </w:style>
  <w:style w:type="paragraph" w:styleId="Heading1">
    <w:name w:val="heading 1"/>
    <w:basedOn w:val="Normal"/>
    <w:next w:val="Normal"/>
    <w:link w:val="Heading1Char"/>
    <w:uiPriority w:val="9"/>
    <w:qFormat/>
    <w:rsid w:val="001F7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A54"/>
    <w:pPr>
      <w:keepNext/>
      <w:keepLines/>
      <w:spacing w:before="40" w:after="0"/>
      <w:outlineLvl w:val="1"/>
    </w:pPr>
    <w:rPr>
      <w:rFonts w:ascii="Roboto Light" w:eastAsiaTheme="majorEastAsia" w:hAnsi="Roboto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12D6"/>
    <w:pPr>
      <w:keepNext/>
      <w:keepLines/>
      <w:spacing w:before="40" w:after="0"/>
      <w:outlineLvl w:val="2"/>
    </w:pPr>
    <w:rPr>
      <w:rFonts w:ascii="Roboto Light" w:eastAsiaTheme="majorEastAsia" w:hAnsi="Roboto Light"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1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6A54"/>
    <w:rPr>
      <w:rFonts w:ascii="Roboto Light" w:eastAsiaTheme="majorEastAsia" w:hAnsi="Roboto Light" w:cstheme="majorBidi"/>
      <w:color w:val="2E74B5" w:themeColor="accent1" w:themeShade="BF"/>
      <w:sz w:val="26"/>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 w:type="character" w:customStyle="1" w:styleId="Heading3Char">
    <w:name w:val="Heading 3 Char"/>
    <w:basedOn w:val="DefaultParagraphFont"/>
    <w:link w:val="Heading3"/>
    <w:uiPriority w:val="9"/>
    <w:rsid w:val="002A12D6"/>
    <w:rPr>
      <w:rFonts w:ascii="Roboto Light" w:eastAsiaTheme="majorEastAsia" w:hAnsi="Roboto Light" w:cstheme="majorBidi"/>
      <w:color w:val="1F4D78" w:themeColor="accent1" w:themeShade="7F"/>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 w:type="paragraph" w:styleId="Header">
    <w:name w:val="header"/>
    <w:basedOn w:val="Normal"/>
    <w:link w:val="HeaderChar"/>
    <w:uiPriority w:val="99"/>
    <w:unhideWhenUsed/>
    <w:rsid w:val="00D6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00892-C1D9-4CA2-A6E0-DE9369F99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20</Pages>
  <Words>6052</Words>
  <Characters>34502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111</cp:revision>
  <dcterms:created xsi:type="dcterms:W3CDTF">2017-05-13T14:25:00Z</dcterms:created>
  <dcterms:modified xsi:type="dcterms:W3CDTF">2017-05-21T20:19:00Z</dcterms:modified>
</cp:coreProperties>
</file>