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D49" w:rsidRDefault="00A97D49" w:rsidP="00A97D49">
      <w:pPr>
        <w:pStyle w:val="Heading1"/>
        <w:numPr>
          <w:ilvl w:val="0"/>
          <w:numId w:val="5"/>
        </w:numPr>
      </w:pPr>
      <w:r>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 xml:space="preserve">Недостатокот на свест за бенифициите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Информацијата е од суштинско значење за здравството. Досиеата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 xml:space="preserve">Дигитализираењто на информациите </w:t>
      </w:r>
      <w:r w:rsidR="00AA4919">
        <w:rPr>
          <w:rFonts w:cstheme="minorHAnsi"/>
        </w:rPr>
        <w:t>ќе доведе да се зголеми ефикасноста на здравствениот систем. Исто така, дигитализација ќе им овозможи на пациентите да имаат пристап до своите медицински досиеа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E70FC9" w:rsidP="00E70FC9">
      <w:pPr>
        <w:ind w:firstLine="720"/>
        <w:jc w:val="both"/>
      </w:pPr>
      <w:r>
        <w:t xml:space="preserve">Горе-наведените проблеми се случуваат на глобално ниво, </w:t>
      </w:r>
      <w:r w:rsidR="00D162DE">
        <w:t>па така</w:t>
      </w:r>
      <w:r>
        <w:t xml:space="preserve"> овој случај </w:t>
      </w:r>
      <w:r w:rsidR="00D162DE">
        <w:t>с</w:t>
      </w:r>
      <w:r>
        <w:t xml:space="preserve">е </w:t>
      </w:r>
      <w:r w:rsidR="00D162DE">
        <w:t xml:space="preserve">јавува </w:t>
      </w:r>
      <w:r>
        <w:t>и во Данска.</w:t>
      </w:r>
      <w:r w:rsidRPr="00E70FC9">
        <w:t xml:space="preserve"> </w:t>
      </w:r>
      <w:r>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lastRenderedPageBreak/>
        <w:t>Важен чекор во транзицијата е да здравствените институции 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(КОЛ).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740511" w:rsidRDefault="00740511" w:rsidP="00B85FF0">
      <w:pPr>
        <w:ind w:firstLine="720"/>
        <w:jc w:val="both"/>
      </w:pPr>
      <w:r>
        <w:t>Предизвиците кои произлегуваат од контекстот се доста сложени. Специфичноста на целната група, домејнот на работа, комплексноста на работните дејствиа на лекарите и нецентрализираните податоци само ја отежнуваат мојата работа.</w:t>
      </w:r>
    </w:p>
    <w:p w:rsidR="005B4576" w:rsidRPr="005B4576" w:rsidRDefault="005B4576" w:rsidP="005B4576">
      <w:pPr>
        <w:ind w:firstLine="720"/>
        <w:jc w:val="both"/>
        <w:rPr>
          <w:lang w:val="en-US"/>
        </w:rPr>
      </w:pPr>
      <w:r>
        <w:t>Голем предизвик со кој се соочуваат пациентите болни е КОЛ е недостатокот од нивнити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 xml:space="preserve">Повеќето апликации и информативни сајтови достапни за овие пациенти не ги содржат комплетните потребни информации. </w:t>
      </w:r>
      <w:r>
        <w:rPr>
          <w:lang w:val="en-US"/>
        </w:rPr>
        <w:t xml:space="preserve"> </w:t>
      </w:r>
    </w:p>
    <w:p w:rsidR="00EE447F" w:rsidRPr="00457FB7" w:rsidRDefault="00740511" w:rsidP="00740511">
      <w:pPr>
        <w:ind w:firstLine="720"/>
        <w:jc w:val="both"/>
        <w:rPr>
          <w:lang w:val="en-US"/>
        </w:rPr>
      </w:pPr>
      <w:r>
        <w:t xml:space="preserve">Од витално значење е да се разберат предизвиците со кои се соочуваат идните корисници на апликацијата, т.е. лекарите и пациентите болни од КОЛ. </w:t>
      </w:r>
      <w:r w:rsidR="00EE447F">
        <w:t>Поради тоа што во веќе постоечките апликации кои се користат во здравствениот систем</w:t>
      </w:r>
      <w:r>
        <w:t>,</w:t>
      </w:r>
      <w:r w:rsidR="00EE447F">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t xml:space="preserve"> Од тука произлегува главниот предизвик, да во развивањето на апликацијата активно учество земат токму тие. Главната </w:t>
      </w:r>
      <w:r w:rsidR="00EE447F">
        <w:t>улога тука ќе ја имаат лекарите</w:t>
      </w:r>
      <w:r w:rsidR="00457FB7">
        <w:t xml:space="preserve"> и пациентите</w:t>
      </w:r>
      <w:r w:rsidR="00EE447F">
        <w:t xml:space="preserve"> и успешноста на овој проект ќе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 xml:space="preserve">Во студијата спроведена од Универзитетот во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тие ќе допринесат да има помала одбивност, зголемена мотивација и поголема заинтересираност за дадениот проект или апликација</w:t>
      </w:r>
      <w:r w:rsidR="00CD4192">
        <w:rPr>
          <w:lang w:val="en-US"/>
        </w:rPr>
        <w:t xml:space="preserve"> [4]</w:t>
      </w:r>
      <w:r>
        <w:t>.</w:t>
      </w:r>
    </w:p>
    <w:p w:rsidR="00FA5EA2" w:rsidRPr="008A49A7" w:rsidRDefault="00FA5EA2" w:rsidP="00B85FF0">
      <w:pPr>
        <w:ind w:firstLine="720"/>
        <w:jc w:val="both"/>
      </w:pPr>
      <w:r>
        <w:lastRenderedPageBreak/>
        <w:t xml:space="preserve">Анкетите покажуваат дека 90% од лекарите користат паметни телефони или таблети во нивните дневни професионални активности </w:t>
      </w:r>
      <w:r>
        <w:rPr>
          <w:lang w:val="en-US"/>
        </w:rPr>
        <w:t xml:space="preserve">[5]. </w:t>
      </w:r>
      <w:r>
        <w:t xml:space="preserve">Повеќето од нив веруваат дека медицинските интернет апликациите ги подобруваат резултатите од лекувањето на пациентите. </w:t>
      </w:r>
      <w:r w:rsidR="008A49A7">
        <w:t xml:space="preserve">Во се повеќе случаеви, лекарите се одлучуваат да и сугерираат на пациентите да користат одредена апликација </w:t>
      </w:r>
      <w:r w:rsidR="008A49A7">
        <w:rPr>
          <w:lang w:val="en-US"/>
        </w:rPr>
        <w:t>[6].</w:t>
      </w:r>
    </w:p>
    <w:p w:rsidR="00FA5EA2" w:rsidRDefault="00FA5EA2" w:rsidP="00B85FF0">
      <w:pPr>
        <w:ind w:firstLine="720"/>
        <w:jc w:val="both"/>
      </w:pPr>
      <w:r>
        <w:t xml:space="preserve">Кога се развива апликација наменета за специфична болест задолжително е да медицински експерти специјализирани во дадената болест бидат дел од проектот и често консултирани за време на процесот на развивање. </w:t>
      </w:r>
      <w:r w:rsidR="00460759">
        <w:t xml:space="preserve">Зато потребно е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 xml:space="preserve">Откако детално ќе се разберат и проучат сите потреби и потешкотии на корисниците, следниот предзивик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652674" w:rsidRPr="0021286A" w:rsidRDefault="00652674" w:rsidP="00B85FF0">
      <w:pPr>
        <w:ind w:firstLine="720"/>
        <w:jc w:val="both"/>
        <w:rPr>
          <w:lang w:val="en-US"/>
        </w:rPr>
      </w:pPr>
      <w:r>
        <w:t>Дизајнот на апликацијата треба да ги земе во обзир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460759" w:rsidRDefault="008E4AAA" w:rsidP="00B85FF0">
      <w:pPr>
        <w:ind w:firstLine="720"/>
        <w:jc w:val="both"/>
      </w:pPr>
      <w:r>
        <w:t xml:space="preserve">Предизвиците од технички аспек се апликацијата да биде </w:t>
      </w:r>
      <w:r w:rsidRPr="008E4AAA">
        <w:t>повеќе-платформска</w:t>
      </w:r>
      <w:r>
        <w:t>, односно да функционира во било каков веб прелистувач на било каков уред со било каква големина, да биде лесна и брза и добро напишана со цел да може лесно да биде надограден</w:t>
      </w:r>
      <w:r w:rsidR="00A16588">
        <w:t>а</w:t>
      </w:r>
      <w:r>
        <w:t xml:space="preserve"> со дополнителни функционалности. </w:t>
      </w:r>
    </w:p>
    <w:p w:rsidR="008E4AAA" w:rsidRPr="00380D7E" w:rsidRDefault="008E4AAA" w:rsidP="00B85FF0">
      <w:pPr>
        <w:ind w:firstLine="720"/>
        <w:jc w:val="both"/>
        <w:rPr>
          <w:lang w:val="en-US"/>
        </w:rPr>
      </w:pPr>
    </w:p>
    <w:p w:rsidR="00C8244B" w:rsidRDefault="00C8244B" w:rsidP="00C8244B">
      <w:pPr>
        <w:pStyle w:val="Heading2"/>
        <w:numPr>
          <w:ilvl w:val="1"/>
          <w:numId w:val="5"/>
        </w:numPr>
      </w:pPr>
      <w:r>
        <w:t>Придонес на магистерскиот труд</w:t>
      </w:r>
    </w:p>
    <w:p w:rsidR="00D77B39" w:rsidRDefault="001F4A01" w:rsidP="001F4A01">
      <w:pPr>
        <w:ind w:firstLine="720"/>
        <w:jc w:val="both"/>
      </w:pPr>
      <w:r>
        <w:t>Овој магистерски труд треба да придонесе во тоа да пациентите болни од КОЛ во Данска да имаат лесен пристап кон сите информации поврзани со нивната болест. Исто така, ова ќе претставува еден чекор поблиску кон персонализирано здравство</w:t>
      </w:r>
      <w:r>
        <w:rPr>
          <w:lang w:val="en-US"/>
        </w:rPr>
        <w:t xml:space="preserve">, </w:t>
      </w:r>
      <w:r>
        <w:t xml:space="preserve">каде што секој пациент, во зависност од нивната генетска предиспозиција, стадиум на болеста и нивниот напредок ќе има соодветни информации и совети. </w:t>
      </w:r>
    </w:p>
    <w:p w:rsidR="00D77B39" w:rsidRPr="00D77B39" w:rsidRDefault="001F4A01" w:rsidP="00D77B39">
      <w:pPr>
        <w:ind w:firstLine="720"/>
        <w:jc w:val="both"/>
      </w:pPr>
      <w:r>
        <w:t>Оваа апликација ќе се обиде да им ја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ќе има пристап до неговите прегледи, метрики и до нивниот напредок, односно до нивната моментална состојба. </w:t>
      </w:r>
    </w:p>
    <w:p w:rsidR="00D77B39" w:rsidRPr="002C2873" w:rsidRDefault="00E05630" w:rsidP="00572A03">
      <w:pPr>
        <w:ind w:firstLine="720"/>
        <w:jc w:val="both"/>
      </w:pPr>
      <w:r>
        <w:t>Придонес ќе имаат и самите лекари. Нивниот распоред ќе се ослободи,</w:t>
      </w:r>
      <w:r>
        <w:rPr>
          <w:lang w:val="en-US"/>
        </w:rPr>
        <w:t xml:space="preserve"> </w:t>
      </w:r>
      <w:r>
        <w:t xml:space="preserve">информациите кои тие ќе треба да ги споделуваат со нивните пациенти ќе го прават тоа </w:t>
      </w:r>
      <w:r>
        <w:lastRenderedPageBreak/>
        <w:t>на едно централизирано место.</w:t>
      </w:r>
      <w:r>
        <w:rPr>
          <w:lang w:val="en-US"/>
        </w:rPr>
        <w:t xml:space="preserve"> </w:t>
      </w:r>
      <w:r>
        <w:t xml:space="preserve">Голем дел од грижата за пацентите ќе ја превземат </w:t>
      </w:r>
      <w:r w:rsidR="001374DC">
        <w:t>самите</w:t>
      </w:r>
      <w:r>
        <w:t xml:space="preserve"> тие, каде што лекарите ќе ја имаат улогата на еден вид на ментор. </w:t>
      </w:r>
    </w:p>
    <w:p w:rsidR="00740511" w:rsidRDefault="00740511" w:rsidP="001F4A01">
      <w:pPr>
        <w:pStyle w:val="ListParagraph"/>
        <w:ind w:left="0" w:firstLine="720"/>
        <w:jc w:val="both"/>
      </w:pPr>
      <w:r>
        <w:t xml:space="preserve">Главната цел на оваа апликација е пациентите да ја разберат важноста на информацијата со која тие ќе ги разберат феномените кои влијаат на нивното здравје. </w:t>
      </w:r>
      <w:r w:rsidR="00D77B39">
        <w:t>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w:t>
      </w:r>
      <w:r w:rsidR="00572A03">
        <w:t xml:space="preserve"> </w:t>
      </w:r>
      <w:r w:rsidR="00572A03">
        <w:rPr>
          <w:lang w:val="en-US"/>
        </w:rPr>
        <w:t>[7]</w:t>
      </w:r>
      <w:r w:rsidR="00572A03">
        <w:t>.</w:t>
      </w:r>
    </w:p>
    <w:p w:rsidR="003D4DF5" w:rsidRDefault="003D4DF5" w:rsidP="001F4A01">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домејн, главно поради горенаведените придонеси на ваквите апликации </w:t>
      </w:r>
      <w:r>
        <w:rPr>
          <w:lang w:val="en-US"/>
        </w:rPr>
        <w:t>[8]</w:t>
      </w:r>
      <w:r>
        <w:t>.</w:t>
      </w:r>
    </w:p>
    <w:p w:rsidR="0081628C" w:rsidRDefault="0081628C" w:rsidP="0081628C"/>
    <w:p w:rsidR="0081628C" w:rsidRDefault="0081628C" w:rsidP="0081628C">
      <w:pPr>
        <w:pStyle w:val="Heading1"/>
        <w:numPr>
          <w:ilvl w:val="0"/>
          <w:numId w:val="5"/>
        </w:numPr>
      </w:pPr>
      <w:r>
        <w:t>Трудови поврзани со ова</w:t>
      </w:r>
    </w:p>
    <w:p w:rsidR="004F7815" w:rsidRDefault="00577A1D" w:rsidP="004F7815">
      <w:pPr>
        <w:pStyle w:val="Heading2"/>
        <w:numPr>
          <w:ilvl w:val="1"/>
          <w:numId w:val="5"/>
        </w:numPr>
      </w:pPr>
      <w:r>
        <w:t>Трудови во врска со дигитални досиеа</w:t>
      </w: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здравсто на сите граѓани. За да се овозможи соодветна 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 во менаџирањето на </w:t>
      </w:r>
      <w:r w:rsidR="00AF5856">
        <w:t>документите и досиеата на пациентите се дефицитарни</w:t>
      </w:r>
      <w:r w:rsidR="00AF5856">
        <w:rPr>
          <w:lang w:val="en-US"/>
        </w:rPr>
        <w:t xml:space="preserve"> [</w:t>
      </w:r>
      <w:r w:rsidR="00820B2B">
        <w:t>9</w:t>
      </w:r>
      <w:r w:rsidR="00AF5856">
        <w:rPr>
          <w:lang w:val="en-US"/>
        </w:rPr>
        <w:t xml:space="preserve">]. </w:t>
      </w:r>
      <w:r w:rsidR="00AF5856">
        <w:t xml:space="preserve">Во многу индустрии автоматизирањето на податоците е имплементирано на високо ниво, но здраствената индустрија заостанува на ова поле. Транзицијата од хартиени документи во дигитални досиеа на пациентите се одвива бавно </w:t>
      </w:r>
      <w:r w:rsidR="00AF5856">
        <w:rPr>
          <w:lang w:val="en-US"/>
        </w:rPr>
        <w:t>[</w:t>
      </w:r>
      <w:r w:rsidR="00820B2B">
        <w:t>10</w:t>
      </w:r>
      <w:r w:rsidR="00AF5856">
        <w:rPr>
          <w:lang w:val="en-US"/>
        </w:rPr>
        <w:t>].</w:t>
      </w:r>
    </w:p>
    <w:p w:rsidR="002552EE" w:rsidRPr="002552EE" w:rsidRDefault="002552EE" w:rsidP="00E47416">
      <w:pPr>
        <w:ind w:firstLine="720"/>
        <w:jc w:val="both"/>
      </w:pPr>
      <w:r>
        <w:t>Потребата од прегледување и менаџирање на досиеата на пациентите значително ја зголеми побарувачата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rsidR="00E47416">
        <w:rPr>
          <w:lang w:val="en-US"/>
        </w:rPr>
        <w:t>s</w:t>
      </w:r>
      <w:r>
        <w:t xml:space="preserve"> од традиционалните хартиени документи. Бидејќи </w:t>
      </w:r>
      <w:r>
        <w:lastRenderedPageBreak/>
        <w:t>медицината е многу голема и опширна 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здравтвото. </w:t>
      </w:r>
      <w:r w:rsidR="00E47416">
        <w:t>Во еден мал дел од ова дигитализирање, придонес ќе даде и апликацијата која ќе произлезе од овој магистерски труд, односо придонес во делот на здравстовото каде што се наоѓаат болните од КОЛ.</w:t>
      </w:r>
    </w:p>
    <w:p w:rsidR="00AF5856" w:rsidRDefault="00F14150" w:rsidP="008A3C17">
      <w:pPr>
        <w:pStyle w:val="Heading2"/>
        <w:numPr>
          <w:ilvl w:val="1"/>
          <w:numId w:val="5"/>
        </w:numPr>
      </w:pPr>
      <w:r>
        <w:rPr>
          <w:lang w:val="en-US"/>
        </w:rPr>
        <w:t>Case study for Denmark</w:t>
      </w:r>
    </w:p>
    <w:p w:rsidR="007D697D" w:rsidRDefault="00F14150" w:rsidP="007D697D">
      <w:pPr>
        <w:jc w:val="both"/>
      </w:pPr>
      <w:r>
        <w:tab/>
      </w:r>
      <w:r w:rsidR="007D697D">
        <w:t xml:space="preserve">Искуството досега во Данска покажало дека имплементацијата на дигитални решенија често носи со себе нови проблеми, најчесто во делот на организацијата. </w:t>
      </w:r>
      <w:r w:rsidR="002552EE">
        <w:t xml:space="preserve"> </w:t>
      </w:r>
      <w:r w:rsidR="007D697D">
        <w:t xml:space="preserve">Исто така, за едно решение да биде успешно, медицинските работници мора да добијат позитивни клинички бенефити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во предвид на сите инволвирани групи, давања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 бидејќи нивното прифаќање е клучно за тоа дали некое решение ќе биде ставено во употреба на начин на кој е наменето. </w:t>
      </w:r>
    </w:p>
    <w:p w:rsidR="00F14150" w:rsidRDefault="007D697D" w:rsidP="007D697D">
      <w:pPr>
        <w:jc w:val="both"/>
        <w:rPr>
          <w:lang w:val="en-US"/>
        </w:rPr>
      </w:pPr>
      <w:r>
        <w:tab/>
        <w:t xml:space="preserve">  </w:t>
      </w:r>
      <w:r w:rsidR="00610F41">
        <w:t>Во анализата с</w:t>
      </w:r>
      <w:r w:rsidR="00190633">
        <w:t xml:space="preserve">проведена од Универзитетот на Алборг </w:t>
      </w:r>
      <w:r w:rsidR="00190633">
        <w:rPr>
          <w:lang w:val="en-US"/>
        </w:rPr>
        <w:t>[11]</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или добро вклучено во процесот при што резултира кон тоа да се јавува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 во голем дел не биле имплементирани. Лекарите ја немале потребната моќ да носат значајни одлуки во процесот на развивање на дигиталните решенија, немале организациона подршка или потребно знаење за да постигнат вистинско влијание во процесот за да бидат вклучени интересите на медицинските работници.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A1F66" w:rsidRPr="00B86E7E"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 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Pr>
          <w:lang w:val="en-US"/>
        </w:rPr>
        <w:t xml:space="preserve"> </w:t>
      </w:r>
    </w:p>
    <w:p w:rsidR="001B15BA" w:rsidRDefault="001B15BA" w:rsidP="001B441F">
      <w:pPr>
        <w:rPr>
          <w:lang w:val="en-US"/>
        </w:rPr>
      </w:pPr>
    </w:p>
    <w:p w:rsidR="001B441F" w:rsidRDefault="001B441F" w:rsidP="001B441F">
      <w:pPr>
        <w:pStyle w:val="Heading2"/>
        <w:numPr>
          <w:ilvl w:val="1"/>
          <w:numId w:val="5"/>
        </w:numPr>
        <w:rPr>
          <w:lang w:val="en-US"/>
        </w:rPr>
      </w:pPr>
      <w:r>
        <w:lastRenderedPageBreak/>
        <w:t>Кориснички ориентиран дизајн</w:t>
      </w:r>
      <w:r>
        <w:rPr>
          <w:lang w:val="en-US"/>
        </w:rPr>
        <w:t xml:space="preserve"> </w:t>
      </w:r>
    </w:p>
    <w:p w:rsidR="00E70FC9" w:rsidRPr="00660102" w:rsidRDefault="001B441F" w:rsidP="001B441F">
      <w:pPr>
        <w:ind w:firstLine="720"/>
        <w:jc w:val="both"/>
        <w:rPr>
          <w:lang w:val="en-US"/>
        </w:rPr>
      </w:pPr>
      <w:r>
        <w:t>Кориснички оретираниот дизајн претставува една филозофија која е базирана на потребите и интересите</w:t>
      </w:r>
      <w:r w:rsidR="00660102">
        <w:t xml:space="preserve"> на корисниците, со акцент на креирање на продуктите лесни за користење и лесни за разбирање.</w:t>
      </w:r>
      <w:r w:rsidR="00B86E7E">
        <w:t xml:space="preserve"> Главната цел на корисничко ориентираниот дизајн е да корисничките побарувања се јасно дефинирани, правилно да бидат рефклектирани во системските побарувања и да бидат верифицирани преку тестирање. Стартувајќи од корисничките побарувања па се до финалниот тест, секое побарување треба да биде лесно за наоѓање во системот.   </w:t>
      </w:r>
    </w:p>
    <w:p w:rsidR="00A97D49" w:rsidRPr="00A97D49" w:rsidRDefault="00A97D49" w:rsidP="00A97D49">
      <w:pPr>
        <w:ind w:left="720"/>
      </w:pPr>
    </w:p>
    <w:p w:rsidR="006117AE" w:rsidRPr="007B3210" w:rsidRDefault="00A32A45" w:rsidP="00A32A45">
      <w:pPr>
        <w:pStyle w:val="Heading1"/>
        <w:numPr>
          <w:ilvl w:val="0"/>
          <w:numId w:val="5"/>
        </w:numPr>
      </w:pPr>
      <w:r>
        <w:t>Ц</w:t>
      </w:r>
      <w:r w:rsidR="001F7E15">
        <w:t>елна група</w:t>
      </w:r>
    </w:p>
    <w:p w:rsidR="006666A9" w:rsidRDefault="00A32A45" w:rsidP="00A32A45">
      <w:pPr>
        <w:pStyle w:val="Heading2"/>
        <w:numPr>
          <w:ilvl w:val="1"/>
          <w:numId w:val="5"/>
        </w:numPr>
      </w:pPr>
      <w:r>
        <w:t>Опис</w:t>
      </w:r>
    </w:p>
    <w:p w:rsidR="00A57F7D" w:rsidRDefault="00A57F7D" w:rsidP="00A57F7D">
      <w:pPr>
        <w:ind w:firstLine="720"/>
        <w:jc w:val="both"/>
        <w:rPr>
          <w:rFonts w:cstheme="minorHAnsi"/>
        </w:rPr>
      </w:pPr>
      <w:r w:rsidRPr="00A57F7D">
        <w:rPr>
          <w:rFonts w:cstheme="minorHAnsi"/>
        </w:rPr>
        <w:t xml:space="preserve">Целна група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r>
        <w:t>Бројот на луѓе со хронични или долготрајни физички и ментални болести се зболемува. Многу од тие луѓе мора да научат како да живеат со таа болест. Здравствените организации пак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 се постари и/или изнемоштени лица, кои претставуваат целна група со која е предизвикувачки да се работи.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FF29E3">
      <w:pPr>
        <w:ind w:firstLine="720"/>
        <w:jc w:val="both"/>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FF29E3" w:rsidRPr="00FF29E3" w:rsidRDefault="00FF29E3" w:rsidP="00FF29E3">
      <w:pPr>
        <w:pStyle w:val="Heading2"/>
        <w:numPr>
          <w:ilvl w:val="1"/>
          <w:numId w:val="5"/>
        </w:numPr>
      </w:pPr>
      <w:r>
        <w:t>Начин на третман</w:t>
      </w:r>
    </w:p>
    <w:p w:rsidR="00FF29E3" w:rsidRDefault="00FF29E3" w:rsidP="00A745ED">
      <w:pPr>
        <w:pStyle w:val="Heading3"/>
        <w:numPr>
          <w:ilvl w:val="2"/>
          <w:numId w:val="5"/>
        </w:numPr>
      </w:pPr>
      <w:r>
        <w:t>Пациенти</w:t>
      </w:r>
    </w:p>
    <w:p w:rsidR="00FF29E3" w:rsidRDefault="00FF29E3" w:rsidP="00FF29E3">
      <w:pPr>
        <w:jc w:val="both"/>
      </w:pPr>
      <w:r>
        <w:tab/>
        <w:t xml:space="preserve">За секој нов пациент кој е дијагностициран со КОЛ, лекарот за нив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A745ED" w:rsidRDefault="00A745ED" w:rsidP="00A745ED">
      <w:pPr>
        <w:pStyle w:val="Heading3"/>
        <w:numPr>
          <w:ilvl w:val="2"/>
          <w:numId w:val="5"/>
        </w:numPr>
      </w:pPr>
      <w:r>
        <w:t>Класификација</w:t>
      </w: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A745ED" w:rsidRDefault="005919B7" w:rsidP="005919B7">
      <w:pPr>
        <w:pStyle w:val="Heading3"/>
        <w:numPr>
          <w:ilvl w:val="2"/>
          <w:numId w:val="5"/>
        </w:numPr>
        <w:rPr>
          <w:lang w:val="en-US"/>
        </w:rPr>
      </w:pPr>
      <w:r>
        <w:lastRenderedPageBreak/>
        <w:t>Процес</w:t>
      </w:r>
    </w:p>
    <w:p w:rsidR="005919B7" w:rsidRDefault="005919B7" w:rsidP="005919B7">
      <w:pPr>
        <w:ind w:firstLine="720"/>
        <w:jc w:val="both"/>
      </w:pPr>
      <w:r>
        <w:t>Целосниот процес низ кој поминуваат пациентите болни од КОЛ е илустриран на следната слика.</w:t>
      </w:r>
    </w:p>
    <w:p w:rsidR="005919B7" w:rsidRPr="00B51B55" w:rsidRDefault="00004051" w:rsidP="005919B7">
      <w:pPr>
        <w:ind w:firstLine="720"/>
        <w:jc w:val="both"/>
        <w:rPr>
          <w:lang w:val="en-US"/>
        </w:rPr>
      </w:pPr>
      <w:r>
        <w:rPr>
          <w:noProof/>
          <w:lang w:eastAsia="mk-MK"/>
        </w:rPr>
        <w:drawing>
          <wp:inline distT="0" distB="0" distL="0" distR="0">
            <wp:extent cx="5201285" cy="403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inline>
        </w:drawing>
      </w:r>
    </w:p>
    <w:p w:rsidR="00B51B55" w:rsidRDefault="00B51B55" w:rsidP="00B51B55">
      <w:pPr>
        <w:pStyle w:val="Heading3"/>
        <w:numPr>
          <w:ilvl w:val="2"/>
          <w:numId w:val="5"/>
        </w:numPr>
      </w:pPr>
      <w:r>
        <w:t>Третман</w:t>
      </w:r>
    </w:p>
    <w:p w:rsidR="00B51B55" w:rsidRDefault="00B51B55" w:rsidP="00B51B55">
      <w:pPr>
        <w:ind w:firstLine="720"/>
        <w:jc w:val="both"/>
        <w:rPr>
          <w:lang w:val="en-US"/>
        </w:rPr>
      </w:pPr>
      <w:r w:rsidRPr="00B51B55">
        <w:t xml:space="preserve">Најпрвин на пациентите кои пушат им се прави третман за престанок на пушењето или заменска никотинска терапија. </w:t>
      </w:r>
      <w:r w:rsidRPr="00B51B55">
        <w:t>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t>Третирање дома</w:t>
      </w:r>
      <w:r>
        <w:br/>
      </w:r>
      <w: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t>Третирање во болница</w:t>
      </w:r>
      <w:r>
        <w:br/>
      </w:r>
      <w:r>
        <w:t xml:space="preserve">Сите болнички оддели кои имаат пациенти болни од </w:t>
      </w:r>
      <w:r>
        <w:t>КОЛ</w:t>
      </w:r>
      <w:r>
        <w:t xml:space="preserve"> имаат ажурирани ин</w:t>
      </w:r>
      <w:r w:rsidRPr="00B51B55">
        <w:rPr>
          <w:lang w:val="en-US"/>
        </w:rPr>
        <w:t>с</w:t>
      </w:r>
      <w:r>
        <w:t>трукции во однос на дијагнозите, третманот и следењето на пациентот</w:t>
      </w:r>
      <w:r>
        <w:t>. Болниците кои примаат вакви пациенти се специјално опремени и строго вентилитани</w:t>
      </w:r>
    </w:p>
    <w:p w:rsidR="00697437" w:rsidRDefault="00697437" w:rsidP="00697437">
      <w:pPr>
        <w:pStyle w:val="ListParagraph"/>
        <w:ind w:left="1080"/>
      </w:pPr>
    </w:p>
    <w:p w:rsidR="00697437" w:rsidRDefault="00697437" w:rsidP="00697437">
      <w:pPr>
        <w:pStyle w:val="Heading3"/>
        <w:numPr>
          <w:ilvl w:val="2"/>
          <w:numId w:val="5"/>
        </w:numPr>
      </w:pPr>
      <w:r>
        <w:lastRenderedPageBreak/>
        <w:t>Контрола</w:t>
      </w:r>
    </w:p>
    <w:p w:rsidR="00B85FF0" w:rsidRPr="00697437" w:rsidRDefault="00697437" w:rsidP="00697437">
      <w:pPr>
        <w:ind w:firstLine="720"/>
        <w:jc w:val="both"/>
      </w:pPr>
      <w:r>
        <w:t>Бројот на контроли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внеси во системот кој треба да биде изработен преку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завнисност од напредокот на пациентот, планот за напредок редовно се ажурира.</w:t>
      </w:r>
    </w:p>
    <w:p w:rsidR="0094592F" w:rsidRDefault="0094592F" w:rsidP="00E83410">
      <w:pPr>
        <w:ind w:firstLine="720"/>
        <w:rPr>
          <w:rFonts w:cstheme="minorHAnsi"/>
        </w:rPr>
      </w:pPr>
    </w:p>
    <w:p w:rsidR="0094592F" w:rsidRDefault="0094592F" w:rsidP="00697437">
      <w:pPr>
        <w:pStyle w:val="Heading1"/>
        <w:numPr>
          <w:ilvl w:val="0"/>
          <w:numId w:val="5"/>
        </w:numPr>
      </w:pPr>
      <w:r>
        <w:t>Еволуција</w:t>
      </w:r>
    </w:p>
    <w:p w:rsidR="0094592F" w:rsidRDefault="0094592F" w:rsidP="0094592F">
      <w:pPr>
        <w:ind w:firstLine="720"/>
        <w:jc w:val="both"/>
        <w:rPr>
          <w:rFonts w:cstheme="minorHAnsi"/>
          <w:lang w:val="en-US"/>
        </w:rPr>
      </w:pPr>
      <w:r>
        <w:rPr>
          <w:rFonts w:cstheme="minorHAnsi"/>
          <w:noProof/>
          <w:lang w:eastAsia="mk-MK"/>
        </w:rPr>
        <w:drawing>
          <wp:anchor distT="0" distB="0" distL="114300" distR="114300" simplePos="0" relativeHeight="251658240" behindDoc="0" locked="0" layoutInCell="1" allowOverlap="1">
            <wp:simplePos x="0" y="0"/>
            <wp:positionH relativeFrom="column">
              <wp:posOffset>-36576</wp:posOffset>
            </wp:positionH>
            <wp:positionV relativeFrom="paragraph">
              <wp:posOffset>2147240</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sidRPr="0094592F">
        <w:rPr>
          <w:rFonts w:cstheme="minorHAnsi"/>
        </w:rPr>
        <w:t>За реализација на овој проект ќе биде користено интерактивно развивање. Процесот ќе се одвива во неколку фази, од кои некои од нив ќе се повторуваат сѐ додека не е достигнато одредено ниво на задоволство кај корисниците. Во планот за работа главната, односно централната улога ќе ја имаат самите корисници. Со нивна помош ќе се креира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 Дел од овие корисници се планира да учествуваат во следната низа на активности, од кои некои се повторуваат, до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C31004">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C31004">
      <w:pPr>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t>Анализа</w:t>
      </w:r>
    </w:p>
    <w:p w:rsidR="00C07CBA" w:rsidRDefault="00C07CBA" w:rsidP="00C07CBA">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C07CBA">
      <w:r>
        <w:tab/>
        <w:t xml:space="preserve">Анализити покажаа дека има голем недостиг на есенцијални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Ова посебно се однесува на болните !! од КОП,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eastAsia="mk-MK"/>
        </w:rPr>
        <w:lastRenderedPageBreak/>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6B62AC" w:rsidRDefault="00AF4780" w:rsidP="00C07CBA">
      <w:r>
        <w:rPr>
          <w:lang w:val="en-US"/>
        </w:rPr>
        <w:tab/>
      </w:r>
      <w:r>
        <w:t xml:space="preserve">Пациентите не се единствените луѓе заглавени во овој процес. Лекарите исто така имаат потешкотии, најчесто поради се помалиот број на кадри во болниците. </w:t>
      </w:r>
    </w:p>
    <w:p w:rsidR="006B62AC" w:rsidRDefault="006B62AC" w:rsidP="00C07CBA">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работата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да лекарите го </w:t>
      </w:r>
      <w:r w:rsidR="002E7B7B">
        <w:t>фокусираат своето време и знаење кон другите пациенти на кои тоа им е потребно.</w:t>
      </w:r>
    </w:p>
    <w:p w:rsidR="002E7B7B" w:rsidRDefault="002E7B7B" w:rsidP="00C07CBA">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 Лекарите гледаат потенцијал во тоа да пациентите со соодветните информации кои би им биле </w:t>
      </w:r>
      <w:r>
        <w:lastRenderedPageBreak/>
        <w:t>достапни, тие самите да ги креираат, надгледуваат и зачувуваат нивните здравствени податоци дигитално, со што гвалитетот на нивната грижа би се зголемил.</w:t>
      </w:r>
    </w:p>
    <w:p w:rsidR="002E7B7B" w:rsidRDefault="00B80714" w:rsidP="00C07CBA">
      <w:r>
        <w:tab/>
        <w:t xml:space="preserve">Поради различните дигитални системи кои не секогаш се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eastAsia="mk-MK"/>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021743" w:rsidP="0063490F">
      <w:pPr>
        <w:pStyle w:val="Heading2"/>
        <w:numPr>
          <w:ilvl w:val="1"/>
          <w:numId w:val="5"/>
        </w:numPr>
      </w:pPr>
      <w:r>
        <w:t>Теситрање</w:t>
      </w:r>
      <w:r>
        <w:tab/>
      </w:r>
    </w:p>
    <w:p w:rsidR="009B5596" w:rsidRDefault="0063490F" w:rsidP="0063490F">
      <w:pPr>
        <w:pStyle w:val="Heading1"/>
        <w:numPr>
          <w:ilvl w:val="0"/>
          <w:numId w:val="5"/>
        </w:numPr>
      </w:pPr>
      <w:r>
        <w:t>Заклучок</w:t>
      </w:r>
    </w:p>
    <w:p w:rsidR="009B5596" w:rsidRDefault="009B5596" w:rsidP="0063490F">
      <w:pPr>
        <w:pStyle w:val="Heading1"/>
        <w:numPr>
          <w:ilvl w:val="0"/>
          <w:numId w:val="5"/>
        </w:numPr>
      </w:pPr>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Default="003078AE" w:rsidP="00C60A91">
      <w:r>
        <w:t>[2] Marion J. Ball,Jonathan Gold, “Banking on Health: Personal Records and Information Exchange”, Journal of Healthcare Information Management</w:t>
      </w:r>
      <w:bookmarkStart w:id="0" w:name="_GoBack"/>
      <w:bookmarkEnd w:id="0"/>
      <w:r>
        <w:t xml:space="preserve"> — Vol. 20, No.</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E2C02" w:rsidRPr="004D3334" w:rsidRDefault="00EE2C02" w:rsidP="00DB632B">
      <w:pPr>
        <w:rPr>
          <w:lang w:val="en-US"/>
        </w:rPr>
      </w:pPr>
      <w:r>
        <w:rPr>
          <w:lang w:val="en-US"/>
        </w:rPr>
        <w:lastRenderedPageBreak/>
        <w:t xml:space="preserve">[4] </w:t>
      </w:r>
      <w:r w:rsidRPr="00EE2C02">
        <w:rPr>
          <w:lang w:val="en-US"/>
        </w:rPr>
        <w:t>How are clinicians involved in EHR planning? A process analysis case study of a Region in Denmark</w:t>
      </w:r>
      <w:r w:rsidR="004D3334">
        <w:rPr>
          <w:lang w:val="en-US"/>
        </w:rPr>
        <w:t xml:space="preserve">, </w:t>
      </w:r>
      <w:r w:rsidR="004D3334">
        <w:rPr>
          <w:rFonts w:ascii="SourceSansPro-Semibold" w:hAnsi="SourceSansPro-Semibold" w:cs="SourceSansPro-Semibold"/>
          <w:color w:val="222222"/>
          <w:sz w:val="20"/>
          <w:szCs w:val="20"/>
        </w:rPr>
        <w:t xml:space="preserve">ARTICLE </w:t>
      </w:r>
      <w:r w:rsidR="004D3334">
        <w:rPr>
          <w:rFonts w:ascii="SourceSansPro-It" w:hAnsi="SourceSansPro-It" w:cs="SourceSansPro-It"/>
          <w:color w:val="B5B5B5"/>
          <w:sz w:val="20"/>
          <w:szCs w:val="20"/>
        </w:rPr>
        <w:t xml:space="preserve">in </w:t>
      </w:r>
      <w:r w:rsidR="004D3334">
        <w:rPr>
          <w:rFonts w:ascii="SourceSansPro-Regular" w:hAnsi="SourceSansPro-Regular" w:cs="SourceSansPro-Regular"/>
          <w:color w:val="333333"/>
          <w:sz w:val="20"/>
          <w:szCs w:val="20"/>
        </w:rPr>
        <w:t>STUDIES IN HEALTH TECHNOLOGY AND INFORMATICS · JANUARY 2010</w:t>
      </w:r>
      <w:r w:rsidR="004D3334">
        <w:rPr>
          <w:rFonts w:cs="SourceSansPro-Regular"/>
          <w:color w:val="333333"/>
          <w:sz w:val="20"/>
          <w:szCs w:val="20"/>
          <w:lang w:val="en-US"/>
        </w:rPr>
        <w:t xml:space="preserve">, Aalborg </w:t>
      </w:r>
      <w:proofErr w:type="gramStart"/>
      <w:r w:rsidR="004D3334">
        <w:rPr>
          <w:rFonts w:cs="SourceSansPro-Regular"/>
          <w:color w:val="333333"/>
          <w:sz w:val="20"/>
          <w:szCs w:val="20"/>
          <w:lang w:val="en-US"/>
        </w:rPr>
        <w:t>University ,</w:t>
      </w:r>
      <w:proofErr w:type="gramEnd"/>
      <w:r w:rsidR="004D3334">
        <w:rPr>
          <w:rFonts w:cs="SourceSansPro-Regular"/>
          <w:color w:val="333333"/>
          <w:sz w:val="20"/>
          <w:szCs w:val="20"/>
          <w:lang w:val="en-US"/>
        </w:rPr>
        <w:t xml:space="preserve"> </w:t>
      </w:r>
      <w:r w:rsidR="004D3334">
        <w:rPr>
          <w:rFonts w:ascii="SourceSansPro-Regular" w:hAnsi="SourceSansPro-Regular" w:cs="SourceSansPro-Regular"/>
          <w:color w:val="55B2F6"/>
          <w:sz w:val="20"/>
          <w:szCs w:val="20"/>
        </w:rPr>
        <w:t>Anna Marie Balling Høstgaard</w:t>
      </w:r>
      <w:r w:rsidR="004D3334">
        <w:rPr>
          <w:rFonts w:cs="SourceSansPro-Regular"/>
          <w:color w:val="55B2F6"/>
          <w:sz w:val="20"/>
          <w:szCs w:val="20"/>
          <w:lang w:val="en-US"/>
        </w:rPr>
        <w:t xml:space="preserve">, </w:t>
      </w:r>
      <w:r w:rsidR="004D3334">
        <w:rPr>
          <w:rFonts w:ascii="SourceSansPro-Regular" w:hAnsi="SourceSansPro-Regular" w:cs="SourceSansPro-Regular"/>
          <w:color w:val="55B2F6"/>
          <w:sz w:val="20"/>
          <w:szCs w:val="20"/>
        </w:rPr>
        <w:t>Pernille Bertelsen</w:t>
      </w:r>
      <w:r w:rsidR="004D3334">
        <w:rPr>
          <w:rFonts w:cs="SourceSansPro-Regular"/>
          <w:color w:val="55B2F6"/>
          <w:sz w:val="20"/>
          <w:szCs w:val="20"/>
          <w:lang w:val="en-US"/>
        </w:rPr>
        <w:t xml:space="preserve">, </w:t>
      </w:r>
      <w:r w:rsidR="004D3334">
        <w:rPr>
          <w:rFonts w:ascii="SourceSansPro-Regular" w:hAnsi="SourceSansPro-Regular" w:cs="SourceSansPro-Regular"/>
          <w:color w:val="55B2F6"/>
          <w:sz w:val="20"/>
          <w:szCs w:val="20"/>
        </w:rPr>
        <w:t>Christian Nøhr</w:t>
      </w:r>
    </w:p>
    <w:p w:rsidR="00DB632B" w:rsidRPr="00FA5EA2" w:rsidRDefault="00FA5EA2" w:rsidP="00C60A91">
      <w:pPr>
        <w:rPr>
          <w:lang w:val="en-US"/>
        </w:rPr>
      </w:pPr>
      <w:r>
        <w:rPr>
          <w:lang w:val="en-US"/>
        </w:rPr>
        <w:t xml:space="preserve">[5] </w:t>
      </w:r>
      <w:r>
        <w:rPr>
          <w:rFonts w:ascii="Arial" w:hAnsi="Arial" w:cs="Arial"/>
          <w:color w:val="000000"/>
          <w:sz w:val="19"/>
          <w:szCs w:val="19"/>
          <w:shd w:val="clear" w:color="auto" w:fill="FFFFFF"/>
        </w:rPr>
        <w:t>Boruff JT, Storie D. Mobile devices in medicine: a survey of how medical students, residents, and faculty use smartphones and other mobile devices to find information. J Med Libr Assoc. 2014;102:22-30.</w:t>
      </w:r>
    </w:p>
    <w:p w:rsidR="00FE505E" w:rsidRDefault="008A49A7" w:rsidP="00C60A91">
      <w:pPr>
        <w:rPr>
          <w:rFonts w:ascii="Arial" w:hAnsi="Arial" w:cs="Arial"/>
          <w:color w:val="000000"/>
          <w:sz w:val="19"/>
          <w:szCs w:val="19"/>
          <w:shd w:val="clear" w:color="auto" w:fill="FFFFFF"/>
        </w:rPr>
      </w:pPr>
      <w:r>
        <w:rPr>
          <w:lang w:val="en-US"/>
        </w:rPr>
        <w:t xml:space="preserve">[6] </w:t>
      </w:r>
      <w:r>
        <w:rPr>
          <w:rFonts w:ascii="Arial" w:hAnsi="Arial" w:cs="Arial"/>
          <w:color w:val="000000"/>
          <w:sz w:val="19"/>
          <w:szCs w:val="19"/>
          <w:shd w:val="clear" w:color="auto" w:fill="FFFFFF"/>
        </w:rPr>
        <w:t>Reitzin J. Infographic: doctors prescribing more health apps. mHealthWatch. May 2, 2013.</w:t>
      </w:r>
      <w:r>
        <w:rPr>
          <w:rStyle w:val="apple-converted-space"/>
          <w:rFonts w:ascii="Arial" w:hAnsi="Arial" w:cs="Arial"/>
          <w:color w:val="000000"/>
          <w:sz w:val="19"/>
          <w:szCs w:val="19"/>
          <w:shd w:val="clear" w:color="auto" w:fill="FFFFFF"/>
        </w:rPr>
        <w:t> </w:t>
      </w:r>
      <w:r w:rsidR="0063490F">
        <w:fldChar w:fldCharType="begin"/>
      </w:r>
      <w:r w:rsidR="0063490F">
        <w:instrText xml:space="preserve"> HYPERLINK "http://mhealthwatch.com/infographic-doctors-prescribing-more-mobile-health-apps-20185/" </w:instrText>
      </w:r>
      <w:r w:rsidR="0063490F">
        <w:fldChar w:fldCharType="separate"/>
      </w:r>
      <w:r>
        <w:rPr>
          <w:rStyle w:val="Hyperlink"/>
          <w:rFonts w:ascii="Arial" w:hAnsi="Arial" w:cs="Arial"/>
          <w:color w:val="5757A6"/>
          <w:sz w:val="19"/>
          <w:szCs w:val="19"/>
          <w:shd w:val="clear" w:color="auto" w:fill="FFFFFF"/>
        </w:rPr>
        <w:t>http://mhealthwatch.com/infographic-doctors-prescribing-more-mobile-health-apps-20185/</w:t>
      </w:r>
      <w:r w:rsidR="0063490F">
        <w:rPr>
          <w:rStyle w:val="Hyperlink"/>
          <w:rFonts w:ascii="Arial" w:hAnsi="Arial" w:cs="Arial"/>
          <w:color w:val="5757A6"/>
          <w:sz w:val="19"/>
          <w:szCs w:val="19"/>
          <w:shd w:val="clear" w:color="auto" w:fill="FFFFFF"/>
        </w:rP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1374DC" w:rsidRDefault="003D4DF5" w:rsidP="00C60A91">
      <w:pPr>
        <w:rPr>
          <w:rFonts w:ascii="Arial" w:hAnsi="Arial" w:cs="Arial"/>
          <w:color w:val="000000"/>
          <w:sz w:val="19"/>
          <w:szCs w:val="19"/>
          <w:shd w:val="clear" w:color="auto" w:fill="FFFFFF"/>
        </w:rPr>
      </w:pPr>
      <w:r>
        <w:rPr>
          <w:rFonts w:ascii="Arial" w:hAnsi="Arial" w:cs="Arial"/>
          <w:color w:val="000000"/>
          <w:sz w:val="19"/>
          <w:szCs w:val="19"/>
          <w:shd w:val="clear" w:color="auto" w:fill="FFFFFF"/>
          <w:lang w:val="en-US"/>
        </w:rPr>
        <w:t xml:space="preserve">[7] </w:t>
      </w:r>
      <w:r>
        <w:rPr>
          <w:rFonts w:ascii="Arial" w:hAnsi="Arial" w:cs="Arial"/>
          <w:color w:val="000000"/>
          <w:sz w:val="19"/>
          <w:szCs w:val="19"/>
          <w:shd w:val="clear" w:color="auto" w:fill="FFFFFF"/>
        </w:rPr>
        <w:t>Scher DL. Should you recommend health apps? Medscape Business of Medicine. May 7, 2013.</w:t>
      </w:r>
      <w:r>
        <w:rPr>
          <w:rStyle w:val="apple-converted-space"/>
          <w:rFonts w:ascii="Arial" w:hAnsi="Arial" w:cs="Arial"/>
          <w:color w:val="000000"/>
          <w:sz w:val="19"/>
          <w:szCs w:val="19"/>
          <w:shd w:val="clear" w:color="auto" w:fill="FFFFFF"/>
        </w:rPr>
        <w:t> </w:t>
      </w:r>
      <w:r w:rsidR="0063490F">
        <w:fldChar w:fldCharType="begin"/>
      </w:r>
      <w:r w:rsidR="0063490F">
        <w:instrText xml:space="preserve"> HYPERLINK "http://www.medscape.com/viewarticle/803503" </w:instrText>
      </w:r>
      <w:r w:rsidR="0063490F">
        <w:fldChar w:fldCharType="separate"/>
      </w:r>
      <w:r>
        <w:rPr>
          <w:rStyle w:val="Hyperlink"/>
          <w:rFonts w:ascii="Arial" w:hAnsi="Arial" w:cs="Arial"/>
          <w:color w:val="5757A6"/>
          <w:sz w:val="19"/>
          <w:szCs w:val="19"/>
          <w:shd w:val="clear" w:color="auto" w:fill="FFFFFF"/>
        </w:rPr>
        <w:t>http://www.medscape.com/viewarticle/803503</w:t>
      </w:r>
      <w:r w:rsidR="0063490F">
        <w:rPr>
          <w:rStyle w:val="Hyperlink"/>
          <w:rFonts w:ascii="Arial" w:hAnsi="Arial" w:cs="Arial"/>
          <w:color w:val="5757A6"/>
          <w:sz w:val="19"/>
          <w:szCs w:val="19"/>
          <w:shd w:val="clear" w:color="auto" w:fill="FFFFFF"/>
        </w:rP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3D4DF5" w:rsidRPr="003D4DF5" w:rsidRDefault="003D4DF5" w:rsidP="00C60A91">
      <w:pPr>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lang w:val="en-US"/>
        </w:rPr>
        <w:t xml:space="preserve">[8] </w:t>
      </w:r>
      <w:r>
        <w:rPr>
          <w:rFonts w:ascii="Arial" w:hAnsi="Arial" w:cs="Arial"/>
          <w:color w:val="000000"/>
          <w:sz w:val="19"/>
          <w:szCs w:val="19"/>
          <w:shd w:val="clear" w:color="auto" w:fill="FFFFFF"/>
        </w:rPr>
        <w:t>Stethoscopes and smartphones: physicians turn to digital tools to boost patient outcomes. PR Newswire. May 29, 2014.</w:t>
      </w:r>
      <w:r>
        <w:rPr>
          <w:rStyle w:val="apple-converted-space"/>
          <w:rFonts w:ascii="Arial" w:hAnsi="Arial" w:cs="Arial"/>
          <w:color w:val="000000"/>
          <w:sz w:val="19"/>
          <w:szCs w:val="19"/>
          <w:shd w:val="clear" w:color="auto" w:fill="FFFFFF"/>
        </w:rPr>
        <w:t> </w:t>
      </w:r>
      <w:r w:rsidR="0063490F">
        <w:fldChar w:fldCharType="begin"/>
      </w:r>
      <w:r w:rsidR="0063490F">
        <w:instrText xml:space="preserve"> HYPERLINK "http://www.prnewswire.com/news-releases/stethoscopes-and-smartphones-physicians-turn-to-digital-tools-to-boost-patient-outcomes-261089461.html" </w:instrText>
      </w:r>
      <w:r w:rsidR="0063490F">
        <w:fldChar w:fldCharType="separate"/>
      </w:r>
      <w:r>
        <w:rPr>
          <w:rStyle w:val="Hyperlink"/>
          <w:rFonts w:ascii="Arial" w:hAnsi="Arial" w:cs="Arial"/>
          <w:color w:val="5757A6"/>
          <w:sz w:val="19"/>
          <w:szCs w:val="19"/>
          <w:shd w:val="clear" w:color="auto" w:fill="FFFFFF"/>
        </w:rPr>
        <w:t>http://www.prnewswire.com/news-releases/stethoscopes-and-smartphones-physicians-turn-to-digital-tools-to-boost-patient-outcomes-261089461.html</w:t>
      </w:r>
      <w:r w:rsidR="0063490F">
        <w:rPr>
          <w:rStyle w:val="Hyperlink"/>
          <w:rFonts w:ascii="Arial" w:hAnsi="Arial" w:cs="Arial"/>
          <w:color w:val="5757A6"/>
          <w:sz w:val="19"/>
          <w:szCs w:val="19"/>
          <w:shd w:val="clear" w:color="auto" w:fill="FFFFFF"/>
        </w:rP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C52F80" w:rsidRDefault="00C52F80" w:rsidP="00C52F80">
      <w:r>
        <w:t>[</w:t>
      </w:r>
      <w:r>
        <w:t>9</w:t>
      </w:r>
      <w:r>
        <w:t>] Mark N. Frolick, “Using Electronic Medical Records to Improve Patient Care: The St. Jude Children’s Research Hospital Case”, Digital information system, 2009.</w:t>
      </w:r>
    </w:p>
    <w:p w:rsidR="00B727BF" w:rsidRDefault="00B727BF" w:rsidP="00C52F80">
      <w:r>
        <w:rPr>
          <w:lang w:val="en-US"/>
        </w:rPr>
        <w:t xml:space="preserve">[10] </w:t>
      </w:r>
      <w:r>
        <w:t>Edward H. Shortliffe, “The Evolution of Electronic Medical Records”, Academic Medicine 1999</w:t>
      </w:r>
      <w:proofErr w:type="gramStart"/>
      <w:r>
        <w:t>;74</w:t>
      </w:r>
      <w:proofErr w:type="gramEnd"/>
      <w:r>
        <w:t>(4):414-419</w:t>
      </w:r>
    </w:p>
    <w:p w:rsidR="00610F41" w:rsidRPr="00610F41" w:rsidRDefault="00610F41" w:rsidP="00610F41">
      <w:pPr>
        <w:rPr>
          <w:lang w:val="en-US"/>
        </w:rPr>
      </w:pPr>
      <w:r>
        <w:rPr>
          <w:lang w:val="en-US"/>
        </w:rPr>
        <w:t xml:space="preserve">[11] </w:t>
      </w:r>
      <w:r w:rsidRPr="00610F41">
        <w:rPr>
          <w:lang w:val="en-US"/>
        </w:rPr>
        <w:t>How are clinicians involved in EHR planning? A</w:t>
      </w:r>
      <w:r>
        <w:rPr>
          <w:lang w:val="en-US"/>
        </w:rPr>
        <w:t xml:space="preserve"> </w:t>
      </w:r>
      <w:r w:rsidRPr="00610F41">
        <w:rPr>
          <w:lang w:val="en-US"/>
        </w:rPr>
        <w:t xml:space="preserve">process analysis case study of a Region </w:t>
      </w:r>
      <w:r>
        <w:rPr>
          <w:lang w:val="en-US"/>
        </w:rPr>
        <w:t>i</w:t>
      </w:r>
      <w:r w:rsidRPr="00610F41">
        <w:rPr>
          <w:lang w:val="en-US"/>
        </w:rPr>
        <w:t>n</w:t>
      </w:r>
      <w:r>
        <w:rPr>
          <w:lang w:val="en-US"/>
        </w:rPr>
        <w:t xml:space="preserve"> </w:t>
      </w:r>
      <w:r w:rsidRPr="00610F41">
        <w:rPr>
          <w:lang w:val="en-US"/>
        </w:rPr>
        <w:t>Denmark</w:t>
      </w:r>
    </w:p>
    <w:p w:rsidR="00610F41" w:rsidRDefault="00610F41" w:rsidP="00610F41">
      <w:pPr>
        <w:rPr>
          <w:lang w:val="en-US"/>
        </w:rPr>
      </w:pPr>
      <w:r w:rsidRPr="00610F41">
        <w:rPr>
          <w:lang w:val="en-US"/>
        </w:rPr>
        <w:t>ARTICLE in STUDIES IN HEALTH TECHNOLOGY AND INFORMATICS · JANUARY 2010</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Anna Marie Balling Høstgaard</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Pernille Bertelsen</w:t>
      </w:r>
    </w:p>
    <w:p w:rsidR="00610F41" w:rsidRPr="00610F41" w:rsidRDefault="00610F41" w:rsidP="00610F41">
      <w:pPr>
        <w:rPr>
          <w:lang w:val="en-US"/>
        </w:rPr>
      </w:pPr>
      <w:r>
        <w:rPr>
          <w:rFonts w:ascii="SourceSansPro-Regular" w:hAnsi="SourceSansPro-Regular" w:cs="SourceSansPro-Regular"/>
          <w:color w:val="55B2F6"/>
          <w:sz w:val="20"/>
          <w:szCs w:val="20"/>
        </w:rPr>
        <w:t>Christian Nøhr</w:t>
      </w:r>
    </w:p>
    <w:p w:rsidR="001B441F" w:rsidRDefault="001B441F" w:rsidP="001B441F">
      <w:pPr>
        <w:shd w:val="clear" w:color="auto" w:fill="FFFFFF"/>
        <w:rPr>
          <w:rFonts w:ascii="Arial" w:hAnsi="Arial" w:cs="Arial"/>
          <w:b/>
          <w:bCs/>
          <w:color w:val="333333"/>
          <w:sz w:val="30"/>
          <w:szCs w:val="30"/>
        </w:rPr>
      </w:pPr>
      <w:r>
        <w:rPr>
          <w:rFonts w:ascii="Arial" w:hAnsi="Arial" w:cs="Arial"/>
          <w:color w:val="000000"/>
          <w:sz w:val="19"/>
          <w:szCs w:val="19"/>
          <w:shd w:val="clear" w:color="auto" w:fill="FFFFFF"/>
          <w:lang w:val="en-US"/>
        </w:rPr>
        <w:t xml:space="preserve">[12] </w:t>
      </w:r>
      <w:r>
        <w:rPr>
          <w:rFonts w:ascii="Arial" w:hAnsi="Arial" w:cs="Arial"/>
          <w:b/>
          <w:bCs/>
          <w:color w:val="333333"/>
          <w:sz w:val="30"/>
          <w:szCs w:val="30"/>
        </w:rPr>
        <w:t>User-Centered Design</w:t>
      </w:r>
    </w:p>
    <w:p w:rsidR="001B441F" w:rsidRDefault="001B441F" w:rsidP="001B441F">
      <w:pPr>
        <w:shd w:val="clear" w:color="auto" w:fill="FFFFFF"/>
        <w:rPr>
          <w:rFonts w:ascii="Arial" w:hAnsi="Arial" w:cs="Arial"/>
          <w:color w:val="333333"/>
          <w:sz w:val="27"/>
          <w:szCs w:val="27"/>
        </w:rPr>
      </w:pPr>
      <w:r>
        <w:rPr>
          <w:rFonts w:ascii="Arial" w:hAnsi="Arial" w:cs="Arial"/>
          <w:color w:val="333333"/>
          <w:sz w:val="27"/>
          <w:szCs w:val="27"/>
        </w:rPr>
        <w:t>A Developer's Guide to Building User-Friendly Applications</w:t>
      </w:r>
    </w:p>
    <w:p w:rsidR="001B441F" w:rsidRDefault="001B441F" w:rsidP="001B441F">
      <w:pPr>
        <w:shd w:val="clear" w:color="auto" w:fill="FFFFFF"/>
        <w:rPr>
          <w:rFonts w:ascii="Arial" w:hAnsi="Arial" w:cs="Arial"/>
          <w:color w:val="333333"/>
          <w:sz w:val="18"/>
          <w:szCs w:val="18"/>
        </w:rPr>
      </w:pPr>
      <w:r>
        <w:rPr>
          <w:rFonts w:ascii="Arial" w:hAnsi="Arial" w:cs="Arial"/>
          <w:color w:val="333333"/>
          <w:sz w:val="18"/>
          <w:szCs w:val="18"/>
        </w:rPr>
        <w:t>By </w:t>
      </w:r>
      <w:hyperlink r:id="rId10" w:anchor="tab_04_2" w:history="1">
        <w:r>
          <w:rPr>
            <w:rStyle w:val="Hyperlink"/>
            <w:rFonts w:ascii="Arial" w:hAnsi="Arial" w:cs="Arial"/>
            <w:color w:val="207CC1"/>
            <w:sz w:val="18"/>
            <w:szCs w:val="18"/>
          </w:rPr>
          <w:t>Travis Lowdermilk</w:t>
        </w:r>
      </w:hyperlink>
    </w:p>
    <w:p w:rsidR="001B441F" w:rsidRDefault="001B441F" w:rsidP="001B441F">
      <w:pPr>
        <w:shd w:val="clear" w:color="auto" w:fill="FFFFFF"/>
        <w:rPr>
          <w:rFonts w:ascii="Arial" w:hAnsi="Arial" w:cs="Arial"/>
          <w:color w:val="333333"/>
          <w:sz w:val="18"/>
          <w:szCs w:val="18"/>
        </w:rPr>
      </w:pPr>
      <w:r>
        <w:rPr>
          <w:rFonts w:ascii="Arial" w:hAnsi="Arial" w:cs="Arial"/>
          <w:color w:val="333333"/>
          <w:sz w:val="18"/>
          <w:szCs w:val="18"/>
        </w:rPr>
        <w:t>Publisher: O'Reilly Media</w:t>
      </w:r>
    </w:p>
    <w:p w:rsidR="003D4DF5" w:rsidRPr="001B441F" w:rsidRDefault="003D4DF5" w:rsidP="00C60A91">
      <w:pPr>
        <w:rPr>
          <w:rFonts w:ascii="Arial" w:hAnsi="Arial" w:cs="Arial"/>
          <w:color w:val="000000"/>
          <w:sz w:val="19"/>
          <w:szCs w:val="19"/>
          <w:shd w:val="clear" w:color="auto" w:fill="FFFFFF"/>
          <w:lang w:val="en-US"/>
        </w:rPr>
      </w:pPr>
    </w:p>
    <w:p w:rsidR="00253E78" w:rsidRPr="00C51939" w:rsidRDefault="00DB632B" w:rsidP="00253E78">
      <w:pPr>
        <w:rPr>
          <w:lang w:val="en-US"/>
        </w:rPr>
      </w:pPr>
      <w:r>
        <w:t xml:space="preserve"> </w:t>
      </w:r>
    </w:p>
    <w:p w:rsidR="00253E78" w:rsidRDefault="00253E78" w:rsidP="00E05630"/>
    <w:p w:rsidR="00E05630" w:rsidRPr="0004369F" w:rsidRDefault="00E05630" w:rsidP="00C60A91">
      <w:pPr>
        <w:rPr>
          <w:lang w:val="en-US"/>
        </w:rPr>
      </w:pPr>
    </w:p>
    <w:p w:rsidR="00676E4E" w:rsidRDefault="00676E4E" w:rsidP="00E3274A">
      <w:pPr>
        <w:rPr>
          <w:lang w:val="en-US"/>
        </w:rPr>
      </w:pPr>
    </w:p>
    <w:p w:rsidR="001A0DD4" w:rsidRPr="001A0DD4" w:rsidRDefault="001A0DD4" w:rsidP="00676E4E">
      <w:pPr>
        <w:pStyle w:val="ListParagraph"/>
        <w:rPr>
          <w:lang w:val="en-US"/>
        </w:rPr>
      </w:pPr>
    </w:p>
    <w:sectPr w:rsidR="001A0DD4" w:rsidRPr="001A0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ourceSansPro-Semibold">
    <w:panose1 w:val="00000000000000000000"/>
    <w:charset w:val="CC"/>
    <w:family w:val="auto"/>
    <w:notTrueType/>
    <w:pitch w:val="default"/>
    <w:sig w:usb0="00000201" w:usb1="00000000" w:usb2="00000000" w:usb3="00000000" w:csb0="00000004" w:csb1="00000000"/>
  </w:font>
  <w:font w:name="SourceSansPro-It">
    <w:panose1 w:val="00000000000000000000"/>
    <w:charset w:val="CC"/>
    <w:family w:val="auto"/>
    <w:notTrueType/>
    <w:pitch w:val="default"/>
    <w:sig w:usb0="00000201" w:usb1="00000000" w:usb2="00000000" w:usb3="00000000" w:csb0="00000004" w:csb1="00000000"/>
  </w:font>
  <w:font w:name="SourceSansPro-Regular">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5"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7"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0"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12"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14"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13"/>
  </w:num>
  <w:num w:numId="5">
    <w:abstractNumId w:val="5"/>
  </w:num>
  <w:num w:numId="6">
    <w:abstractNumId w:val="7"/>
  </w:num>
  <w:num w:numId="7">
    <w:abstractNumId w:val="8"/>
  </w:num>
  <w:num w:numId="8">
    <w:abstractNumId w:val="12"/>
  </w:num>
  <w:num w:numId="9">
    <w:abstractNumId w:val="11"/>
  </w:num>
  <w:num w:numId="10">
    <w:abstractNumId w:val="9"/>
  </w:num>
  <w:num w:numId="11">
    <w:abstractNumId w:val="0"/>
  </w:num>
  <w:num w:numId="12">
    <w:abstractNumId w:val="10"/>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21743"/>
    <w:rsid w:val="0004369F"/>
    <w:rsid w:val="000959AF"/>
    <w:rsid w:val="00096B1C"/>
    <w:rsid w:val="001374DC"/>
    <w:rsid w:val="00177EAF"/>
    <w:rsid w:val="00186C48"/>
    <w:rsid w:val="00190633"/>
    <w:rsid w:val="00195544"/>
    <w:rsid w:val="001A0DD4"/>
    <w:rsid w:val="001B15BA"/>
    <w:rsid w:val="001B441F"/>
    <w:rsid w:val="001D1DE2"/>
    <w:rsid w:val="001F39A1"/>
    <w:rsid w:val="001F4A01"/>
    <w:rsid w:val="001F7E15"/>
    <w:rsid w:val="0021286A"/>
    <w:rsid w:val="00253E78"/>
    <w:rsid w:val="002552EE"/>
    <w:rsid w:val="0026308D"/>
    <w:rsid w:val="002707BE"/>
    <w:rsid w:val="002959D0"/>
    <w:rsid w:val="002C2873"/>
    <w:rsid w:val="002C5A76"/>
    <w:rsid w:val="002D7355"/>
    <w:rsid w:val="002E0E51"/>
    <w:rsid w:val="002E18DE"/>
    <w:rsid w:val="002E7B7B"/>
    <w:rsid w:val="003078AE"/>
    <w:rsid w:val="00343BA1"/>
    <w:rsid w:val="00380D7E"/>
    <w:rsid w:val="00382FC0"/>
    <w:rsid w:val="00397AC5"/>
    <w:rsid w:val="003B0E9E"/>
    <w:rsid w:val="003D4DF5"/>
    <w:rsid w:val="003F10A4"/>
    <w:rsid w:val="00433096"/>
    <w:rsid w:val="00457FB7"/>
    <w:rsid w:val="00460759"/>
    <w:rsid w:val="004D3334"/>
    <w:rsid w:val="004E7D2B"/>
    <w:rsid w:val="004F7815"/>
    <w:rsid w:val="00545127"/>
    <w:rsid w:val="00572A03"/>
    <w:rsid w:val="00577A1D"/>
    <w:rsid w:val="005919B7"/>
    <w:rsid w:val="005A1B9C"/>
    <w:rsid w:val="005B1856"/>
    <w:rsid w:val="005B4576"/>
    <w:rsid w:val="00610F41"/>
    <w:rsid w:val="006117AE"/>
    <w:rsid w:val="0063490F"/>
    <w:rsid w:val="00652674"/>
    <w:rsid w:val="00660102"/>
    <w:rsid w:val="0066188D"/>
    <w:rsid w:val="006666A9"/>
    <w:rsid w:val="00676E4E"/>
    <w:rsid w:val="00697437"/>
    <w:rsid w:val="006A5695"/>
    <w:rsid w:val="006B62AC"/>
    <w:rsid w:val="006D682B"/>
    <w:rsid w:val="00740511"/>
    <w:rsid w:val="007A2393"/>
    <w:rsid w:val="007B3210"/>
    <w:rsid w:val="007D697D"/>
    <w:rsid w:val="0081628C"/>
    <w:rsid w:val="00820B2B"/>
    <w:rsid w:val="008A0EFD"/>
    <w:rsid w:val="008A3C17"/>
    <w:rsid w:val="008A46F2"/>
    <w:rsid w:val="008A49A7"/>
    <w:rsid w:val="008E4AAA"/>
    <w:rsid w:val="0093047C"/>
    <w:rsid w:val="0094262C"/>
    <w:rsid w:val="0094592F"/>
    <w:rsid w:val="009527F0"/>
    <w:rsid w:val="009B5596"/>
    <w:rsid w:val="00A16588"/>
    <w:rsid w:val="00A215A3"/>
    <w:rsid w:val="00A32A45"/>
    <w:rsid w:val="00A57F7D"/>
    <w:rsid w:val="00A745ED"/>
    <w:rsid w:val="00A7552A"/>
    <w:rsid w:val="00A97D49"/>
    <w:rsid w:val="00A97D4B"/>
    <w:rsid w:val="00AA4919"/>
    <w:rsid w:val="00AB3312"/>
    <w:rsid w:val="00AE4BA2"/>
    <w:rsid w:val="00AF4780"/>
    <w:rsid w:val="00AF5856"/>
    <w:rsid w:val="00B302E1"/>
    <w:rsid w:val="00B51B55"/>
    <w:rsid w:val="00B56703"/>
    <w:rsid w:val="00B727BF"/>
    <w:rsid w:val="00B80714"/>
    <w:rsid w:val="00B85FF0"/>
    <w:rsid w:val="00B86E7E"/>
    <w:rsid w:val="00BA1F66"/>
    <w:rsid w:val="00BD5725"/>
    <w:rsid w:val="00C07CBA"/>
    <w:rsid w:val="00C31004"/>
    <w:rsid w:val="00C52F80"/>
    <w:rsid w:val="00C57302"/>
    <w:rsid w:val="00C60A91"/>
    <w:rsid w:val="00C674BF"/>
    <w:rsid w:val="00C8244B"/>
    <w:rsid w:val="00C8463B"/>
    <w:rsid w:val="00CD4192"/>
    <w:rsid w:val="00CF0886"/>
    <w:rsid w:val="00CF4CD7"/>
    <w:rsid w:val="00D162DE"/>
    <w:rsid w:val="00D77B39"/>
    <w:rsid w:val="00D837F3"/>
    <w:rsid w:val="00DA0707"/>
    <w:rsid w:val="00DB3BA4"/>
    <w:rsid w:val="00DB632B"/>
    <w:rsid w:val="00DD6888"/>
    <w:rsid w:val="00DF01F5"/>
    <w:rsid w:val="00E02C94"/>
    <w:rsid w:val="00E05630"/>
    <w:rsid w:val="00E11CF2"/>
    <w:rsid w:val="00E3274A"/>
    <w:rsid w:val="00E47416"/>
    <w:rsid w:val="00E70FC9"/>
    <w:rsid w:val="00E73CD4"/>
    <w:rsid w:val="00E83410"/>
    <w:rsid w:val="00EC0C60"/>
    <w:rsid w:val="00EE2C02"/>
    <w:rsid w:val="00EE447F"/>
    <w:rsid w:val="00EF1098"/>
    <w:rsid w:val="00F14150"/>
    <w:rsid w:val="00F92284"/>
    <w:rsid w:val="00FA5DC7"/>
    <w:rsid w:val="00FA5EA2"/>
    <w:rsid w:val="00FD23EE"/>
    <w:rsid w:val="00FE505E"/>
    <w:rsid w:val="00FF29E3"/>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D49"/>
    <w:rPr>
      <w:sz w:val="24"/>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9E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7E1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FF29E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op.oreilly.com/product/0636920028741.do"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4B564-C0CF-411B-8F9A-15B54EC5D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6670</TotalTime>
  <Pages>12</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91</cp:revision>
  <dcterms:created xsi:type="dcterms:W3CDTF">2016-12-26T12:24:00Z</dcterms:created>
  <dcterms:modified xsi:type="dcterms:W3CDTF">2017-04-13T14:55:00Z</dcterms:modified>
</cp:coreProperties>
</file>