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AF" w:rsidRPr="001F05AF" w:rsidRDefault="001F05AF" w:rsidP="001F05AF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5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Контекст</w:t>
      </w:r>
    </w:p>
    <w:p w:rsidR="001F05AF" w:rsidRPr="001F05AF" w:rsidRDefault="001F05AF" w:rsidP="001F05A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1F05AF">
        <w:rPr>
          <w:rFonts w:ascii="Arial" w:eastAsia="Times New Roman" w:hAnsi="Arial" w:cs="Arial"/>
          <w:sz w:val="21"/>
          <w:szCs w:val="21"/>
          <w:lang w:eastAsia="ru-RU"/>
        </w:rPr>
        <w:t xml:space="preserve">Кредитные </w:t>
      </w:r>
      <w:proofErr w:type="spellStart"/>
      <w:r w:rsidRPr="001F05AF">
        <w:rPr>
          <w:rFonts w:ascii="Arial" w:eastAsia="Times New Roman" w:hAnsi="Arial" w:cs="Arial"/>
          <w:sz w:val="21"/>
          <w:szCs w:val="21"/>
          <w:lang w:eastAsia="ru-RU"/>
        </w:rPr>
        <w:t>скоринговые</w:t>
      </w:r>
      <w:proofErr w:type="spellEnd"/>
      <w:r w:rsidRPr="001F05AF">
        <w:rPr>
          <w:rFonts w:ascii="Arial" w:eastAsia="Times New Roman" w:hAnsi="Arial" w:cs="Arial"/>
          <w:sz w:val="21"/>
          <w:szCs w:val="21"/>
          <w:lang w:eastAsia="ru-RU"/>
        </w:rPr>
        <w:t xml:space="preserve"> карты являются распространенным методом контроля рисков в финансовой индустрии. Он использует личную информацию и данные, представленные заявителями на кредитные карты, для прогнозирования вероятности будущих дефолтов и заимствований по кредитным картам. Банк имеет право решать, выдавать ли кредитную карту заявителю. Кредитные баллы могут объективно количественно оценить величину риска.</w:t>
      </w:r>
      <w:r w:rsidRPr="001F05AF">
        <w:rPr>
          <w:rFonts w:ascii="Arial" w:eastAsia="Times New Roman" w:hAnsi="Arial" w:cs="Arial"/>
          <w:sz w:val="21"/>
          <w:szCs w:val="21"/>
          <w:lang w:eastAsia="ru-RU"/>
        </w:rPr>
        <w:br/>
        <w:t> </w:t>
      </w:r>
      <w:r w:rsidRPr="001F05AF">
        <w:rPr>
          <w:rFonts w:ascii="Arial" w:eastAsia="Times New Roman" w:hAnsi="Arial" w:cs="Arial"/>
          <w:sz w:val="21"/>
          <w:szCs w:val="21"/>
          <w:lang w:eastAsia="ru-RU"/>
        </w:rPr>
        <w:br/>
        <w:t xml:space="preserve">Вообще говоря, кредитные карты основаны на исторических данных. Однажды столкнувшись с большими экономическими колебаниями. Прошлые модели могут потерять свою первоначальную прогностическую силу. Логистическая модель является распространенным методом кредитного </w:t>
      </w:r>
      <w:proofErr w:type="spellStart"/>
      <w:r w:rsidRPr="001F05AF">
        <w:rPr>
          <w:rFonts w:ascii="Arial" w:eastAsia="Times New Roman" w:hAnsi="Arial" w:cs="Arial"/>
          <w:sz w:val="21"/>
          <w:szCs w:val="21"/>
          <w:lang w:eastAsia="ru-RU"/>
        </w:rPr>
        <w:t>скоринга</w:t>
      </w:r>
      <w:proofErr w:type="spellEnd"/>
      <w:r w:rsidRPr="001F05AF">
        <w:rPr>
          <w:rFonts w:ascii="Arial" w:eastAsia="Times New Roman" w:hAnsi="Arial" w:cs="Arial"/>
          <w:sz w:val="21"/>
          <w:szCs w:val="21"/>
          <w:lang w:eastAsia="ru-RU"/>
        </w:rPr>
        <w:t xml:space="preserve">. Потому что </w:t>
      </w:r>
      <w:proofErr w:type="spellStart"/>
      <w:r w:rsidRPr="001F05AF">
        <w:rPr>
          <w:rFonts w:ascii="Arial" w:eastAsia="Times New Roman" w:hAnsi="Arial" w:cs="Arial"/>
          <w:sz w:val="21"/>
          <w:szCs w:val="21"/>
          <w:lang w:eastAsia="ru-RU"/>
        </w:rPr>
        <w:t>Logistic</w:t>
      </w:r>
      <w:proofErr w:type="spellEnd"/>
      <w:r w:rsidRPr="001F05AF">
        <w:rPr>
          <w:rFonts w:ascii="Arial" w:eastAsia="Times New Roman" w:hAnsi="Arial" w:cs="Arial"/>
          <w:sz w:val="21"/>
          <w:szCs w:val="21"/>
          <w:lang w:eastAsia="ru-RU"/>
        </w:rPr>
        <w:t xml:space="preserve"> подходит для задач бинарной классификации и умеет вычислять коэффициенты каждого признака. Чтобы облегчить понимание и работу, оценочная карта будет умножать коэффициент логистической регрессии на определенное значение (например, 100) и округлять его.</w:t>
      </w:r>
      <w:r w:rsidRPr="001F05AF">
        <w:rPr>
          <w:rFonts w:ascii="Arial" w:eastAsia="Times New Roman" w:hAnsi="Arial" w:cs="Arial"/>
          <w:sz w:val="21"/>
          <w:szCs w:val="21"/>
          <w:lang w:eastAsia="ru-RU"/>
        </w:rPr>
        <w:br/>
        <w:t> </w:t>
      </w:r>
      <w:r w:rsidRPr="001F05AF">
        <w:rPr>
          <w:rFonts w:ascii="Arial" w:eastAsia="Times New Roman" w:hAnsi="Arial" w:cs="Arial"/>
          <w:sz w:val="21"/>
          <w:szCs w:val="21"/>
          <w:lang w:eastAsia="ru-RU"/>
        </w:rPr>
        <w:br/>
        <w:t xml:space="preserve">В настоящее время с развитием алгоритмов машинного обучения. В </w:t>
      </w:r>
      <w:proofErr w:type="spellStart"/>
      <w:r w:rsidRPr="001F05AF">
        <w:rPr>
          <w:rFonts w:ascii="Arial" w:eastAsia="Times New Roman" w:hAnsi="Arial" w:cs="Arial"/>
          <w:sz w:val="21"/>
          <w:szCs w:val="21"/>
          <w:lang w:eastAsia="ru-RU"/>
        </w:rPr>
        <w:t>скоринг</w:t>
      </w:r>
      <w:proofErr w:type="spellEnd"/>
      <w:r w:rsidRPr="001F05AF">
        <w:rPr>
          <w:rFonts w:ascii="Arial" w:eastAsia="Times New Roman" w:hAnsi="Arial" w:cs="Arial"/>
          <w:sz w:val="21"/>
          <w:szCs w:val="21"/>
          <w:lang w:eastAsia="ru-RU"/>
        </w:rPr>
        <w:t xml:space="preserve"> кредитных карт были введены более прогностические методы, такие как </w:t>
      </w:r>
      <w:proofErr w:type="spellStart"/>
      <w:r w:rsidRPr="001F05AF">
        <w:rPr>
          <w:rFonts w:ascii="Arial" w:eastAsia="Times New Roman" w:hAnsi="Arial" w:cs="Arial"/>
          <w:sz w:val="21"/>
          <w:szCs w:val="21"/>
          <w:lang w:eastAsia="ru-RU"/>
        </w:rPr>
        <w:t>бустинг</w:t>
      </w:r>
      <w:proofErr w:type="spellEnd"/>
      <w:r w:rsidRPr="001F05AF">
        <w:rPr>
          <w:rFonts w:ascii="Arial" w:eastAsia="Times New Roman" w:hAnsi="Arial" w:cs="Arial"/>
          <w:sz w:val="21"/>
          <w:szCs w:val="21"/>
          <w:lang w:eastAsia="ru-RU"/>
        </w:rPr>
        <w:t>, случайный лес и машины опорных векторов. Однако эти методы часто не обладают хорошей прозрачностью. Может быть сложно предоставить клиентам и регулирующим органам причину отклонения или принятия.</w:t>
      </w:r>
    </w:p>
    <w:p w:rsidR="001F05AF" w:rsidRPr="001F05AF" w:rsidRDefault="001F05AF" w:rsidP="001F05AF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5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Задача</w:t>
      </w:r>
    </w:p>
    <w:p w:rsidR="001F05AF" w:rsidRPr="001F05AF" w:rsidRDefault="001F05AF" w:rsidP="001F05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1F05AF">
        <w:rPr>
          <w:rFonts w:ascii="Arial" w:eastAsia="Times New Roman" w:hAnsi="Arial" w:cs="Arial"/>
          <w:sz w:val="21"/>
          <w:szCs w:val="21"/>
          <w:lang w:eastAsia="ru-RU"/>
        </w:rPr>
        <w:t>Создайте модель машинного обучения, чтобы предсказать, является ли кандидат «хорошим» или «плохим» клиентом, в отличие от других задач, определение «хорошего» или «плохого» не дается. Вы должны использовать некоторые методы, такие как </w:t>
      </w:r>
      <w:proofErr w:type="spellStart"/>
      <w:r w:rsidRPr="001F05AF">
        <w:rPr>
          <w:rFonts w:ascii="Arial" w:eastAsia="Times New Roman" w:hAnsi="Arial" w:cs="Arial"/>
          <w:sz w:val="21"/>
          <w:szCs w:val="21"/>
          <w:lang w:eastAsia="ru-RU"/>
        </w:rPr>
        <w:fldChar w:fldCharType="begin"/>
      </w:r>
      <w:r w:rsidRPr="001F05AF">
        <w:rPr>
          <w:rFonts w:ascii="Arial" w:eastAsia="Times New Roman" w:hAnsi="Arial" w:cs="Arial"/>
          <w:sz w:val="21"/>
          <w:szCs w:val="21"/>
          <w:lang w:eastAsia="ru-RU"/>
        </w:rPr>
        <w:instrText xml:space="preserve"> HYPERLINK "https://www.kaggle.com/rikdifos/eda-vintage-analysis" </w:instrText>
      </w:r>
      <w:r w:rsidRPr="001F05AF">
        <w:rPr>
          <w:rFonts w:ascii="Arial" w:eastAsia="Times New Roman" w:hAnsi="Arial" w:cs="Arial"/>
          <w:sz w:val="21"/>
          <w:szCs w:val="21"/>
          <w:lang w:eastAsia="ru-RU"/>
        </w:rPr>
        <w:fldChar w:fldCharType="separate"/>
      </w:r>
      <w:r w:rsidRPr="001F05AF">
        <w:rPr>
          <w:rFonts w:ascii="Arial" w:eastAsia="Times New Roman" w:hAnsi="Arial" w:cs="Arial"/>
          <w:color w:val="008ABC"/>
          <w:sz w:val="21"/>
          <w:szCs w:val="21"/>
          <w:bdr w:val="none" w:sz="0" w:space="0" w:color="auto" w:frame="1"/>
          <w:lang w:eastAsia="ru-RU"/>
        </w:rPr>
        <w:t>винтажный</w:t>
      </w:r>
      <w:proofErr w:type="spellEnd"/>
      <w:r w:rsidRPr="001F05AF">
        <w:rPr>
          <w:rFonts w:ascii="Arial" w:eastAsia="Times New Roman" w:hAnsi="Arial" w:cs="Arial"/>
          <w:color w:val="008ABC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1F05AF">
        <w:rPr>
          <w:rFonts w:ascii="Arial" w:eastAsia="Times New Roman" w:hAnsi="Arial" w:cs="Arial"/>
          <w:color w:val="008ABC"/>
          <w:sz w:val="21"/>
          <w:szCs w:val="21"/>
          <w:bdr w:val="none" w:sz="0" w:space="0" w:color="auto" w:frame="1"/>
          <w:lang w:eastAsia="ru-RU"/>
        </w:rPr>
        <w:t>анализ</w:t>
      </w:r>
      <w:r w:rsidRPr="001F05AF">
        <w:rPr>
          <w:rFonts w:ascii="Arial" w:eastAsia="Times New Roman" w:hAnsi="Arial" w:cs="Arial"/>
          <w:sz w:val="21"/>
          <w:szCs w:val="21"/>
          <w:lang w:eastAsia="ru-RU"/>
        </w:rPr>
        <w:fldChar w:fldCharType="end"/>
      </w:r>
      <w:r w:rsidRPr="001F05AF">
        <w:rPr>
          <w:rFonts w:ascii="Arial" w:eastAsia="Times New Roman" w:hAnsi="Arial" w:cs="Arial"/>
          <w:sz w:val="21"/>
          <w:szCs w:val="21"/>
          <w:lang w:eastAsia="ru-RU"/>
        </w:rPr>
        <w:t> ,</w:t>
      </w:r>
      <w:proofErr w:type="gramEnd"/>
      <w:r w:rsidRPr="001F05AF">
        <w:rPr>
          <w:rFonts w:ascii="Arial" w:eastAsia="Times New Roman" w:hAnsi="Arial" w:cs="Arial"/>
          <w:sz w:val="21"/>
          <w:szCs w:val="21"/>
          <w:lang w:eastAsia="ru-RU"/>
        </w:rPr>
        <w:t xml:space="preserve"> чтобы создать свою этикетку. Кроме того, проблема дисбаланса данных является большой проблемой в этой задаче.</w:t>
      </w:r>
    </w:p>
    <w:p w:rsidR="001F05AF" w:rsidRPr="001F05AF" w:rsidRDefault="001F05AF" w:rsidP="001F05AF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5A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Содержание и объяснение</w:t>
      </w:r>
    </w:p>
    <w:p w:rsidR="001F05AF" w:rsidRPr="001F05AF" w:rsidRDefault="001F05AF" w:rsidP="001F05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1F05AF">
        <w:rPr>
          <w:rFonts w:ascii="Arial" w:eastAsia="Times New Roman" w:hAnsi="Arial" w:cs="Arial"/>
          <w:sz w:val="21"/>
          <w:szCs w:val="21"/>
          <w:lang w:eastAsia="ru-RU"/>
        </w:rPr>
        <w:t>Две таблицы могут быть объединены </w:t>
      </w:r>
      <w:r w:rsidRPr="001F05AF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F4F4F4"/>
          <w:lang w:eastAsia="ru-RU"/>
        </w:rPr>
        <w:t>ID</w:t>
      </w:r>
      <w:r w:rsidRPr="001F05AF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tbl>
      <w:tblPr>
        <w:tblW w:w="14205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6"/>
        <w:gridCol w:w="2855"/>
        <w:gridCol w:w="7834"/>
      </w:tblGrid>
      <w:tr w:rsidR="001F05AF" w:rsidRPr="001F05AF" w:rsidTr="001F05AF">
        <w:trPr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1F05AF" w:rsidRPr="001F05AF" w:rsidRDefault="001F05AF" w:rsidP="001F05AF">
            <w:pPr>
              <w:spacing w:after="0" w:line="48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application_record.csv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1F05AF" w:rsidRPr="001F05AF" w:rsidRDefault="001F05AF" w:rsidP="001F05AF">
            <w:pPr>
              <w:spacing w:after="0" w:line="48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1F05AF" w:rsidRPr="001F05AF" w:rsidRDefault="001F05AF" w:rsidP="001F05AF">
            <w:pPr>
              <w:spacing w:after="0" w:line="48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Название функции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Объяснение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Примечания</w:t>
            </w: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ID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Номер клиента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CODE_GENDER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Пол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FLAG_OWN_CAR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есть машина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FLAG_OWN_REALTY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Есть ли недвижимость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CNT_CHILDREN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Число детей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AMT_INCOME_TOTAL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Годовой доход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NAME_INCOME_TYPE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Категория дохода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NAME_EDUCATION_TYPE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Уровень образования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NAME_FAMILY_STATUS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Семейное положение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NAME_HOUSING_TYPE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Стиль жизни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lastRenderedPageBreak/>
              <w:t>DAYS_BIRTH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День рождения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Считать в обратном порядке от текущего дня</w:t>
            </w:r>
          </w:p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(0), -1 означает вчерашний день</w:t>
            </w: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DAYS_EMPLOYED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Дата начала трудоустройства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Считать в обратном порядке от текущего дня (0). </w:t>
            </w:r>
          </w:p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Если положительный, это означает, что </w:t>
            </w:r>
          </w:p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человек </w:t>
            </w:r>
            <w:bookmarkStart w:id="0" w:name="_GoBack"/>
            <w:bookmarkEnd w:id="0"/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в настоящее время безработный.</w:t>
            </w: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FLAG_MOBIL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Есть ли мобильный телефон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FLAG_WORK_PHONE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Есть ли рабочий телефон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FLAG_PHONE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Есть ли телефон?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FLAG_EMAIL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Есть электронная почта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OCCUPATION_TYPE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Занятие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CNT_FAM_MEMBERS</w:t>
            </w:r>
          </w:p>
        </w:tc>
        <w:tc>
          <w:tcPr>
            <w:tcW w:w="285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Семейный размер</w:t>
            </w:r>
          </w:p>
        </w:tc>
        <w:tc>
          <w:tcPr>
            <w:tcW w:w="783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</w:tbl>
    <w:p w:rsidR="001F05AF" w:rsidRPr="001F05AF" w:rsidRDefault="001F05AF" w:rsidP="001F05A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5A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710.25pt;height:0" o:hrpct="0" o:hrstd="t" o:hr="t" fillcolor="#a0a0a0" stroked="f"/>
        </w:pict>
      </w:r>
    </w:p>
    <w:tbl>
      <w:tblPr>
        <w:tblW w:w="14205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219"/>
        <w:gridCol w:w="8826"/>
      </w:tblGrid>
      <w:tr w:rsidR="001F05AF" w:rsidRPr="001F05AF" w:rsidTr="001F05AF">
        <w:trPr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1F05AF" w:rsidRPr="001F05AF" w:rsidRDefault="001F05AF" w:rsidP="001F05AF">
            <w:pPr>
              <w:spacing w:after="0" w:line="48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кредит_record.csv</w:t>
            </w:r>
          </w:p>
        </w:tc>
        <w:tc>
          <w:tcPr>
            <w:tcW w:w="22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1F05AF" w:rsidRPr="001F05AF" w:rsidRDefault="001F05AF" w:rsidP="001F05AF">
            <w:pPr>
              <w:spacing w:after="0" w:line="48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  <w:tc>
          <w:tcPr>
            <w:tcW w:w="88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1F05AF" w:rsidRPr="001F05AF" w:rsidRDefault="001F05AF" w:rsidP="001F05AF">
            <w:pPr>
              <w:spacing w:after="0" w:line="48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Название функции</w:t>
            </w:r>
          </w:p>
        </w:tc>
        <w:tc>
          <w:tcPr>
            <w:tcW w:w="22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Объяснение</w:t>
            </w:r>
          </w:p>
        </w:tc>
        <w:tc>
          <w:tcPr>
            <w:tcW w:w="88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Примечания</w:t>
            </w: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ID</w:t>
            </w:r>
          </w:p>
        </w:tc>
        <w:tc>
          <w:tcPr>
            <w:tcW w:w="22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Номер клиента</w:t>
            </w:r>
          </w:p>
        </w:tc>
        <w:tc>
          <w:tcPr>
            <w:tcW w:w="88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MONTHS_BALANCE</w:t>
            </w:r>
          </w:p>
        </w:tc>
        <w:tc>
          <w:tcPr>
            <w:tcW w:w="22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Рекордный месяц</w:t>
            </w:r>
          </w:p>
        </w:tc>
        <w:tc>
          <w:tcPr>
            <w:tcW w:w="88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Месяц извлеченных данных является отправной </w:t>
            </w:r>
          </w:p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точкой, наоборот, 0 — текущий месяц, </w:t>
            </w:r>
          </w:p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-1 — предыдущий месяц и т. д.</w:t>
            </w:r>
          </w:p>
        </w:tc>
      </w:tr>
      <w:tr w:rsidR="001F05AF" w:rsidRPr="001F05AF" w:rsidTr="001F05AF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F4F4F4"/>
                <w:lang w:eastAsia="ru-RU"/>
              </w:rPr>
              <w:t>STATUS</w:t>
            </w:r>
          </w:p>
        </w:tc>
        <w:tc>
          <w:tcPr>
            <w:tcW w:w="2219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Статус</w:t>
            </w:r>
          </w:p>
        </w:tc>
        <w:tc>
          <w:tcPr>
            <w:tcW w:w="8826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0: Просрочка 1-29 дней 1: Просрочка 30-59 дней</w:t>
            </w:r>
          </w:p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2: Просрочка 60-89 дней </w:t>
            </w:r>
          </w:p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3: Просрочка 90-119 дней </w:t>
            </w:r>
          </w:p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4: Просрочка 120-149 дней </w:t>
            </w:r>
          </w:p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5: Просроченная или безнадежная задолженность, </w:t>
            </w:r>
          </w:p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списание более 150 дней C: погашен в этом месяце</w:t>
            </w:r>
          </w:p>
          <w:p w:rsid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X: нет кредита в </w:t>
            </w:r>
          </w:p>
          <w:p w:rsidR="001F05AF" w:rsidRPr="001F05AF" w:rsidRDefault="001F05AF" w:rsidP="001F05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1F05A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течение месяца</w:t>
            </w:r>
          </w:p>
        </w:tc>
      </w:tr>
    </w:tbl>
    <w:p w:rsidR="00DF7D6D" w:rsidRDefault="001F05AF" w:rsidP="001F05AF"/>
    <w:sectPr w:rsidR="00DF7D6D" w:rsidSect="001F05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AF"/>
    <w:rsid w:val="001F05AF"/>
    <w:rsid w:val="0049414A"/>
    <w:rsid w:val="009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835A4-0EE4-47D1-87FD-B072CDFD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0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05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F0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05A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F0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1</cp:revision>
  <dcterms:created xsi:type="dcterms:W3CDTF">2022-02-04T16:21:00Z</dcterms:created>
  <dcterms:modified xsi:type="dcterms:W3CDTF">2022-02-04T16:25:00Z</dcterms:modified>
</cp:coreProperties>
</file>