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992"/>
        <w:rPr>
          <w:rFonts w:ascii="Carlito" w:hAnsi="Carlito" w:cs="Carlito"/>
          <w:b/>
          <w:bCs/>
          <w:sz w:val="32"/>
          <w:szCs w:val="32"/>
          <w:highlight w:val="none"/>
        </w:rPr>
      </w:pPr>
      <w:r>
        <w:rPr>
          <w:rFonts w:ascii="Carlito" w:hAnsi="Carlito" w:eastAsia="Carlito" w:cs="Carlito"/>
          <w:b/>
          <w:bCs/>
          <w:sz w:val="32"/>
          <w:szCs w:val="32"/>
        </w:rPr>
        <w:t xml:space="preserve">Задание 1.</w:t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Функциональное </w:t>
      </w:r>
      <w:r>
        <w:rPr>
          <w:rFonts w:ascii="Carlito" w:hAnsi="Carlito" w:eastAsia="Carlito" w:cs="Carlito"/>
          <w:b/>
          <w:bCs/>
          <w:highlight w:val="none"/>
        </w:rPr>
        <w:t xml:space="preserve">тес</w:t>
      </w:r>
      <w:r>
        <w:rPr>
          <w:rFonts w:ascii="Carlito" w:hAnsi="Carlito" w:eastAsia="Carlito" w:cs="Carlito"/>
          <w:b/>
          <w:bCs/>
          <w:highlight w:val="none"/>
        </w:rPr>
        <w:t xml:space="preserve">тирование</w:t>
      </w:r>
      <w:r>
        <w:rPr>
          <w:rFonts w:ascii="Carlito" w:hAnsi="Carlito" w:eastAsia="Carlito" w:cs="Carlito"/>
          <w:b/>
          <w:bCs/>
          <w:highlight w:val="none"/>
        </w:rPr>
        <w:t xml:space="preserve">.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3685"/>
        <w:gridCol w:w="5669"/>
      </w:tblGrid>
      <w:tr>
        <w:trPr>
          <w:trHeight w:val="511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 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258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плавучесть пустой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Поместить лодку на спокойную воду без внешней </w:t>
            </w:r>
            <w:r>
              <w:rPr>
                <w:rFonts w:ascii="Carlito" w:hAnsi="Carlito" w:eastAsia="Carlito" w:cs="Carlito"/>
                <w:highlight w:val="none"/>
              </w:rPr>
              <w:t xml:space="preserve">нагрузки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Зафиксировать высоту бортов над водой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остается на плаву, вода не проникает внутрь корпуса.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Высота борта надводной части лодки не менее 6% от длины судна.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840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Осмотреть дно лодки на пробоины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Дно целое, без трещин и отверстий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передние сиденье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вперед 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задние сидение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назад 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- 5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оба сиденья лодки грузом одновременно (160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крепление уключин для весел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фиксируются плотно, не выпадают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01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7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</w:rPr>
              <w:t xml:space="preserve">Визуально осмотреть носовое кольцо.  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Кольцо </w:t>
            </w:r>
            <w:r>
              <w:rPr>
                <w:rFonts w:ascii="Carlito" w:hAnsi="Carlito" w:eastAsia="Carlito" w:cs="Carlito"/>
                <w:highlight w:val="none"/>
              </w:rPr>
              <w:t xml:space="preserve">без </w:t>
            </w:r>
            <w:r>
              <w:rPr>
                <w:rFonts w:ascii="Carlito" w:hAnsi="Carlito" w:eastAsia="Carlito" w:cs="Carlito"/>
                <w:highlight w:val="none"/>
              </w:rPr>
              <w:t xml:space="preserve">сколов, коррозии и деформаций.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</w:tr>
      <w:tr>
        <w:trPr>
          <w:trHeight w:val="155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8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герметичность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Залить в лодку воду до полного покрытия нижнего стыка досок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Подождать 15 минут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Нет капель на внешней стороне, уровень воды внутри лодки не снижается.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947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9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крен, приложив силу в 50 кг в районе уключины.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возвращается в исходное положение после прекращения воздействия.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- 10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Проверить якорную веревку на наличие видимых повреждений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Веревка не имеет разрывов, заломов и потертостей.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</w:rPr>
              <w:t xml:space="preserve">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Измерить длину якорной веревки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Веревка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как мин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имум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в 3 раза длин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  <w:lang w:val="undefined"/>
              </w:rPr>
              <w:t xml:space="preserve">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ее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глубины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водоема, где планируется ставить лодку на як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о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рь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Визуально оценить поверхность якоря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На яко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ре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нет коррозии, трещин, деформаций.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вес як</w:t>
            </w:r>
            <w:r>
              <w:rPr>
                <w:rFonts w:ascii="Carlito" w:hAnsi="Carlito" w:cs="Carlito"/>
                <w:highlight w:val="none"/>
              </w:rPr>
              <w:t xml:space="preserve">оря.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Если длина лодки (условно) 3 метра, то вес якоря должен быть 3 кг (1 кг якоря на 1 метр длины лодки).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446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весла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</w:rPr>
              <w:t xml:space="preserve">Нет трещин, сколов, деформаций</w:t>
            </w:r>
            <w:r>
              <w:rPr>
                <w:rFonts w:ascii="Carlito" w:hAnsi="Carlito" w:eastAsia="Carlito" w:cs="Carlito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- 15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Сравнить два весла друг с другом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идентичны друг другу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весел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Длина весел не меньше ширины лодки и не превышает ширину лодки более на 15%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  <w:highlight w:val="none"/>
        </w:rPr>
      </w:r>
      <w:r>
        <w:rPr>
          <w:rFonts w:ascii="Carlito" w:hAnsi="Carlito" w:cs="Carlito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Интеграционное тестирование 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685"/>
        <w:gridCol w:w="4535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двумя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c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оба весла в уключинах. </w:t>
              <w:br/>
              <w:t xml:space="preserve">2. Имитировать 10 гребков.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движется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прямо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без крена. Вёсла не выпадают.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750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одним веслом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только одно весло. </w:t>
              <w:br/>
              <w:t xml:space="preserve">2. Грести 5 раз.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поворачивает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в сторону без весла.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79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пассажиром на носу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пассажира весом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80 кг на нос.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зарывается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сохраняет курс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с пассажиром на корме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пассажира весом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80 кг на корму. </w:t>
              <w:br/>
              <w:t xml:space="preserve">2. Грести 2 вёслами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Корма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поднимается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нет потери управляемости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821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Экс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ремальное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торможение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Разогнаться на лодке с 2 пассажирами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 </w:t>
              <w:br/>
              <w:t xml:space="preserve">2. Резко загрести назад.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останавливается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за 2-3 м, вода не заливается.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121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Якорь с пассажирами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1. Забросить якорь с 2 пассажирами. </w:t>
              <w:br/>
              <w:t xml:space="preserve">2. Дёрнуть верёвку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Лодка не дрейфует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</w:tbl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Системное тестирование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1026" w:type="dxa"/>
        <w:tblBorders/>
        <w:tblLayout w:type="fixed"/>
        <w:tblLook w:val="04A0" w:firstRow="1" w:lastRow="0" w:firstColumn="1" w:lastColumn="0" w:noHBand="0" w:noVBand="1"/>
      </w:tblPr>
      <w:tblGrid>
        <w:gridCol w:w="743"/>
        <w:gridCol w:w="1984"/>
        <w:gridCol w:w="3118"/>
        <w:gridCol w:w="4502"/>
      </w:tblGrid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05"/>
        </w:trPr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Экстренное смещение груза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Посадить 2 пассажиров (160 кг). </w:t>
              <w:br/>
              <w:t xml:space="preserve">2. Резко перенести вес на один борт.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Лодка сохраняет баланс, не перев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орачивается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Долговечность при длительном использовании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Циклы: 30 мин гребля + 10 мин стоянка. </w:t>
              <w:br/>
              <w:t xml:space="preserve">2. Повторить 5 раз. </w:t>
              <w:br/>
              <w:t xml:space="preserve">3. Осмотреть крепления, стыки.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Нет трещин, протечек.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</w:rPr>
      </w:r>
      <w:r>
        <w:rPr>
          <w:rFonts w:ascii="Carlito" w:hAnsi="Carlito" w:cs="Carlito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2025-05-27T21:33:43Z</dcterms:modified>
</cp:coreProperties>
</file>