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Rounded MT Bold" w:hAnsi="Arial Rounded MT Bold"/>
          <w:color w:val="F85532"/>
          <w:sz w:val="48"/>
        </w:rPr>
        <w:t>INFORME MENSUAL DEL PROJECTE</w:t>
      </w:r>
    </w:p>
    <w:p>
      <w:pPr>
        <w:jc w:val="center"/>
      </w:pPr>
      <w:r>
        <w:rPr>
          <w:rFonts w:ascii="Arial Rounded MT Bold" w:hAnsi="Arial Rounded MT Bold"/>
          <w:color w:val="003366"/>
          <w:sz w:val="36"/>
        </w:rPr>
        <w:t>Informe del 05 de 2025</w:t>
      </w:r>
    </w:p>
    <w:p>
      <w:r>
        <w:br w:type="page"/>
      </w:r>
    </w:p>
    <w:p>
      <w:r>
        <w:t>En aquest informe es presenten les principals mètriques i estadístiques del projecte. Aquest document ha estat elaborat a partir de dades de ciència ciutadana recollides a través de la plataforma web de Minka, una eina col·laborativa per a l’observació i registre de la biodiversitat.</w:t>
        <w:br/>
        <w:t>L’objectiu d’aquest informe és oferir una visió general dels resultats obtinguts i facilitar l’anàlisi de la participació i de les dades observacionals registrades pels usuaris.</w:t>
      </w:r>
    </w:p>
    <w:p>
      <w:pPr>
        <w:jc w:val="left"/>
      </w:pPr>
      <w:r>
        <w:rPr>
          <w:rFonts w:ascii="Arial Rounded MT Bold" w:hAnsi="Arial Rounded MT Bold"/>
          <w:color w:val="003366"/>
          <w:sz w:val="28"/>
        </w:rPr>
        <w:t>Principals mètriques observades l'últim mes</w:t>
      </w:r>
    </w:p>
    <w:p>
      <w:r>
        <w:t>Les dades que es presenten a continuació corresponen a un resum mensual generat de manera automàtica a partir dels registres disponibles a la plataforma Minka. Aquestes mètriques reflecteixen l’estat actual del projecte i la seva evolució en els darrers 30 dies pels usuaris.</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rPr>
              <w:t>Mètrica</w:t>
            </w:r>
          </w:p>
        </w:tc>
        <w:tc>
          <w:tcPr>
            <w:tcW w:type="dxa" w:w="2880"/>
          </w:tcPr>
          <w:p>
            <w:pPr>
              <w:jc w:val="center"/>
            </w:pPr>
            <w:r>
              <w:rPr>
                <w:b/>
              </w:rPr>
              <w:t>Valor actual</w:t>
            </w:r>
          </w:p>
        </w:tc>
        <w:tc>
          <w:tcPr>
            <w:tcW w:type="dxa" w:w="2880"/>
          </w:tcPr>
          <w:p>
            <w:pPr>
              <w:jc w:val="center"/>
            </w:pPr>
            <w:r>
              <w:rPr>
                <w:b/>
              </w:rPr>
              <w:t>Variació últim mes</w:t>
            </w:r>
          </w:p>
        </w:tc>
      </w:tr>
      <w:tr>
        <w:tc>
          <w:tcPr>
            <w:tcW w:type="dxa" w:w="2880"/>
          </w:tcPr>
          <w:p>
            <w:pPr>
              <w:jc w:val="left"/>
            </w:pPr>
            <w:r>
              <w:t>Observacions</w:t>
            </w:r>
          </w:p>
        </w:tc>
        <w:tc>
          <w:tcPr>
            <w:tcW w:type="dxa" w:w="2880"/>
          </w:tcPr>
          <w:p>
            <w:pPr>
              <w:jc w:val="right"/>
            </w:pPr>
            <w:r>
              <w:t>5873</w:t>
            </w:r>
          </w:p>
        </w:tc>
        <w:tc>
          <w:tcPr>
            <w:tcW w:type="dxa" w:w="2880"/>
          </w:tcPr>
          <w:p>
            <w:pPr>
              <w:jc w:val="right"/>
            </w:pPr>
            <w:r>
              <w:t>219</w:t>
            </w:r>
          </w:p>
        </w:tc>
      </w:tr>
      <w:tr>
        <w:tc>
          <w:tcPr>
            <w:tcW w:type="dxa" w:w="2880"/>
          </w:tcPr>
          <w:p>
            <w:pPr>
              <w:jc w:val="left"/>
            </w:pPr>
            <w:r>
              <w:t>Observadors</w:t>
            </w:r>
          </w:p>
        </w:tc>
        <w:tc>
          <w:tcPr>
            <w:tcW w:type="dxa" w:w="2880"/>
          </w:tcPr>
          <w:p>
            <w:pPr>
              <w:jc w:val="right"/>
            </w:pPr>
            <w:r>
              <w:t>165</w:t>
            </w:r>
          </w:p>
        </w:tc>
        <w:tc>
          <w:tcPr>
            <w:tcW w:type="dxa" w:w="2880"/>
          </w:tcPr>
          <w:p>
            <w:pPr>
              <w:jc w:val="right"/>
            </w:pPr>
            <w:r>
              <w:t>24</w:t>
            </w:r>
          </w:p>
        </w:tc>
      </w:tr>
      <w:tr>
        <w:tc>
          <w:tcPr>
            <w:tcW w:type="dxa" w:w="2880"/>
          </w:tcPr>
          <w:p>
            <w:pPr>
              <w:jc w:val="left"/>
            </w:pPr>
            <w:r>
              <w:t>Identificadors</w:t>
            </w:r>
          </w:p>
        </w:tc>
        <w:tc>
          <w:tcPr>
            <w:tcW w:type="dxa" w:w="2880"/>
          </w:tcPr>
          <w:p>
            <w:pPr>
              <w:jc w:val="right"/>
            </w:pPr>
            <w:r>
              <w:t>69</w:t>
            </w:r>
          </w:p>
        </w:tc>
        <w:tc>
          <w:tcPr>
            <w:tcW w:type="dxa" w:w="2880"/>
          </w:tcPr>
          <w:p>
            <w:pPr>
              <w:jc w:val="right"/>
            </w:pPr>
            <w:r>
              <w:t>9</w:t>
            </w:r>
          </w:p>
        </w:tc>
      </w:tr>
      <w:tr>
        <w:tc>
          <w:tcPr>
            <w:tcW w:type="dxa" w:w="2880"/>
          </w:tcPr>
          <w:p>
            <w:pPr>
              <w:jc w:val="left"/>
            </w:pPr>
            <w:r>
              <w:t>Espècies</w:t>
            </w:r>
          </w:p>
        </w:tc>
        <w:tc>
          <w:tcPr>
            <w:tcW w:type="dxa" w:w="2880"/>
          </w:tcPr>
          <w:p>
            <w:pPr>
              <w:jc w:val="right"/>
            </w:pPr>
            <w:r>
              <w:t>675</w:t>
            </w:r>
          </w:p>
        </w:tc>
        <w:tc>
          <w:tcPr>
            <w:tcW w:type="dxa" w:w="2880"/>
          </w:tcPr>
          <w:p>
            <w:pPr>
              <w:jc w:val="right"/>
            </w:pPr>
            <w:r>
              <w:t>111</w:t>
            </w:r>
          </w:p>
        </w:tc>
      </w:tr>
    </w:tbl>
    <w:p>
      <w:r>
        <w:br w:type="page"/>
      </w:r>
    </w:p>
    <w:p>
      <w:pPr>
        <w:jc w:val="left"/>
      </w:pPr>
      <w:r>
        <w:rPr>
          <w:rFonts w:ascii="Arial Rounded MT Bold" w:hAnsi="Arial Rounded MT Bold"/>
          <w:color w:val="003366"/>
          <w:sz w:val="28"/>
        </w:rPr>
        <w:t>Representació gràfica de les métriques principals de forma mensual</w:t>
      </w:r>
    </w:p>
    <w:p>
      <w:r>
        <w:t xml:space="preserve">A continuació, es presenten els gràfics corresponents a les principals variables analitzades: </w:t>
      </w:r>
    </w:p>
    <w:p>
      <w:pPr>
        <w:jc w:val="left"/>
      </w:pPr>
      <w:r>
        <w:rPr>
          <w:rFonts w:ascii="Arial Rounded MT Bold" w:hAnsi="Arial Rounded MT Bold"/>
          <w:color w:val="003366"/>
          <w:sz w:val="24"/>
        </w:rPr>
        <w:t>Observacions</w:t>
      </w:r>
    </w:p>
    <w:p>
      <w:r>
        <w:drawing>
          <wp:inline xmlns:a="http://schemas.openxmlformats.org/drawingml/2006/main" xmlns:pic="http://schemas.openxmlformats.org/drawingml/2006/picture">
            <wp:extent cx="5029200" cy="2916091"/>
            <wp:docPr id="1" name="Picture 1"/>
            <wp:cNvGraphicFramePr>
              <a:graphicFrameLocks noChangeAspect="1"/>
            </wp:cNvGraphicFramePr>
            <a:graphic>
              <a:graphicData uri="http://schemas.openxmlformats.org/drawingml/2006/picture">
                <pic:pic>
                  <pic:nvPicPr>
                    <pic:cNvPr id="0" name="monthly_observations.png"/>
                    <pic:cNvPicPr/>
                  </pic:nvPicPr>
                  <pic:blipFill>
                    <a:blip r:embed="rId9"/>
                    <a:stretch>
                      <a:fillRect/>
                    </a:stretch>
                  </pic:blipFill>
                  <pic:spPr>
                    <a:xfrm>
                      <a:off x="0" y="0"/>
                      <a:ext cx="5029200" cy="2916091"/>
                    </a:xfrm>
                    <a:prstGeom prst="rect"/>
                  </pic:spPr>
                </pic:pic>
              </a:graphicData>
            </a:graphic>
          </wp:inline>
        </w:drawing>
      </w:r>
    </w:p>
    <w:p>
      <w:pPr>
        <w:jc w:val="left"/>
      </w:pPr>
      <w:r>
        <w:rPr>
          <w:rFonts w:ascii="Arial Rounded MT Bold" w:hAnsi="Arial Rounded MT Bold"/>
          <w:color w:val="003366"/>
          <w:sz w:val="24"/>
        </w:rPr>
        <w:t>Observadors</w:t>
      </w:r>
    </w:p>
    <w:p>
      <w:r>
        <w:drawing>
          <wp:inline xmlns:a="http://schemas.openxmlformats.org/drawingml/2006/main" xmlns:pic="http://schemas.openxmlformats.org/drawingml/2006/picture">
            <wp:extent cx="5029200" cy="2916091"/>
            <wp:docPr id="2" name="Picture 2"/>
            <wp:cNvGraphicFramePr>
              <a:graphicFrameLocks noChangeAspect="1"/>
            </wp:cNvGraphicFramePr>
            <a:graphic>
              <a:graphicData uri="http://schemas.openxmlformats.org/drawingml/2006/picture">
                <pic:pic>
                  <pic:nvPicPr>
                    <pic:cNvPr id="0" name="monthly_observers.png"/>
                    <pic:cNvPicPr/>
                  </pic:nvPicPr>
                  <pic:blipFill>
                    <a:blip r:embed="rId10"/>
                    <a:stretch>
                      <a:fillRect/>
                    </a:stretch>
                  </pic:blipFill>
                  <pic:spPr>
                    <a:xfrm>
                      <a:off x="0" y="0"/>
                      <a:ext cx="5029200" cy="2916091"/>
                    </a:xfrm>
                    <a:prstGeom prst="rect"/>
                  </pic:spPr>
                </pic:pic>
              </a:graphicData>
            </a:graphic>
          </wp:inline>
        </w:drawing>
      </w:r>
    </w:p>
    <w:p>
      <w:r>
        <w:br w:type="page"/>
      </w:r>
    </w:p>
    <w:p>
      <w:pPr>
        <w:jc w:val="left"/>
      </w:pPr>
      <w:r>
        <w:rPr>
          <w:rFonts w:ascii="Arial Rounded MT Bold" w:hAnsi="Arial Rounded MT Bold"/>
          <w:color w:val="003366"/>
          <w:sz w:val="24"/>
        </w:rPr>
        <w:t>Identificadors</w:t>
      </w:r>
    </w:p>
    <w:p>
      <w:r>
        <w:drawing>
          <wp:inline xmlns:a="http://schemas.openxmlformats.org/drawingml/2006/main" xmlns:pic="http://schemas.openxmlformats.org/drawingml/2006/picture">
            <wp:extent cx="5029200" cy="2916091"/>
            <wp:docPr id="3" name="Picture 3"/>
            <wp:cNvGraphicFramePr>
              <a:graphicFrameLocks noChangeAspect="1"/>
            </wp:cNvGraphicFramePr>
            <a:graphic>
              <a:graphicData uri="http://schemas.openxmlformats.org/drawingml/2006/picture">
                <pic:pic>
                  <pic:nvPicPr>
                    <pic:cNvPr id="0" name="monthly_identifiers.png"/>
                    <pic:cNvPicPr/>
                  </pic:nvPicPr>
                  <pic:blipFill>
                    <a:blip r:embed="rId11"/>
                    <a:stretch>
                      <a:fillRect/>
                    </a:stretch>
                  </pic:blipFill>
                  <pic:spPr>
                    <a:xfrm>
                      <a:off x="0" y="0"/>
                      <a:ext cx="5029200" cy="2916091"/>
                    </a:xfrm>
                    <a:prstGeom prst="rect"/>
                  </pic:spPr>
                </pic:pic>
              </a:graphicData>
            </a:graphic>
          </wp:inline>
        </w:drawing>
      </w:r>
    </w:p>
    <w:p>
      <w:pPr>
        <w:jc w:val="left"/>
      </w:pPr>
      <w:r>
        <w:rPr>
          <w:rFonts w:ascii="Arial Rounded MT Bold" w:hAnsi="Arial Rounded MT Bold"/>
          <w:color w:val="003366"/>
          <w:sz w:val="24"/>
        </w:rPr>
        <w:t>Espècies</w:t>
      </w:r>
    </w:p>
    <w:p>
      <w:r>
        <w:drawing>
          <wp:inline xmlns:a="http://schemas.openxmlformats.org/drawingml/2006/main" xmlns:pic="http://schemas.openxmlformats.org/drawingml/2006/picture">
            <wp:extent cx="5029200" cy="2914682"/>
            <wp:docPr id="4" name="Picture 4"/>
            <wp:cNvGraphicFramePr>
              <a:graphicFrameLocks noChangeAspect="1"/>
            </wp:cNvGraphicFramePr>
            <a:graphic>
              <a:graphicData uri="http://schemas.openxmlformats.org/drawingml/2006/picture">
                <pic:pic>
                  <pic:nvPicPr>
                    <pic:cNvPr id="0" name="monthly_species.png"/>
                    <pic:cNvPicPr/>
                  </pic:nvPicPr>
                  <pic:blipFill>
                    <a:blip r:embed="rId12"/>
                    <a:stretch>
                      <a:fillRect/>
                    </a:stretch>
                  </pic:blipFill>
                  <pic:spPr>
                    <a:xfrm>
                      <a:off x="0" y="0"/>
                      <a:ext cx="5029200" cy="2914682"/>
                    </a:xfrm>
                    <a:prstGeom prst="rect"/>
                  </pic:spPr>
                </pic:pic>
              </a:graphicData>
            </a:graphic>
          </wp:inline>
        </w:drawing>
      </w:r>
    </w:p>
    <w:p>
      <w:r>
        <w:br w:type="page"/>
      </w:r>
    </w:p>
    <w:p>
      <w:pPr>
        <w:jc w:val="left"/>
      </w:pPr>
      <w:r>
        <w:rPr>
          <w:rFonts w:ascii="Arial Rounded MT Bold" w:hAnsi="Arial Rounded MT Bold"/>
          <w:color w:val="003366"/>
          <w:sz w:val="28"/>
        </w:rPr>
        <w:t>Seguiment de les taxonomies a diferents nivellls</w:t>
      </w:r>
    </w:p>
    <w:p>
      <w:r>
        <w:t>A continuació, es presenten els gràfics corresponents als diferents nivells taxonomics:Regne, familia, clase, filo i espècie</w:t>
      </w:r>
    </w:p>
    <w:p>
      <w:pPr>
        <w:jc w:val="left"/>
      </w:pPr>
      <w:r>
        <w:rPr>
          <w:rFonts w:ascii="Arial Rounded MT Bold" w:hAnsi="Arial Rounded MT Bold"/>
          <w:color w:val="003366"/>
          <w:sz w:val="28"/>
        </w:rPr>
        <w:t>Classificació per regne</w:t>
      </w:r>
    </w:p>
    <w:p>
      <w:pPr>
        <w:jc w:val="center"/>
      </w:pPr>
      <w:r>
        <w:drawing>
          <wp:inline xmlns:a="http://schemas.openxmlformats.org/drawingml/2006/main" xmlns:pic="http://schemas.openxmlformats.org/drawingml/2006/picture">
            <wp:extent cx="5486400" cy="3275518"/>
            <wp:docPr id="5" name="Picture 5"/>
            <wp:cNvGraphicFramePr>
              <a:graphicFrameLocks noChangeAspect="1"/>
            </wp:cNvGraphicFramePr>
            <a:graphic>
              <a:graphicData uri="http://schemas.openxmlformats.org/drawingml/2006/picture">
                <pic:pic>
                  <pic:nvPicPr>
                    <pic:cNvPr id="0" name="top_kingdom.png"/>
                    <pic:cNvPicPr/>
                  </pic:nvPicPr>
                  <pic:blipFill>
                    <a:blip r:embed="rId13"/>
                    <a:stretch>
                      <a:fillRect/>
                    </a:stretch>
                  </pic:blipFill>
                  <pic:spPr>
                    <a:xfrm>
                      <a:off x="0" y="0"/>
                      <a:ext cx="5486400" cy="3275518"/>
                    </a:xfrm>
                    <a:prstGeom prst="rect"/>
                  </pic:spPr>
                </pic:pic>
              </a:graphicData>
            </a:graphic>
          </wp:inline>
        </w:drawing>
      </w:r>
    </w:p>
    <w:p>
      <w:r>
        <w:br w:type="page"/>
      </w:r>
    </w:p>
    <w:p>
      <w:pPr>
        <w:jc w:val="left"/>
      </w:pPr>
      <w:r>
        <w:rPr>
          <w:rFonts w:ascii="Arial Rounded MT Bold" w:hAnsi="Arial Rounded MT Bold"/>
          <w:color w:val="003366"/>
          <w:sz w:val="28"/>
        </w:rPr>
        <w:t>Classificació per clase</w:t>
      </w:r>
    </w:p>
    <w:p>
      <w:pPr>
        <w:jc w:val="center"/>
      </w:pPr>
      <w:r>
        <w:drawing>
          <wp:inline xmlns:a="http://schemas.openxmlformats.org/drawingml/2006/main" xmlns:pic="http://schemas.openxmlformats.org/drawingml/2006/picture">
            <wp:extent cx="5486400" cy="3264482"/>
            <wp:docPr id="6" name="Picture 6"/>
            <wp:cNvGraphicFramePr>
              <a:graphicFrameLocks noChangeAspect="1"/>
            </wp:cNvGraphicFramePr>
            <a:graphic>
              <a:graphicData uri="http://schemas.openxmlformats.org/drawingml/2006/picture">
                <pic:pic>
                  <pic:nvPicPr>
                    <pic:cNvPr id="0" name="top_class.png"/>
                    <pic:cNvPicPr/>
                  </pic:nvPicPr>
                  <pic:blipFill>
                    <a:blip r:embed="rId14"/>
                    <a:stretch>
                      <a:fillRect/>
                    </a:stretch>
                  </pic:blipFill>
                  <pic:spPr>
                    <a:xfrm>
                      <a:off x="0" y="0"/>
                      <a:ext cx="5486400" cy="3264482"/>
                    </a:xfrm>
                    <a:prstGeom prst="rect"/>
                  </pic:spPr>
                </pic:pic>
              </a:graphicData>
            </a:graphic>
          </wp:inline>
        </w:drawing>
      </w:r>
    </w:p>
    <w:p>
      <w:pPr>
        <w:jc w:val="left"/>
      </w:pPr>
      <w:r>
        <w:rPr>
          <w:rFonts w:ascii="Arial Rounded MT Bold" w:hAnsi="Arial Rounded MT Bold"/>
          <w:color w:val="003366"/>
          <w:sz w:val="28"/>
        </w:rPr>
        <w:t>Classificació per filo</w:t>
      </w:r>
    </w:p>
    <w:p>
      <w:pPr>
        <w:jc w:val="center"/>
      </w:pPr>
      <w:r>
        <w:drawing>
          <wp:inline xmlns:a="http://schemas.openxmlformats.org/drawingml/2006/main" xmlns:pic="http://schemas.openxmlformats.org/drawingml/2006/picture">
            <wp:extent cx="5486400" cy="3273305"/>
            <wp:docPr id="7" name="Picture 7"/>
            <wp:cNvGraphicFramePr>
              <a:graphicFrameLocks noChangeAspect="1"/>
            </wp:cNvGraphicFramePr>
            <a:graphic>
              <a:graphicData uri="http://schemas.openxmlformats.org/drawingml/2006/picture">
                <pic:pic>
                  <pic:nvPicPr>
                    <pic:cNvPr id="0" name="top_phylum.png"/>
                    <pic:cNvPicPr/>
                  </pic:nvPicPr>
                  <pic:blipFill>
                    <a:blip r:embed="rId15"/>
                    <a:stretch>
                      <a:fillRect/>
                    </a:stretch>
                  </pic:blipFill>
                  <pic:spPr>
                    <a:xfrm>
                      <a:off x="0" y="0"/>
                      <a:ext cx="5486400" cy="3273305"/>
                    </a:xfrm>
                    <a:prstGeom prst="rect"/>
                  </pic:spPr>
                </pic:pic>
              </a:graphicData>
            </a:graphic>
          </wp:inline>
        </w:drawing>
      </w:r>
    </w:p>
    <w:p>
      <w:r>
        <w:br w:type="page"/>
      </w:r>
    </w:p>
    <w:p>
      <w:pPr>
        <w:jc w:val="left"/>
      </w:pPr>
      <w:r>
        <w:rPr>
          <w:rFonts w:ascii="Arial Rounded MT Bold" w:hAnsi="Arial Rounded MT Bold"/>
          <w:color w:val="003366"/>
          <w:sz w:val="28"/>
        </w:rPr>
        <w:t>Classificació per família</w:t>
      </w:r>
    </w:p>
    <w:p>
      <w:pPr>
        <w:jc w:val="center"/>
      </w:pPr>
      <w:r>
        <w:drawing>
          <wp:inline xmlns:a="http://schemas.openxmlformats.org/drawingml/2006/main" xmlns:pic="http://schemas.openxmlformats.org/drawingml/2006/picture">
            <wp:extent cx="5486400" cy="3263382"/>
            <wp:docPr id="8" name="Picture 8"/>
            <wp:cNvGraphicFramePr>
              <a:graphicFrameLocks noChangeAspect="1"/>
            </wp:cNvGraphicFramePr>
            <a:graphic>
              <a:graphicData uri="http://schemas.openxmlformats.org/drawingml/2006/picture">
                <pic:pic>
                  <pic:nvPicPr>
                    <pic:cNvPr id="0" name="top_family.png"/>
                    <pic:cNvPicPr/>
                  </pic:nvPicPr>
                  <pic:blipFill>
                    <a:blip r:embed="rId16"/>
                    <a:stretch>
                      <a:fillRect/>
                    </a:stretch>
                  </pic:blipFill>
                  <pic:spPr>
                    <a:xfrm>
                      <a:off x="0" y="0"/>
                      <a:ext cx="5486400" cy="3263382"/>
                    </a:xfrm>
                    <a:prstGeom prst="rect"/>
                  </pic:spPr>
                </pic:pic>
              </a:graphicData>
            </a:graphic>
          </wp:inline>
        </w:drawing>
      </w:r>
    </w:p>
    <w:p>
      <w:pPr>
        <w:jc w:val="left"/>
      </w:pPr>
      <w:r>
        <w:rPr>
          <w:rFonts w:ascii="Arial Rounded MT Bold" w:hAnsi="Arial Rounded MT Bold"/>
          <w:color w:val="003366"/>
          <w:sz w:val="28"/>
        </w:rPr>
        <w:t>Classificació per espècies</w:t>
      </w:r>
    </w:p>
    <w:p>
      <w:pPr>
        <w:jc w:val="center"/>
      </w:pPr>
      <w:r>
        <w:drawing>
          <wp:inline xmlns:a="http://schemas.openxmlformats.org/drawingml/2006/main" xmlns:pic="http://schemas.openxmlformats.org/drawingml/2006/picture">
            <wp:extent cx="5486400" cy="3265582"/>
            <wp:docPr id="9" name="Picture 9"/>
            <wp:cNvGraphicFramePr>
              <a:graphicFrameLocks noChangeAspect="1"/>
            </wp:cNvGraphicFramePr>
            <a:graphic>
              <a:graphicData uri="http://schemas.openxmlformats.org/drawingml/2006/picture">
                <pic:pic>
                  <pic:nvPicPr>
                    <pic:cNvPr id="0" name="top_species.png"/>
                    <pic:cNvPicPr/>
                  </pic:nvPicPr>
                  <pic:blipFill>
                    <a:blip r:embed="rId17"/>
                    <a:stretch>
                      <a:fillRect/>
                    </a:stretch>
                  </pic:blipFill>
                  <pic:spPr>
                    <a:xfrm>
                      <a:off x="0" y="0"/>
                      <a:ext cx="5486400" cy="3265582"/>
                    </a:xfrm>
                    <a:prstGeom prst="rect"/>
                  </pic:spPr>
                </pic:pic>
              </a:graphicData>
            </a:graphic>
          </wp:inline>
        </w:drawing>
      </w:r>
    </w:p>
    <w:p>
      <w:r>
        <w:br w:type="page"/>
      </w:r>
    </w:p>
    <w:p>
      <w:pPr>
        <w:jc w:val="left"/>
      </w:pPr>
      <w:r>
        <w:rPr>
          <w:rFonts w:ascii="Arial Rounded MT Bold" w:hAnsi="Arial Rounded MT Bold"/>
          <w:color w:val="003366"/>
          <w:sz w:val="24"/>
        </w:rPr>
        <w:t>Mapes de calor</w:t>
      </w:r>
    </w:p>
    <w:p>
      <w:r>
        <w:t xml:space="preserve">Finalment,en aquest apartat es presenta un mapa de calor que mostra la distribució espacial de les observacions registrades. La densitat d’observacions es representa mitjançant una escala de colors que facilita la detecció de patrons espacials, sent de color vermell les zones amb alta densitat d'observacionsi les blaves zones amb baixa densitat d'observacions </w:t>
        <w:br/>
        <w:br/>
      </w:r>
    </w:p>
    <w:p>
      <w:pPr>
        <w:jc w:val="left"/>
      </w:pPr>
      <w:r>
        <w:rPr>
          <w:rFonts w:ascii="Arial Rounded MT Bold" w:hAnsi="Arial Rounded MT Bold"/>
          <w:color w:val="003366"/>
          <w:sz w:val="24"/>
        </w:rPr>
        <w:t>Mapa de calor de les observacions totals</w:t>
      </w:r>
    </w:p>
    <w:p>
      <w:pPr>
        <w:jc w:val="center"/>
      </w:pPr>
      <w:r>
        <w:drawing>
          <wp:inline xmlns:a="http://schemas.openxmlformats.org/drawingml/2006/main" xmlns:pic="http://schemas.openxmlformats.org/drawingml/2006/picture">
            <wp:extent cx="5486400" cy="3084594"/>
            <wp:docPr id="10" name="Picture 10"/>
            <wp:cNvGraphicFramePr>
              <a:graphicFrameLocks noChangeAspect="1"/>
            </wp:cNvGraphicFramePr>
            <a:graphic>
              <a:graphicData uri="http://schemas.openxmlformats.org/drawingml/2006/picture">
                <pic:pic>
                  <pic:nvPicPr>
                    <pic:cNvPr id="0" name="heatmap_image_None.png"/>
                    <pic:cNvPicPr/>
                  </pic:nvPicPr>
                  <pic:blipFill>
                    <a:blip r:embed="rId18"/>
                    <a:stretch>
                      <a:fillRect/>
                    </a:stretch>
                  </pic:blipFill>
                  <pic:spPr>
                    <a:xfrm>
                      <a:off x="0" y="0"/>
                      <a:ext cx="5486400" cy="3084594"/>
                    </a:xfrm>
                    <a:prstGeom prst="rect"/>
                  </pic:spPr>
                </pic:pic>
              </a:graphicData>
            </a:graphic>
          </wp:inline>
        </w:drawing>
      </w:r>
    </w:p>
    <w:p>
      <w:r>
        <w:br w:type="page"/>
      </w:r>
    </w:p>
    <w:p>
      <w:pPr>
        <w:jc w:val="left"/>
      </w:pPr>
      <w:r>
        <w:rPr>
          <w:rFonts w:ascii="Arial Rounded MT Bold" w:hAnsi="Arial Rounded MT Bold"/>
          <w:color w:val="003366"/>
          <w:sz w:val="24"/>
        </w:rPr>
        <w:t>Mapa de calor de la clase animalia</w:t>
      </w:r>
    </w:p>
    <w:p>
      <w:pPr>
        <w:jc w:val="center"/>
      </w:pPr>
      <w:r>
        <w:drawing>
          <wp:inline xmlns:a="http://schemas.openxmlformats.org/drawingml/2006/main" xmlns:pic="http://schemas.openxmlformats.org/drawingml/2006/picture">
            <wp:extent cx="5486400" cy="3084594"/>
            <wp:docPr id="11" name="Picture 11"/>
            <wp:cNvGraphicFramePr>
              <a:graphicFrameLocks noChangeAspect="1"/>
            </wp:cNvGraphicFramePr>
            <a:graphic>
              <a:graphicData uri="http://schemas.openxmlformats.org/drawingml/2006/picture">
                <pic:pic>
                  <pic:nvPicPr>
                    <pic:cNvPr id="0" name="heatmap_image_animalia.png"/>
                    <pic:cNvPicPr/>
                  </pic:nvPicPr>
                  <pic:blipFill>
                    <a:blip r:embed="rId19"/>
                    <a:stretch>
                      <a:fillRect/>
                    </a:stretch>
                  </pic:blipFill>
                  <pic:spPr>
                    <a:xfrm>
                      <a:off x="0" y="0"/>
                      <a:ext cx="5486400" cy="3084594"/>
                    </a:xfrm>
                    <a:prstGeom prst="rect"/>
                  </pic:spPr>
                </pic:pic>
              </a:graphicData>
            </a:graphic>
          </wp:inline>
        </w:drawing>
      </w:r>
    </w:p>
    <w:p>
      <w:pPr>
        <w:jc w:val="left"/>
      </w:pPr>
      <w:r>
        <w:rPr>
          <w:rFonts w:ascii="Arial Rounded MT Bold" w:hAnsi="Arial Rounded MT Bold"/>
          <w:color w:val="003366"/>
          <w:sz w:val="24"/>
        </w:rPr>
        <w:t>Mapa de calor de la clase aves</w:t>
      </w:r>
    </w:p>
    <w:p>
      <w:pPr>
        <w:jc w:val="center"/>
      </w:pPr>
      <w:r>
        <w:drawing>
          <wp:inline xmlns:a="http://schemas.openxmlformats.org/drawingml/2006/main" xmlns:pic="http://schemas.openxmlformats.org/drawingml/2006/picture">
            <wp:extent cx="5486400" cy="3084594"/>
            <wp:docPr id="12" name="Picture 12"/>
            <wp:cNvGraphicFramePr>
              <a:graphicFrameLocks noChangeAspect="1"/>
            </wp:cNvGraphicFramePr>
            <a:graphic>
              <a:graphicData uri="http://schemas.openxmlformats.org/drawingml/2006/picture">
                <pic:pic>
                  <pic:nvPicPr>
                    <pic:cNvPr id="0" name="heatmap_image_aves.png"/>
                    <pic:cNvPicPr/>
                  </pic:nvPicPr>
                  <pic:blipFill>
                    <a:blip r:embed="rId20"/>
                    <a:stretch>
                      <a:fillRect/>
                    </a:stretch>
                  </pic:blipFill>
                  <pic:spPr>
                    <a:xfrm>
                      <a:off x="0" y="0"/>
                      <a:ext cx="5486400" cy="3084594"/>
                    </a:xfrm>
                    <a:prstGeom prst="rect"/>
                  </pic:spPr>
                </pic:pic>
              </a:graphicData>
            </a:graphic>
          </wp:inline>
        </w:drawing>
      </w:r>
    </w:p>
    <w:p>
      <w:r>
        <w:br w:type="page"/>
      </w:r>
    </w:p>
    <w:p>
      <w:pPr>
        <w:jc w:val="left"/>
      </w:pPr>
      <w:r>
        <w:rPr>
          <w:rFonts w:ascii="Arial Rounded MT Bold" w:hAnsi="Arial Rounded MT Bold"/>
          <w:color w:val="003366"/>
          <w:sz w:val="24"/>
        </w:rPr>
        <w:t>Mapa de calor de la clase plantae</w:t>
      </w:r>
    </w:p>
    <w:p>
      <w:pPr>
        <w:jc w:val="center"/>
      </w:pPr>
      <w:r>
        <w:drawing>
          <wp:inline xmlns:a="http://schemas.openxmlformats.org/drawingml/2006/main" xmlns:pic="http://schemas.openxmlformats.org/drawingml/2006/picture">
            <wp:extent cx="5486400" cy="3084594"/>
            <wp:docPr id="13" name="Picture 13"/>
            <wp:cNvGraphicFramePr>
              <a:graphicFrameLocks noChangeAspect="1"/>
            </wp:cNvGraphicFramePr>
            <a:graphic>
              <a:graphicData uri="http://schemas.openxmlformats.org/drawingml/2006/picture">
                <pic:pic>
                  <pic:nvPicPr>
                    <pic:cNvPr id="0" name="heatmap_image_plantae.png"/>
                    <pic:cNvPicPr/>
                  </pic:nvPicPr>
                  <pic:blipFill>
                    <a:blip r:embed="rId21"/>
                    <a:stretch>
                      <a:fillRect/>
                    </a:stretch>
                  </pic:blipFill>
                  <pic:spPr>
                    <a:xfrm>
                      <a:off x="0" y="0"/>
                      <a:ext cx="5486400" cy="3084594"/>
                    </a:xfrm>
                    <a:prstGeom prst="rect"/>
                  </pic:spPr>
                </pic:pic>
              </a:graphicData>
            </a:graphic>
          </wp:inline>
        </w:drawing>
      </w:r>
    </w:p>
    <w:p>
      <w:pPr>
        <w:jc w:val="left"/>
      </w:pPr>
      <w:r>
        <w:rPr>
          <w:rFonts w:ascii="Arial Rounded MT Bold" w:hAnsi="Arial Rounded MT Bold"/>
          <w:color w:val="003366"/>
          <w:sz w:val="24"/>
        </w:rPr>
        <w:t>Mapa de calor de la clase fungi</w:t>
      </w:r>
    </w:p>
    <w:p>
      <w:pPr>
        <w:jc w:val="center"/>
      </w:pPr>
      <w:r>
        <w:drawing>
          <wp:inline xmlns:a="http://schemas.openxmlformats.org/drawingml/2006/main" xmlns:pic="http://schemas.openxmlformats.org/drawingml/2006/picture">
            <wp:extent cx="5486400" cy="3084594"/>
            <wp:docPr id="14" name="Picture 14"/>
            <wp:cNvGraphicFramePr>
              <a:graphicFrameLocks noChangeAspect="1"/>
            </wp:cNvGraphicFramePr>
            <a:graphic>
              <a:graphicData uri="http://schemas.openxmlformats.org/drawingml/2006/picture">
                <pic:pic>
                  <pic:nvPicPr>
                    <pic:cNvPr id="0" name="heatmap_image_fungi.png"/>
                    <pic:cNvPicPr/>
                  </pic:nvPicPr>
                  <pic:blipFill>
                    <a:blip r:embed="rId22"/>
                    <a:stretch>
                      <a:fillRect/>
                    </a:stretch>
                  </pic:blipFill>
                  <pic:spPr>
                    <a:xfrm>
                      <a:off x="0" y="0"/>
                      <a:ext cx="5486400" cy="3084594"/>
                    </a:xfrm>
                    <a:prstGeom prst="rect"/>
                  </pic:spPr>
                </pic:pic>
              </a:graphicData>
            </a:graphic>
          </wp:inline>
        </w:drawing>
      </w:r>
    </w:p>
    <w:p>
      <w:r>
        <w:br w:type="page"/>
      </w:r>
    </w:p>
    <w:p>
      <w:pPr>
        <w:jc w:val="left"/>
      </w:pPr>
      <w:r>
        <w:rPr>
          <w:rFonts w:ascii="Arial Rounded MT Bold" w:hAnsi="Arial Rounded MT Bold"/>
          <w:color w:val="003366"/>
          <w:sz w:val="28"/>
        </w:rPr>
        <w:t>Noves espècies registrades</w:t>
      </w:r>
    </w:p>
    <w:p>
      <w:r>
        <w:t>A continuació es presenten totes les espècies novament registrades a la plataforma durant el període considerat. Feu clic a 'Enllaç' per veure l'observació original.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Nom de l'espècie</w:t>
            </w:r>
          </w:p>
        </w:tc>
        <w:tc>
          <w:tcPr>
            <w:tcW w:type="dxa" w:w="2160"/>
          </w:tcPr>
          <w:p>
            <w:r>
              <w:rPr>
                <w:rFonts w:ascii="Times New Roman" w:hAnsi="Times New Roman"/>
                <w:b/>
                <w:sz w:val="20"/>
              </w:rPr>
              <w:t>Observat al</w:t>
            </w:r>
          </w:p>
        </w:tc>
        <w:tc>
          <w:tcPr>
            <w:tcW w:type="dxa" w:w="2160"/>
          </w:tcPr>
          <w:p>
            <w:r>
              <w:rPr>
                <w:rFonts w:ascii="Times New Roman" w:hAnsi="Times New Roman"/>
                <w:b/>
                <w:sz w:val="20"/>
              </w:rPr>
              <w:t>Usuari</w:t>
            </w:r>
          </w:p>
        </w:tc>
        <w:tc>
          <w:tcPr>
            <w:tcW w:type="dxa" w:w="2160"/>
          </w:tcPr>
          <w:p>
            <w:r>
              <w:rPr>
                <w:rFonts w:ascii="Times New Roman" w:hAnsi="Times New Roman"/>
                <w:b/>
                <w:sz w:val="20"/>
              </w:rPr>
              <w:t>Enllaç</w:t>
            </w:r>
          </w:p>
        </w:tc>
      </w:tr>
      <w:tr>
        <w:tc>
          <w:tcPr>
            <w:tcW w:type="dxa" w:w="2160"/>
          </w:tcPr>
          <w:p>
            <w:r>
              <w:t>Streptopelia turtur</w:t>
            </w:r>
          </w:p>
        </w:tc>
        <w:tc>
          <w:tcPr>
            <w:tcW w:type="dxa" w:w="2160"/>
          </w:tcPr>
          <w:p>
            <w:r>
              <w:t>2025-05-13</w:t>
            </w:r>
          </w:p>
        </w:tc>
        <w:tc>
          <w:tcPr>
            <w:tcW w:type="dxa" w:w="2160"/>
          </w:tcPr>
          <w:p>
            <w:r>
              <w:t>mediambient_ajelprat</w:t>
            </w:r>
          </w:p>
        </w:tc>
        <w:tc>
          <w:tcPr>
            <w:tcW w:type="dxa" w:w="2160"/>
          </w:tcPr>
          <w:p>
            <w:hyperlink r:id="rId23">
              <w:r>
                <w:rPr>
                  <w:color w:val="0000FF"/>
                  <w:u w:val="single"/>
                </w:rPr>
                <w:t>Enllaç</w:t>
              </w:r>
            </w:hyperlink>
          </w:p>
        </w:tc>
      </w:tr>
      <w:tr>
        <w:tc>
          <w:tcPr>
            <w:tcW w:type="dxa" w:w="2160"/>
          </w:tcPr>
          <w:p>
            <w:r>
              <w:t>Matthiola incana</w:t>
            </w:r>
          </w:p>
        </w:tc>
        <w:tc>
          <w:tcPr>
            <w:tcW w:type="dxa" w:w="2160"/>
          </w:tcPr>
          <w:p>
            <w:r>
              <w:t>2025-05-13</w:t>
            </w:r>
          </w:p>
        </w:tc>
        <w:tc>
          <w:tcPr>
            <w:tcW w:type="dxa" w:w="2160"/>
          </w:tcPr>
          <w:p>
            <w:r>
              <w:t>amb_platges</w:t>
            </w:r>
          </w:p>
        </w:tc>
        <w:tc>
          <w:tcPr>
            <w:tcW w:type="dxa" w:w="2160"/>
          </w:tcPr>
          <w:p>
            <w:hyperlink r:id="rId24">
              <w:r>
                <w:rPr>
                  <w:color w:val="0000FF"/>
                  <w:u w:val="single"/>
                </w:rPr>
                <w:t>Enllaç</w:t>
              </w:r>
            </w:hyperlink>
          </w:p>
        </w:tc>
      </w:tr>
      <w:tr>
        <w:tc>
          <w:tcPr>
            <w:tcW w:type="dxa" w:w="2160"/>
          </w:tcPr>
          <w:p>
            <w:r>
              <w:t>Petrosedum sediforme</w:t>
            </w:r>
          </w:p>
        </w:tc>
        <w:tc>
          <w:tcPr>
            <w:tcW w:type="dxa" w:w="2160"/>
          </w:tcPr>
          <w:p>
            <w:r>
              <w:t>2025-05-15</w:t>
            </w:r>
          </w:p>
        </w:tc>
        <w:tc>
          <w:tcPr>
            <w:tcW w:type="dxa" w:w="2160"/>
          </w:tcPr>
          <w:p>
            <w:r>
              <w:t>amb_platges</w:t>
            </w:r>
          </w:p>
        </w:tc>
        <w:tc>
          <w:tcPr>
            <w:tcW w:type="dxa" w:w="2160"/>
          </w:tcPr>
          <w:p>
            <w:hyperlink r:id="rId25">
              <w:r>
                <w:rPr>
                  <w:color w:val="0000FF"/>
                  <w:u w:val="single"/>
                </w:rPr>
                <w:t>Enllaç</w:t>
              </w:r>
            </w:hyperlink>
          </w:p>
        </w:tc>
      </w:tr>
      <w:tr>
        <w:tc>
          <w:tcPr>
            <w:tcW w:type="dxa" w:w="2160"/>
          </w:tcPr>
          <w:p>
            <w:r>
              <w:t>Helichrysum arenarium</w:t>
            </w:r>
          </w:p>
        </w:tc>
        <w:tc>
          <w:tcPr>
            <w:tcW w:type="dxa" w:w="2160"/>
          </w:tcPr>
          <w:p>
            <w:r>
              <w:t>2025-05-25</w:t>
            </w:r>
          </w:p>
        </w:tc>
        <w:tc>
          <w:tcPr>
            <w:tcW w:type="dxa" w:w="2160"/>
          </w:tcPr>
          <w:p>
            <w:r>
              <w:t>giuliponcee</w:t>
            </w:r>
          </w:p>
        </w:tc>
        <w:tc>
          <w:tcPr>
            <w:tcW w:type="dxa" w:w="2160"/>
          </w:tcPr>
          <w:p>
            <w:hyperlink r:id="rId26">
              <w:r>
                <w:rPr>
                  <w:color w:val="0000FF"/>
                  <w:u w:val="single"/>
                </w:rPr>
                <w:t>Enllaç</w:t>
              </w:r>
            </w:hyperlink>
          </w:p>
        </w:tc>
      </w:tr>
      <w:tr>
        <w:tc>
          <w:tcPr>
            <w:tcW w:type="dxa" w:w="2160"/>
          </w:tcPr>
          <w:p>
            <w:r>
              <w:t>Hoplia coerulea</w:t>
            </w:r>
          </w:p>
        </w:tc>
        <w:tc>
          <w:tcPr>
            <w:tcW w:type="dxa" w:w="2160"/>
          </w:tcPr>
          <w:p>
            <w:r>
              <w:t>2025-05-25</w:t>
            </w:r>
          </w:p>
        </w:tc>
        <w:tc>
          <w:tcPr>
            <w:tcW w:type="dxa" w:w="2160"/>
          </w:tcPr>
          <w:p>
            <w:r>
              <w:t>giuliponcee</w:t>
            </w:r>
          </w:p>
        </w:tc>
        <w:tc>
          <w:tcPr>
            <w:tcW w:type="dxa" w:w="2160"/>
          </w:tcPr>
          <w:p>
            <w:hyperlink r:id="rId27">
              <w:r>
                <w:rPr>
                  <w:color w:val="0000FF"/>
                  <w:u w:val="single"/>
                </w:rPr>
                <w:t>Enllaç</w:t>
              </w:r>
            </w:hyperlink>
          </w:p>
        </w:tc>
      </w:tr>
      <w:tr>
        <w:tc>
          <w:tcPr>
            <w:tcW w:type="dxa" w:w="2160"/>
          </w:tcPr>
          <w:p>
            <w:r>
              <w:t>Elaeagnus angustifolia</w:t>
            </w:r>
          </w:p>
        </w:tc>
        <w:tc>
          <w:tcPr>
            <w:tcW w:type="dxa" w:w="2160"/>
          </w:tcPr>
          <w:p>
            <w:r>
              <w:t>2025-05-26</w:t>
            </w:r>
          </w:p>
        </w:tc>
        <w:tc>
          <w:tcPr>
            <w:tcW w:type="dxa" w:w="2160"/>
          </w:tcPr>
          <w:p>
            <w:r>
              <w:t>xasalva</w:t>
            </w:r>
          </w:p>
        </w:tc>
        <w:tc>
          <w:tcPr>
            <w:tcW w:type="dxa" w:w="2160"/>
          </w:tcPr>
          <w:p>
            <w:hyperlink r:id="rId28">
              <w:r>
                <w:rPr>
                  <w:color w:val="0000FF"/>
                  <w:u w:val="single"/>
                </w:rPr>
                <w:t>Enllaç</w:t>
              </w:r>
            </w:hyperlink>
          </w:p>
        </w:tc>
      </w:tr>
      <w:tr>
        <w:tc>
          <w:tcPr>
            <w:tcW w:type="dxa" w:w="2160"/>
          </w:tcPr>
          <w:p>
            <w:r>
              <w:t>Otala punctata</w:t>
            </w:r>
          </w:p>
        </w:tc>
        <w:tc>
          <w:tcPr>
            <w:tcW w:type="dxa" w:w="2160"/>
          </w:tcPr>
          <w:p>
            <w:r>
              <w:t>2025-05-26</w:t>
            </w:r>
          </w:p>
        </w:tc>
        <w:tc>
          <w:tcPr>
            <w:tcW w:type="dxa" w:w="2160"/>
          </w:tcPr>
          <w:p>
            <w:r>
              <w:t>xasalva</w:t>
            </w:r>
          </w:p>
        </w:tc>
        <w:tc>
          <w:tcPr>
            <w:tcW w:type="dxa" w:w="2160"/>
          </w:tcPr>
          <w:p>
            <w:hyperlink r:id="rId29">
              <w:r>
                <w:rPr>
                  <w:color w:val="0000FF"/>
                  <w:u w:val="single"/>
                </w:rPr>
                <w:t>Enllaç</w:t>
              </w:r>
            </w:hyperlink>
          </w:p>
        </w:tc>
      </w:tr>
      <w:tr>
        <w:tc>
          <w:tcPr>
            <w:tcW w:type="dxa" w:w="2160"/>
          </w:tcPr>
          <w:p>
            <w:r>
              <w:t>Beosus maritimus</w:t>
            </w:r>
          </w:p>
        </w:tc>
        <w:tc>
          <w:tcPr>
            <w:tcW w:type="dxa" w:w="2160"/>
          </w:tcPr>
          <w:p>
            <w:r>
              <w:t>2025-05-26</w:t>
            </w:r>
          </w:p>
        </w:tc>
        <w:tc>
          <w:tcPr>
            <w:tcW w:type="dxa" w:w="2160"/>
          </w:tcPr>
          <w:p>
            <w:r>
              <w:t>xasalva</w:t>
            </w:r>
          </w:p>
        </w:tc>
        <w:tc>
          <w:tcPr>
            <w:tcW w:type="dxa" w:w="2160"/>
          </w:tcPr>
          <w:p>
            <w:hyperlink r:id="rId30">
              <w:r>
                <w:rPr>
                  <w:color w:val="0000FF"/>
                  <w:u w:val="single"/>
                </w:rPr>
                <w:t>Enllaç</w:t>
              </w:r>
            </w:hyperlink>
          </w:p>
        </w:tc>
      </w:tr>
      <w:tr>
        <w:tc>
          <w:tcPr>
            <w:tcW w:type="dxa" w:w="2160"/>
          </w:tcPr>
          <w:p>
            <w:r>
              <w:t>Philanthus triangulum</w:t>
            </w:r>
          </w:p>
        </w:tc>
        <w:tc>
          <w:tcPr>
            <w:tcW w:type="dxa" w:w="2160"/>
          </w:tcPr>
          <w:p>
            <w:r>
              <w:t>2025-05-26</w:t>
            </w:r>
          </w:p>
        </w:tc>
        <w:tc>
          <w:tcPr>
            <w:tcW w:type="dxa" w:w="2160"/>
          </w:tcPr>
          <w:p>
            <w:r>
              <w:t>xasalva</w:t>
            </w:r>
          </w:p>
        </w:tc>
        <w:tc>
          <w:tcPr>
            <w:tcW w:type="dxa" w:w="2160"/>
          </w:tcPr>
          <w:p>
            <w:hyperlink r:id="rId31">
              <w:r>
                <w:rPr>
                  <w:color w:val="0000FF"/>
                  <w:u w:val="single"/>
                </w:rPr>
                <w:t>Enllaç</w:t>
              </w:r>
            </w:hyperlink>
          </w:p>
        </w:tc>
      </w:tr>
      <w:tr>
        <w:tc>
          <w:tcPr>
            <w:tcW w:type="dxa" w:w="2160"/>
          </w:tcPr>
          <w:p>
            <w:r>
              <w:t>Plutella xylostella</w:t>
            </w:r>
          </w:p>
        </w:tc>
        <w:tc>
          <w:tcPr>
            <w:tcW w:type="dxa" w:w="2160"/>
          </w:tcPr>
          <w:p>
            <w:r>
              <w:t>2025-05-26</w:t>
            </w:r>
          </w:p>
        </w:tc>
        <w:tc>
          <w:tcPr>
            <w:tcW w:type="dxa" w:w="2160"/>
          </w:tcPr>
          <w:p>
            <w:r>
              <w:t>xasalva</w:t>
            </w:r>
          </w:p>
        </w:tc>
        <w:tc>
          <w:tcPr>
            <w:tcW w:type="dxa" w:w="2160"/>
          </w:tcPr>
          <w:p>
            <w:hyperlink r:id="rId32">
              <w:r>
                <w:rPr>
                  <w:color w:val="0000FF"/>
                  <w:u w:val="single"/>
                </w:rPr>
                <w:t>Enllaç</w:t>
              </w:r>
            </w:hyperlink>
          </w:p>
        </w:tc>
      </w:tr>
      <w:tr>
        <w:tc>
          <w:tcPr>
            <w:tcW w:type="dxa" w:w="2160"/>
          </w:tcPr>
          <w:p>
            <w:r>
              <w:t>Metrosideros excelsa</w:t>
            </w:r>
          </w:p>
        </w:tc>
        <w:tc>
          <w:tcPr>
            <w:tcW w:type="dxa" w:w="2160"/>
          </w:tcPr>
          <w:p>
            <w:r>
              <w:t>2025-05-26</w:t>
            </w:r>
          </w:p>
        </w:tc>
        <w:tc>
          <w:tcPr>
            <w:tcW w:type="dxa" w:w="2160"/>
          </w:tcPr>
          <w:p>
            <w:r>
              <w:t>xasalva</w:t>
            </w:r>
          </w:p>
        </w:tc>
        <w:tc>
          <w:tcPr>
            <w:tcW w:type="dxa" w:w="2160"/>
          </w:tcPr>
          <w:p>
            <w:hyperlink r:id="rId33">
              <w:r>
                <w:rPr>
                  <w:color w:val="0000FF"/>
                  <w:u w:val="single"/>
                </w:rPr>
                <w:t>Enllaç</w:t>
              </w:r>
            </w:hyperlink>
          </w:p>
        </w:tc>
      </w:tr>
      <w:tr>
        <w:tc>
          <w:tcPr>
            <w:tcW w:type="dxa" w:w="2160"/>
          </w:tcPr>
          <w:p>
            <w:r>
              <w:t>Eatoniana plumipes</w:t>
            </w:r>
          </w:p>
        </w:tc>
        <w:tc>
          <w:tcPr>
            <w:tcW w:type="dxa" w:w="2160"/>
          </w:tcPr>
          <w:p>
            <w:r>
              <w:t>2025-05-26</w:t>
            </w:r>
          </w:p>
        </w:tc>
        <w:tc>
          <w:tcPr>
            <w:tcW w:type="dxa" w:w="2160"/>
          </w:tcPr>
          <w:p>
            <w:r>
              <w:t>xasalva</w:t>
            </w:r>
          </w:p>
        </w:tc>
        <w:tc>
          <w:tcPr>
            <w:tcW w:type="dxa" w:w="2160"/>
          </w:tcPr>
          <w:p>
            <w:hyperlink r:id="rId34">
              <w:r>
                <w:rPr>
                  <w:color w:val="0000FF"/>
                  <w:u w:val="single"/>
                </w:rPr>
                <w:t>Enllaç</w:t>
              </w:r>
            </w:hyperlink>
          </w:p>
        </w:tc>
      </w:tr>
      <w:tr>
        <w:tc>
          <w:tcPr>
            <w:tcW w:type="dxa" w:w="2160"/>
          </w:tcPr>
          <w:p>
            <w:r>
              <w:t>Euchloe crameri</w:t>
            </w:r>
          </w:p>
        </w:tc>
        <w:tc>
          <w:tcPr>
            <w:tcW w:type="dxa" w:w="2160"/>
          </w:tcPr>
          <w:p>
            <w:r>
              <w:t>2025-05-26</w:t>
            </w:r>
          </w:p>
        </w:tc>
        <w:tc>
          <w:tcPr>
            <w:tcW w:type="dxa" w:w="2160"/>
          </w:tcPr>
          <w:p>
            <w:r>
              <w:t>amb_platges</w:t>
            </w:r>
          </w:p>
        </w:tc>
        <w:tc>
          <w:tcPr>
            <w:tcW w:type="dxa" w:w="2160"/>
          </w:tcPr>
          <w:p>
            <w:hyperlink r:id="rId35">
              <w:r>
                <w:rPr>
                  <w:color w:val="0000FF"/>
                  <w:u w:val="single"/>
                </w:rPr>
                <w:t>Enllaç</w:t>
              </w:r>
            </w:hyperlink>
          </w:p>
        </w:tc>
      </w:tr>
      <w:tr>
        <w:tc>
          <w:tcPr>
            <w:tcW w:type="dxa" w:w="2160"/>
          </w:tcPr>
          <w:p>
            <w:r>
              <w:t>Euodynerus variegatus</w:t>
            </w:r>
          </w:p>
        </w:tc>
        <w:tc>
          <w:tcPr>
            <w:tcW w:type="dxa" w:w="2160"/>
          </w:tcPr>
          <w:p>
            <w:r>
              <w:t>2025-05-26</w:t>
            </w:r>
          </w:p>
        </w:tc>
        <w:tc>
          <w:tcPr>
            <w:tcW w:type="dxa" w:w="2160"/>
          </w:tcPr>
          <w:p>
            <w:r>
              <w:t>xasalva</w:t>
            </w:r>
          </w:p>
        </w:tc>
        <w:tc>
          <w:tcPr>
            <w:tcW w:type="dxa" w:w="2160"/>
          </w:tcPr>
          <w:p>
            <w:hyperlink r:id="rId36">
              <w:r>
                <w:rPr>
                  <w:color w:val="0000FF"/>
                  <w:u w:val="single"/>
                </w:rPr>
                <w:t>Enllaç</w:t>
              </w:r>
            </w:hyperlink>
          </w:p>
        </w:tc>
      </w:tr>
      <w:tr>
        <w:tc>
          <w:tcPr>
            <w:tcW w:type="dxa" w:w="2160"/>
          </w:tcPr>
          <w:p>
            <w:r>
              <w:t>Lysimachia arvensis</w:t>
            </w:r>
          </w:p>
        </w:tc>
        <w:tc>
          <w:tcPr>
            <w:tcW w:type="dxa" w:w="2160"/>
          </w:tcPr>
          <w:p>
            <w:r>
              <w:t>2025-05-26</w:t>
            </w:r>
          </w:p>
        </w:tc>
        <w:tc>
          <w:tcPr>
            <w:tcW w:type="dxa" w:w="2160"/>
          </w:tcPr>
          <w:p>
            <w:r>
              <w:t>cris1954</w:t>
            </w:r>
          </w:p>
        </w:tc>
        <w:tc>
          <w:tcPr>
            <w:tcW w:type="dxa" w:w="2160"/>
          </w:tcPr>
          <w:p>
            <w:hyperlink r:id="rId37">
              <w:r>
                <w:rPr>
                  <w:color w:val="0000FF"/>
                  <w:u w:val="single"/>
                </w:rPr>
                <w:t>Enllaç</w:t>
              </w:r>
            </w:hyperlink>
          </w:p>
        </w:tc>
      </w:tr>
      <w:tr>
        <w:tc>
          <w:tcPr>
            <w:tcW w:type="dxa" w:w="2160"/>
          </w:tcPr>
          <w:p>
            <w:r>
              <w:t>Dicranocephalus albipes</w:t>
            </w:r>
          </w:p>
        </w:tc>
        <w:tc>
          <w:tcPr>
            <w:tcW w:type="dxa" w:w="2160"/>
          </w:tcPr>
          <w:p>
            <w:r>
              <w:t>2025-05-26</w:t>
            </w:r>
          </w:p>
        </w:tc>
        <w:tc>
          <w:tcPr>
            <w:tcW w:type="dxa" w:w="2160"/>
          </w:tcPr>
          <w:p>
            <w:r>
              <w:t>xasalva</w:t>
            </w:r>
          </w:p>
        </w:tc>
        <w:tc>
          <w:tcPr>
            <w:tcW w:type="dxa" w:w="2160"/>
          </w:tcPr>
          <w:p>
            <w:hyperlink r:id="rId38">
              <w:r>
                <w:rPr>
                  <w:color w:val="0000FF"/>
                  <w:u w:val="single"/>
                </w:rPr>
                <w:t>Enllaç</w:t>
              </w:r>
            </w:hyperlink>
          </w:p>
        </w:tc>
      </w:tr>
      <w:tr>
        <w:tc>
          <w:tcPr>
            <w:tcW w:type="dxa" w:w="2160"/>
          </w:tcPr>
          <w:p>
            <w:r>
              <w:t>Anthophora bimaculata</w:t>
            </w:r>
          </w:p>
        </w:tc>
        <w:tc>
          <w:tcPr>
            <w:tcW w:type="dxa" w:w="2160"/>
          </w:tcPr>
          <w:p>
            <w:r>
              <w:t>2025-06-04</w:t>
            </w:r>
          </w:p>
        </w:tc>
        <w:tc>
          <w:tcPr>
            <w:tcW w:type="dxa" w:w="2160"/>
          </w:tcPr>
          <w:p>
            <w:r>
              <w:t>xasalva</w:t>
            </w:r>
          </w:p>
        </w:tc>
        <w:tc>
          <w:tcPr>
            <w:tcW w:type="dxa" w:w="2160"/>
          </w:tcPr>
          <w:p>
            <w:hyperlink r:id="rId39">
              <w:r>
                <w:rPr>
                  <w:color w:val="0000FF"/>
                  <w:u w:val="single"/>
                </w:rPr>
                <w:t>Enllaç</w:t>
              </w:r>
            </w:hyperlink>
          </w:p>
        </w:tc>
      </w:tr>
      <w:tr>
        <w:tc>
          <w:tcPr>
            <w:tcW w:type="dxa" w:w="2160"/>
          </w:tcPr>
          <w:p>
            <w:r>
              <w:t>Nezara viridula</w:t>
            </w:r>
          </w:p>
        </w:tc>
        <w:tc>
          <w:tcPr>
            <w:tcW w:type="dxa" w:w="2160"/>
          </w:tcPr>
          <w:p>
            <w:r>
              <w:t>2025-06-04</w:t>
            </w:r>
          </w:p>
        </w:tc>
        <w:tc>
          <w:tcPr>
            <w:tcW w:type="dxa" w:w="2160"/>
          </w:tcPr>
          <w:p>
            <w:r>
              <w:t>laia_raurich</w:t>
            </w:r>
          </w:p>
        </w:tc>
        <w:tc>
          <w:tcPr>
            <w:tcW w:type="dxa" w:w="2160"/>
          </w:tcPr>
          <w:p>
            <w:hyperlink r:id="rId40">
              <w:r>
                <w:rPr>
                  <w:color w:val="0000FF"/>
                  <w:u w:val="single"/>
                </w:rPr>
                <w:t>Enllaç</w:t>
              </w:r>
            </w:hyperlink>
          </w:p>
        </w:tc>
      </w:tr>
    </w:tbl>
    <w:p>
      <w:r>
        <w:br w:type="page"/>
      </w:r>
    </w:p>
    <w:p>
      <w:pPr>
        <w:jc w:val="left"/>
      </w:pPr>
      <w:r>
        <w:rPr>
          <w:rFonts w:ascii="Arial Rounded MT Bold" w:hAnsi="Arial Rounded MT Bold"/>
          <w:color w:val="003366"/>
          <w:sz w:val="28"/>
        </w:rPr>
        <w:t>Algunes fotografies de les noves espècies registrades</w:t>
      </w:r>
    </w:p>
    <w:p>
      <w:pPr>
        <w:jc w:val="center"/>
      </w:pPr>
      <w:r>
        <w:drawing>
          <wp:inline xmlns:a="http://schemas.openxmlformats.org/drawingml/2006/main" xmlns:pic="http://schemas.openxmlformats.org/drawingml/2006/picture">
            <wp:extent cx="5029200" cy="4369118"/>
            <wp:docPr id="15" name="Picture 15"/>
            <wp:cNvGraphicFramePr>
              <a:graphicFrameLocks noChangeAspect="1"/>
            </wp:cNvGraphicFramePr>
            <a:graphic>
              <a:graphicData uri="http://schemas.openxmlformats.org/drawingml/2006/picture">
                <pic:pic>
                  <pic:nvPicPr>
                    <pic:cNvPr id="0" name="resized_new_species_001.jpeg"/>
                    <pic:cNvPicPr/>
                  </pic:nvPicPr>
                  <pic:blipFill>
                    <a:blip r:embed="rId41"/>
                    <a:stretch>
                      <a:fillRect/>
                    </a:stretch>
                  </pic:blipFill>
                  <pic:spPr>
                    <a:xfrm>
                      <a:off x="0" y="0"/>
                      <a:ext cx="5029200" cy="4369118"/>
                    </a:xfrm>
                    <a:prstGeom prst="rect"/>
                  </pic:spPr>
                </pic:pic>
              </a:graphicData>
            </a:graphic>
          </wp:inline>
        </w:drawing>
      </w:r>
    </w:p>
    <w:p>
      <w:pPr>
        <w:jc w:val="center"/>
      </w:pPr>
      <w:r>
        <w:drawing>
          <wp:inline xmlns:a="http://schemas.openxmlformats.org/drawingml/2006/main" xmlns:pic="http://schemas.openxmlformats.org/drawingml/2006/picture">
            <wp:extent cx="5029200" cy="5969377"/>
            <wp:docPr id="16" name="Picture 16"/>
            <wp:cNvGraphicFramePr>
              <a:graphicFrameLocks noChangeAspect="1"/>
            </wp:cNvGraphicFramePr>
            <a:graphic>
              <a:graphicData uri="http://schemas.openxmlformats.org/drawingml/2006/picture">
                <pic:pic>
                  <pic:nvPicPr>
                    <pic:cNvPr id="0" name="resized_new_species_002.jpeg"/>
                    <pic:cNvPicPr/>
                  </pic:nvPicPr>
                  <pic:blipFill>
                    <a:blip r:embed="rId42"/>
                    <a:stretch>
                      <a:fillRect/>
                    </a:stretch>
                  </pic:blipFill>
                  <pic:spPr>
                    <a:xfrm>
                      <a:off x="0" y="0"/>
                      <a:ext cx="5029200" cy="5969377"/>
                    </a:xfrm>
                    <a:prstGeom prst="rect"/>
                  </pic:spPr>
                </pic:pic>
              </a:graphicData>
            </a:graphic>
          </wp:inline>
        </w:drawing>
      </w:r>
    </w:p>
    <w:p>
      <w:pPr>
        <w:jc w:val="center"/>
      </w:pPr>
      <w:r>
        <w:drawing>
          <wp:inline xmlns:a="http://schemas.openxmlformats.org/drawingml/2006/main" xmlns:pic="http://schemas.openxmlformats.org/drawingml/2006/picture">
            <wp:extent cx="5029200" cy="5642861"/>
            <wp:docPr id="17" name="Picture 17"/>
            <wp:cNvGraphicFramePr>
              <a:graphicFrameLocks noChangeAspect="1"/>
            </wp:cNvGraphicFramePr>
            <a:graphic>
              <a:graphicData uri="http://schemas.openxmlformats.org/drawingml/2006/picture">
                <pic:pic>
                  <pic:nvPicPr>
                    <pic:cNvPr id="0" name="resized_new_species_003.jpeg"/>
                    <pic:cNvPicPr/>
                  </pic:nvPicPr>
                  <pic:blipFill>
                    <a:blip r:embed="rId43"/>
                    <a:stretch>
                      <a:fillRect/>
                    </a:stretch>
                  </pic:blipFill>
                  <pic:spPr>
                    <a:xfrm>
                      <a:off x="0" y="0"/>
                      <a:ext cx="5029200" cy="5642861"/>
                    </a:xfrm>
                    <a:prstGeom prst="rect"/>
                  </pic:spPr>
                </pic:pic>
              </a:graphicData>
            </a:graphic>
          </wp:inline>
        </w:drawing>
      </w:r>
    </w:p>
    <w:p>
      <w:pPr>
        <w:jc w:val="center"/>
      </w:pPr>
      <w:r>
        <w:drawing>
          <wp:inline xmlns:a="http://schemas.openxmlformats.org/drawingml/2006/main" xmlns:pic="http://schemas.openxmlformats.org/drawingml/2006/picture">
            <wp:extent cx="5029200" cy="5451707"/>
            <wp:docPr id="18" name="Picture 18"/>
            <wp:cNvGraphicFramePr>
              <a:graphicFrameLocks noChangeAspect="1"/>
            </wp:cNvGraphicFramePr>
            <a:graphic>
              <a:graphicData uri="http://schemas.openxmlformats.org/drawingml/2006/picture">
                <pic:pic>
                  <pic:nvPicPr>
                    <pic:cNvPr id="0" name="resized_new_species_004.jpeg"/>
                    <pic:cNvPicPr/>
                  </pic:nvPicPr>
                  <pic:blipFill>
                    <a:blip r:embed="rId44"/>
                    <a:stretch>
                      <a:fillRect/>
                    </a:stretch>
                  </pic:blipFill>
                  <pic:spPr>
                    <a:xfrm>
                      <a:off x="0" y="0"/>
                      <a:ext cx="5029200" cy="5451707"/>
                    </a:xfrm>
                    <a:prstGeom prst="rect"/>
                  </pic:spPr>
                </pic:pic>
              </a:graphicData>
            </a:graphic>
          </wp:inline>
        </w:drawing>
      </w:r>
    </w:p>
    <w:p>
      <w:pPr>
        <w:jc w:val="center"/>
      </w:pPr>
      <w:r>
        <w:drawing>
          <wp:inline xmlns:a="http://schemas.openxmlformats.org/drawingml/2006/main" xmlns:pic="http://schemas.openxmlformats.org/drawingml/2006/picture">
            <wp:extent cx="5029200" cy="5814104"/>
            <wp:docPr id="19" name="Picture 19"/>
            <wp:cNvGraphicFramePr>
              <a:graphicFrameLocks noChangeAspect="1"/>
            </wp:cNvGraphicFramePr>
            <a:graphic>
              <a:graphicData uri="http://schemas.openxmlformats.org/drawingml/2006/picture">
                <pic:pic>
                  <pic:nvPicPr>
                    <pic:cNvPr id="0" name="resized_new_species_005.jpeg"/>
                    <pic:cNvPicPr/>
                  </pic:nvPicPr>
                  <pic:blipFill>
                    <a:blip r:embed="rId45"/>
                    <a:stretch>
                      <a:fillRect/>
                    </a:stretch>
                  </pic:blipFill>
                  <pic:spPr>
                    <a:xfrm>
                      <a:off x="0" y="0"/>
                      <a:ext cx="5029200" cy="5814104"/>
                    </a:xfrm>
                    <a:prstGeom prst="rect"/>
                  </pic:spPr>
                </pic:pic>
              </a:graphicData>
            </a:graphic>
          </wp:inline>
        </w:drawing>
      </w:r>
    </w:p>
    <w:p>
      <w:pPr>
        <w:jc w:val="left"/>
      </w:pPr>
      <w:r>
        <w:rPr>
          <w:rFonts w:ascii="Times New Roman" w:hAnsi="Times New Roman"/>
          <w:sz w:val="24"/>
        </w:rPr>
        <w:t>La resta de fotografies de les noves espècies registrades es poden consultar a la carpeta: minka_photos_new_species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s://minka-sdg.org/observations/455105" TargetMode="External"/><Relationship Id="rId24" Type="http://schemas.openxmlformats.org/officeDocument/2006/relationships/hyperlink" Target="https://minka-sdg.org/observations/454457" TargetMode="External"/><Relationship Id="rId25" Type="http://schemas.openxmlformats.org/officeDocument/2006/relationships/hyperlink" Target="https://minka-sdg.org/observations/454767" TargetMode="External"/><Relationship Id="rId26" Type="http://schemas.openxmlformats.org/officeDocument/2006/relationships/hyperlink" Target="https://minka-sdg.org/observations/459557" TargetMode="External"/><Relationship Id="rId27" Type="http://schemas.openxmlformats.org/officeDocument/2006/relationships/hyperlink" Target="https://minka-sdg.org/observations/459565" TargetMode="External"/><Relationship Id="rId28" Type="http://schemas.openxmlformats.org/officeDocument/2006/relationships/hyperlink" Target="https://minka-sdg.org/observations/460147" TargetMode="External"/><Relationship Id="rId29" Type="http://schemas.openxmlformats.org/officeDocument/2006/relationships/hyperlink" Target="https://minka-sdg.org/observations/460169" TargetMode="External"/><Relationship Id="rId30" Type="http://schemas.openxmlformats.org/officeDocument/2006/relationships/hyperlink" Target="https://minka-sdg.org/observations/460170" TargetMode="External"/><Relationship Id="rId31" Type="http://schemas.openxmlformats.org/officeDocument/2006/relationships/hyperlink" Target="https://minka-sdg.org/observations/460191" TargetMode="External"/><Relationship Id="rId32" Type="http://schemas.openxmlformats.org/officeDocument/2006/relationships/hyperlink" Target="https://minka-sdg.org/observations/460183" TargetMode="External"/><Relationship Id="rId33" Type="http://schemas.openxmlformats.org/officeDocument/2006/relationships/hyperlink" Target="https://minka-sdg.org/observations/460186" TargetMode="External"/><Relationship Id="rId34" Type="http://schemas.openxmlformats.org/officeDocument/2006/relationships/hyperlink" Target="https://minka-sdg.org/observations/460145" TargetMode="External"/><Relationship Id="rId35" Type="http://schemas.openxmlformats.org/officeDocument/2006/relationships/hyperlink" Target="https://minka-sdg.org/observations/460659" TargetMode="External"/><Relationship Id="rId36" Type="http://schemas.openxmlformats.org/officeDocument/2006/relationships/hyperlink" Target="https://minka-sdg.org/observations/460174" TargetMode="External"/><Relationship Id="rId37" Type="http://schemas.openxmlformats.org/officeDocument/2006/relationships/hyperlink" Target="https://minka-sdg.org/observations/460007" TargetMode="External"/><Relationship Id="rId38" Type="http://schemas.openxmlformats.org/officeDocument/2006/relationships/hyperlink" Target="https://minka-sdg.org/observations/460130" TargetMode="External"/><Relationship Id="rId39" Type="http://schemas.openxmlformats.org/officeDocument/2006/relationships/hyperlink" Target="https://minka-sdg.org/observations/489316" TargetMode="External"/><Relationship Id="rId40" Type="http://schemas.openxmlformats.org/officeDocument/2006/relationships/hyperlink" Target="https://minka-sdg.org/observations/489246" TargetMode="External"/><Relationship Id="rId41" Type="http://schemas.openxmlformats.org/officeDocument/2006/relationships/image" Target="media/image15.jpeg"/><Relationship Id="rId42" Type="http://schemas.openxmlformats.org/officeDocument/2006/relationships/image" Target="media/image16.jpeg"/><Relationship Id="rId43" Type="http://schemas.openxmlformats.org/officeDocument/2006/relationships/image" Target="media/image17.jpeg"/><Relationship Id="rId44" Type="http://schemas.openxmlformats.org/officeDocument/2006/relationships/image" Target="media/image18.jpeg"/><Relationship Id="rId45"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