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Minka Metrics</w:t>
      </w:r>
    </w:p>
    <w:p>
      <w:pPr>
        <w:pStyle w:val="Heading1"/>
      </w:pPr>
      <w:r>
        <w:t>Observations metrics</w:t>
      </w:r>
    </w:p>
    <w:p>
      <w:r>
        <w:t>The following graph shows the number of observations in the last 30 days.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Observers metrics</w:t>
      </w:r>
    </w:p>
    <w:p>
      <w:r>
        <w:t>The following graph shows the number of observers in the last 30 days.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Identifiers metrics</w:t>
      </w:r>
    </w:p>
    <w:p>
      <w:r>
        <w:t>The following graph shows the number of identifiers in the last 30 days.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Species metrics</w:t>
      </w:r>
    </w:p>
    <w:p>
      <w:r>
        <w:t>The following graph shows the number of species in the last 30 days.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