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4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20"/>
      </w:tblGrid>
      <w:tr w:rsidR="009A4A8D" w:rsidRPr="001C339D" w14:paraId="5B72233A" w14:textId="77777777" w:rsidTr="00655090">
        <w:trPr>
          <w:trHeight w:val="567"/>
        </w:trPr>
        <w:tc>
          <w:tcPr>
            <w:tcW w:w="7920" w:type="dxa"/>
            <w:vAlign w:val="center"/>
          </w:tcPr>
          <w:p w14:paraId="3CD53C2B" w14:textId="77777777" w:rsidR="009A4A8D" w:rsidRPr="00A1558D" w:rsidRDefault="00000000" w:rsidP="00655090">
            <w:pPr>
              <w:pStyle w:val="TableParagraph"/>
              <w:spacing w:before="0" w:line="300" w:lineRule="auto"/>
              <w:ind w:left="107"/>
              <w:jc w:val="both"/>
              <w:rPr>
                <w:rFonts w:eastAsia="宋体"/>
                <w:b/>
                <w:bCs/>
                <w:sz w:val="24"/>
              </w:rPr>
            </w:pPr>
            <w:r w:rsidRPr="00A1558D">
              <w:rPr>
                <w:rFonts w:eastAsia="宋体"/>
                <w:b/>
                <w:bCs/>
                <w:sz w:val="24"/>
              </w:rPr>
              <w:t>1</w:t>
            </w:r>
            <w:r w:rsidRPr="00A1558D">
              <w:rPr>
                <w:rFonts w:eastAsia="宋体"/>
                <w:b/>
                <w:bCs/>
                <w:sz w:val="24"/>
              </w:rPr>
              <w:t>．选题的目的和意义</w:t>
            </w:r>
          </w:p>
        </w:tc>
      </w:tr>
      <w:tr w:rsidR="009A4A8D" w:rsidRPr="001C339D" w14:paraId="68F5E0A9" w14:textId="77777777" w:rsidTr="00955811">
        <w:trPr>
          <w:trHeight w:val="686"/>
        </w:trPr>
        <w:tc>
          <w:tcPr>
            <w:tcW w:w="7920" w:type="dxa"/>
          </w:tcPr>
          <w:p w14:paraId="51667FA7" w14:textId="13D6245A" w:rsidR="009A4A8D" w:rsidRPr="00655090" w:rsidRDefault="00000000" w:rsidP="00655090">
            <w:pPr>
              <w:spacing w:beforeLines="50" w:before="120" w:afterLines="50" w:after="120" w:line="300" w:lineRule="auto"/>
              <w:rPr>
                <w:rFonts w:ascii="Times New Roman" w:eastAsia="宋体" w:hAnsi="Times New Roman"/>
                <w:b/>
                <w:bCs/>
                <w:sz w:val="24"/>
                <w:szCs w:val="24"/>
                <w:lang w:eastAsia="zh-CN"/>
              </w:rPr>
            </w:pPr>
            <w:r w:rsidRPr="00655090">
              <w:rPr>
                <w:rFonts w:ascii="Times New Roman" w:eastAsia="宋体" w:hAnsi="Times New Roman"/>
                <w:b/>
                <w:bCs/>
                <w:sz w:val="24"/>
                <w:szCs w:val="24"/>
                <w:lang w:eastAsia="zh-CN"/>
              </w:rPr>
              <w:t>选题目的：</w:t>
            </w:r>
          </w:p>
          <w:p w14:paraId="750A4DFE" w14:textId="19DD91AC" w:rsidR="00846840" w:rsidRDefault="001C339D" w:rsidP="00655090">
            <w:pPr>
              <w:adjustRightInd w:val="0"/>
              <w:spacing w:beforeLines="50" w:before="120" w:afterLines="50" w:after="120" w:line="300" w:lineRule="auto"/>
              <w:ind w:firstLineChars="200" w:firstLine="480"/>
              <w:rPr>
                <w:rFonts w:ascii="Times New Roman" w:eastAsia="宋体" w:hAnsi="Times New Roman"/>
                <w:sz w:val="24"/>
                <w:szCs w:val="24"/>
                <w:lang w:eastAsia="zh-CN"/>
              </w:rPr>
            </w:pPr>
            <w:r w:rsidRPr="001C339D">
              <w:rPr>
                <w:rFonts w:ascii="Times New Roman" w:eastAsia="宋体" w:hAnsi="Times New Roman" w:hint="eastAsia"/>
                <w:sz w:val="24"/>
                <w:lang w:eastAsia="zh-CN"/>
              </w:rPr>
              <w:t>本选题</w:t>
            </w:r>
            <w:r w:rsidR="00846840" w:rsidRPr="001C339D">
              <w:rPr>
                <w:rFonts w:ascii="Times New Roman" w:eastAsia="宋体" w:hAnsi="Times New Roman"/>
                <w:sz w:val="24"/>
                <w:lang w:eastAsia="zh-CN"/>
              </w:rPr>
              <w:t>建立一种基于</w:t>
            </w:r>
            <w:r w:rsidRPr="001C339D">
              <w:rPr>
                <w:rFonts w:ascii="Times New Roman" w:eastAsia="宋体" w:hAnsi="Times New Roman" w:hint="eastAsia"/>
                <w:sz w:val="24"/>
                <w:lang w:eastAsia="zh-CN"/>
              </w:rPr>
              <w:t>瞬时互相关函数型</w:t>
            </w:r>
            <w:r w:rsidRPr="001C339D">
              <w:rPr>
                <w:rFonts w:ascii="Times New Roman" w:eastAsia="宋体" w:hAnsi="Times New Roman" w:hint="eastAsia"/>
                <w:sz w:val="24"/>
                <w:lang w:eastAsia="zh-CN"/>
              </w:rPr>
              <w:t>Wigner</w:t>
            </w:r>
            <w:r w:rsidRPr="001C339D">
              <w:rPr>
                <w:rFonts w:ascii="Times New Roman" w:eastAsia="宋体" w:hAnsi="Times New Roman" w:hint="eastAsia"/>
                <w:sz w:val="24"/>
                <w:lang w:eastAsia="zh-CN"/>
              </w:rPr>
              <w:t>分布</w:t>
            </w:r>
            <w:r w:rsidRPr="001C339D">
              <w:rPr>
                <w:rFonts w:ascii="Times New Roman" w:eastAsia="宋体" w:hAnsi="Times New Roman"/>
                <w:sz w:val="24"/>
                <w:lang w:eastAsia="zh-CN"/>
              </w:rPr>
              <w:t>（</w:t>
            </w:r>
            <w:r w:rsidRPr="001C339D">
              <w:rPr>
                <w:rFonts w:ascii="Times New Roman" w:eastAsia="宋体" w:hAnsi="Times New Roman" w:hint="eastAsia"/>
                <w:sz w:val="24"/>
                <w:lang w:eastAsia="zh-CN"/>
              </w:rPr>
              <w:t>I</w:t>
            </w:r>
            <w:r w:rsidRPr="001C339D">
              <w:rPr>
                <w:rFonts w:ascii="Times New Roman" w:eastAsia="宋体" w:hAnsi="Times New Roman"/>
                <w:sz w:val="24"/>
                <w:lang w:eastAsia="zh-CN"/>
              </w:rPr>
              <w:t>CFWD</w:t>
            </w:r>
            <w:r w:rsidRPr="001C339D">
              <w:rPr>
                <w:rFonts w:ascii="Times New Roman" w:eastAsia="宋体" w:hAnsi="Times New Roman"/>
                <w:sz w:val="24"/>
                <w:lang w:eastAsia="zh-CN"/>
              </w:rPr>
              <w:t>）</w:t>
            </w:r>
            <w:r w:rsidR="00846840" w:rsidRPr="001C339D">
              <w:rPr>
                <w:rFonts w:ascii="Times New Roman" w:eastAsia="宋体" w:hAnsi="Times New Roman"/>
                <w:sz w:val="24"/>
                <w:lang w:eastAsia="zh-CN"/>
              </w:rPr>
              <w:t>的线性调频雷达信号高效检测方法</w:t>
            </w:r>
            <w:r w:rsidR="00950F8F" w:rsidRPr="001C339D">
              <w:rPr>
                <w:rFonts w:ascii="Times New Roman" w:eastAsia="宋体" w:hAnsi="Times New Roman" w:hint="eastAsia"/>
                <w:sz w:val="24"/>
                <w:lang w:eastAsia="zh-CN"/>
              </w:rPr>
              <w:t>，并对</w:t>
            </w:r>
            <w:r w:rsidR="00950F8F" w:rsidRPr="001C339D">
              <w:rPr>
                <w:rFonts w:ascii="Times New Roman" w:eastAsia="宋体" w:hAnsi="Times New Roman"/>
                <w:sz w:val="24"/>
                <w:szCs w:val="24"/>
                <w:lang w:eastAsia="zh-CN"/>
              </w:rPr>
              <w:t>线性正则域不确定性不等式下界估计</w:t>
            </w:r>
            <w:r w:rsidR="00950F8F" w:rsidRPr="001C339D">
              <w:rPr>
                <w:rFonts w:ascii="Times New Roman" w:eastAsia="宋体" w:hAnsi="Times New Roman" w:hint="eastAsia"/>
                <w:sz w:val="24"/>
                <w:szCs w:val="24"/>
                <w:lang w:eastAsia="zh-CN"/>
              </w:rPr>
              <w:t>进行统一表示</w:t>
            </w:r>
            <w:r w:rsidRPr="001C339D">
              <w:rPr>
                <w:rFonts w:ascii="Times New Roman" w:eastAsia="宋体" w:hAnsi="Times New Roman" w:hint="eastAsia"/>
                <w:sz w:val="24"/>
                <w:szCs w:val="24"/>
                <w:lang w:eastAsia="zh-CN"/>
              </w:rPr>
              <w:t>，</w:t>
            </w:r>
            <w:r w:rsidR="00846840" w:rsidRPr="001C339D">
              <w:rPr>
                <w:rFonts w:ascii="Times New Roman" w:eastAsia="宋体" w:hAnsi="Times New Roman"/>
                <w:sz w:val="24"/>
                <w:lang w:eastAsia="zh-CN"/>
              </w:rPr>
              <w:t>探索</w:t>
            </w:r>
            <w:proofErr w:type="gramStart"/>
            <w:r w:rsidRPr="001C339D">
              <w:rPr>
                <w:rFonts w:ascii="Times New Roman" w:eastAsia="宋体" w:hAnsi="Times New Roman" w:hint="eastAsia"/>
                <w:sz w:val="24"/>
                <w:lang w:eastAsia="zh-CN"/>
              </w:rPr>
              <w:t>了</w:t>
            </w:r>
            <w:r w:rsidR="00846840" w:rsidRPr="001C339D">
              <w:rPr>
                <w:rFonts w:ascii="Times New Roman" w:eastAsia="宋体" w:hAnsi="Times New Roman" w:hint="eastAsia"/>
                <w:sz w:val="24"/>
                <w:lang w:eastAsia="zh-CN"/>
              </w:rPr>
              <w:t>含噪信号</w:t>
            </w:r>
            <w:proofErr w:type="gramEnd"/>
            <w:r w:rsidR="00846840" w:rsidRPr="001C339D">
              <w:rPr>
                <w:rFonts w:ascii="Times New Roman" w:eastAsia="宋体" w:hAnsi="Times New Roman" w:hint="eastAsia"/>
                <w:sz w:val="24"/>
                <w:lang w:eastAsia="zh-CN"/>
              </w:rPr>
              <w:t>构建输出信噪比改善</w:t>
            </w:r>
            <w:r w:rsidR="00846840" w:rsidRPr="001C339D">
              <w:rPr>
                <w:rFonts w:ascii="Times New Roman" w:eastAsia="宋体" w:hAnsi="Times New Roman"/>
                <w:sz w:val="24"/>
                <w:lang w:eastAsia="zh-CN"/>
              </w:rPr>
              <w:t>数学理论，突破线性正则域</w:t>
            </w:r>
            <w:proofErr w:type="gramStart"/>
            <w:r w:rsidR="00846840" w:rsidRPr="001C339D">
              <w:rPr>
                <w:rFonts w:ascii="Times New Roman" w:eastAsia="宋体" w:hAnsi="Times New Roman"/>
                <w:sz w:val="24"/>
                <w:lang w:eastAsia="zh-CN"/>
              </w:rPr>
              <w:t>时空超</w:t>
            </w:r>
            <w:proofErr w:type="gramEnd"/>
            <w:r w:rsidR="00846840" w:rsidRPr="001C339D">
              <w:rPr>
                <w:rFonts w:ascii="Times New Roman" w:eastAsia="宋体" w:hAnsi="Times New Roman"/>
                <w:sz w:val="24"/>
                <w:lang w:eastAsia="zh-CN"/>
              </w:rPr>
              <w:t>分辨率估计领域中的关键核心技术，有力推动</w:t>
            </w:r>
            <w:r w:rsidR="007B27E8">
              <w:rPr>
                <w:rFonts w:ascii="Times New Roman" w:eastAsia="宋体" w:hAnsi="Times New Roman" w:hint="eastAsia"/>
                <w:sz w:val="24"/>
                <w:lang w:eastAsia="zh-CN"/>
              </w:rPr>
              <w:t>对</w:t>
            </w:r>
            <w:r w:rsidR="00846840" w:rsidRPr="001C339D">
              <w:rPr>
                <w:rFonts w:ascii="Times New Roman" w:eastAsia="宋体" w:hAnsi="Times New Roman" w:hint="eastAsia"/>
                <w:sz w:val="24"/>
                <w:lang w:eastAsia="zh-CN"/>
              </w:rPr>
              <w:t>非平稳信号检测精度与</w:t>
            </w:r>
            <w:r w:rsidR="005E2B53">
              <w:rPr>
                <w:rFonts w:ascii="Times New Roman" w:eastAsia="宋体" w:hAnsi="Times New Roman" w:hint="eastAsia"/>
                <w:sz w:val="24"/>
                <w:lang w:eastAsia="zh-CN"/>
              </w:rPr>
              <w:t>计算</w:t>
            </w:r>
            <w:r w:rsidR="00846840" w:rsidRPr="001C339D">
              <w:rPr>
                <w:rFonts w:ascii="Times New Roman" w:eastAsia="宋体" w:hAnsi="Times New Roman" w:hint="eastAsia"/>
                <w:sz w:val="24"/>
                <w:lang w:eastAsia="zh-CN"/>
              </w:rPr>
              <w:t>速度</w:t>
            </w:r>
            <w:r w:rsidR="00846840" w:rsidRPr="001C339D">
              <w:rPr>
                <w:rFonts w:ascii="Times New Roman" w:eastAsia="宋体" w:hAnsi="Times New Roman"/>
                <w:sz w:val="24"/>
                <w:szCs w:val="24"/>
                <w:lang w:eastAsia="zh-CN"/>
              </w:rPr>
              <w:t>。</w:t>
            </w:r>
          </w:p>
          <w:p w14:paraId="642A3E09" w14:textId="77777777" w:rsidR="00673397" w:rsidRPr="001C339D" w:rsidRDefault="00673397" w:rsidP="00673397">
            <w:pPr>
              <w:adjustRightInd w:val="0"/>
              <w:spacing w:beforeLines="50" w:before="120" w:afterLines="50" w:after="120" w:line="300" w:lineRule="auto"/>
              <w:rPr>
                <w:rFonts w:ascii="Times New Roman" w:eastAsia="宋体" w:hAnsi="Times New Roman" w:hint="eastAsia"/>
                <w:sz w:val="24"/>
                <w:lang w:eastAsia="zh-CN"/>
              </w:rPr>
            </w:pPr>
          </w:p>
          <w:p w14:paraId="7AC0F419" w14:textId="19FB9EB6" w:rsidR="001917F5" w:rsidRDefault="001917F5" w:rsidP="00655090">
            <w:pPr>
              <w:adjustRightInd w:val="0"/>
              <w:spacing w:beforeLines="50" w:before="120" w:afterLines="50" w:after="120" w:line="300" w:lineRule="auto"/>
              <w:rPr>
                <w:rFonts w:ascii="Times New Roman" w:eastAsia="宋体" w:hAnsi="Times New Roman"/>
                <w:b/>
                <w:bCs/>
                <w:sz w:val="24"/>
                <w:szCs w:val="24"/>
                <w:lang w:eastAsia="zh-CN"/>
              </w:rPr>
            </w:pPr>
            <w:r w:rsidRPr="001C339D">
              <w:rPr>
                <w:rFonts w:ascii="Times New Roman" w:eastAsia="宋体" w:hAnsi="Times New Roman" w:hint="eastAsia"/>
                <w:b/>
                <w:bCs/>
                <w:sz w:val="24"/>
                <w:szCs w:val="24"/>
                <w:lang w:eastAsia="zh-CN"/>
              </w:rPr>
              <w:t>选题意义：</w:t>
            </w:r>
          </w:p>
          <w:p w14:paraId="101D094D" w14:textId="55D897C3" w:rsidR="001C339D" w:rsidRPr="001C339D" w:rsidRDefault="001C339D" w:rsidP="00655090">
            <w:pPr>
              <w:adjustRightInd w:val="0"/>
              <w:spacing w:beforeLines="50" w:before="120" w:afterLines="50" w:after="120" w:line="300" w:lineRule="auto"/>
              <w:ind w:firstLineChars="200" w:firstLine="480"/>
              <w:rPr>
                <w:rFonts w:ascii="Times New Roman" w:eastAsia="宋体" w:hAnsi="Times New Roman" w:hint="eastAsia"/>
                <w:b/>
                <w:bCs/>
                <w:sz w:val="24"/>
                <w:szCs w:val="24"/>
                <w:lang w:eastAsia="zh-CN"/>
              </w:rPr>
            </w:pPr>
            <w:r w:rsidRPr="001C339D">
              <w:rPr>
                <w:rFonts w:ascii="Times New Roman" w:eastAsia="宋体" w:hAnsi="Times New Roman" w:hint="eastAsia"/>
                <w:sz w:val="24"/>
                <w:lang w:eastAsia="zh-CN"/>
              </w:rPr>
              <w:t>线性正则变换</w:t>
            </w:r>
            <w:r w:rsidRPr="001C339D">
              <w:rPr>
                <w:rFonts w:ascii="Times New Roman" w:eastAsia="宋体" w:hAnsi="Times New Roman"/>
                <w:sz w:val="24"/>
                <w:lang w:eastAsia="zh-CN"/>
              </w:rPr>
              <w:t>(LCT)</w:t>
            </w:r>
            <w:r w:rsidRPr="001C339D">
              <w:rPr>
                <w:rFonts w:ascii="Times New Roman" w:eastAsia="宋体" w:hAnsi="Times New Roman" w:hint="eastAsia"/>
                <w:sz w:val="24"/>
                <w:lang w:eastAsia="zh-CN"/>
              </w:rPr>
              <w:t>被证明在光学和信号处理中发挥着重要作用，许多与</w:t>
            </w:r>
            <w:r w:rsidR="007B27E8">
              <w:rPr>
                <w:rFonts w:ascii="Times New Roman" w:eastAsia="宋体" w:hAnsi="Times New Roman" w:hint="eastAsia"/>
                <w:sz w:val="24"/>
                <w:lang w:eastAsia="zh-CN"/>
              </w:rPr>
              <w:t>傅里叶变换（</w:t>
            </w:r>
            <w:r w:rsidR="007B27E8">
              <w:rPr>
                <w:rFonts w:ascii="Times New Roman" w:eastAsia="宋体" w:hAnsi="Times New Roman" w:hint="eastAsia"/>
                <w:sz w:val="24"/>
                <w:lang w:eastAsia="zh-CN"/>
              </w:rPr>
              <w:t>FT</w:t>
            </w:r>
            <w:r w:rsidR="007B27E8">
              <w:rPr>
                <w:rFonts w:ascii="Times New Roman" w:eastAsia="宋体" w:hAnsi="Times New Roman" w:hint="eastAsia"/>
                <w:sz w:val="24"/>
                <w:lang w:eastAsia="zh-CN"/>
              </w:rPr>
              <w:t>）</w:t>
            </w:r>
            <w:r w:rsidRPr="001C339D">
              <w:rPr>
                <w:rFonts w:ascii="Times New Roman" w:eastAsia="宋体" w:hAnsi="Times New Roman" w:hint="eastAsia"/>
                <w:sz w:val="24"/>
                <w:lang w:eastAsia="zh-CN"/>
              </w:rPr>
              <w:t>相关的概念已经被概括到</w:t>
            </w:r>
            <w:r w:rsidRPr="001C339D">
              <w:rPr>
                <w:rFonts w:ascii="Times New Roman" w:eastAsia="宋体" w:hAnsi="Times New Roman"/>
                <w:sz w:val="24"/>
                <w:lang w:eastAsia="zh-CN"/>
              </w:rPr>
              <w:t>LCT</w:t>
            </w:r>
            <w:r w:rsidRPr="001C339D">
              <w:rPr>
                <w:rFonts w:ascii="Times New Roman" w:eastAsia="宋体" w:hAnsi="Times New Roman" w:hint="eastAsia"/>
                <w:sz w:val="24"/>
                <w:lang w:eastAsia="zh-CN"/>
              </w:rPr>
              <w:t>领域。例如，采样理论、特征函数、卷积定理、以及光谱分析的均匀与非均匀样本，在</w:t>
            </w:r>
            <w:r w:rsidRPr="001C339D">
              <w:rPr>
                <w:rFonts w:ascii="Times New Roman" w:eastAsia="宋体" w:hAnsi="Times New Roman"/>
                <w:sz w:val="24"/>
                <w:lang w:eastAsia="zh-CN"/>
              </w:rPr>
              <w:t>LCT</w:t>
            </w:r>
            <w:r w:rsidRPr="001C339D">
              <w:rPr>
                <w:rFonts w:ascii="Times New Roman" w:eastAsia="宋体" w:hAnsi="Times New Roman" w:hint="eastAsia"/>
                <w:sz w:val="24"/>
                <w:lang w:eastAsia="zh-CN"/>
              </w:rPr>
              <w:t>领域被很好地研究。</w:t>
            </w:r>
            <w:r w:rsidRPr="001C339D">
              <w:rPr>
                <w:rFonts w:ascii="Times New Roman" w:eastAsia="宋体" w:hAnsi="Times New Roman"/>
                <w:sz w:val="24"/>
                <w:lang w:eastAsia="zh-CN"/>
              </w:rPr>
              <w:t>LCT</w:t>
            </w:r>
            <w:r w:rsidRPr="001C339D">
              <w:rPr>
                <w:rFonts w:ascii="Times New Roman" w:eastAsia="宋体" w:hAnsi="Times New Roman" w:hint="eastAsia"/>
                <w:sz w:val="24"/>
                <w:lang w:eastAsia="zh-CN"/>
              </w:rPr>
              <w:t>的有效离散和数字计算算法在</w:t>
            </w:r>
            <w:r w:rsidRPr="001C339D">
              <w:rPr>
                <w:rFonts w:ascii="Times New Roman" w:eastAsia="宋体" w:hAnsi="Times New Roman" w:hint="eastAsia"/>
                <w:sz w:val="24"/>
                <w:szCs w:val="24"/>
                <w:lang w:eastAsia="zh-CN"/>
              </w:rPr>
              <w:t>其</w:t>
            </w:r>
            <w:r w:rsidRPr="001C339D">
              <w:rPr>
                <w:rFonts w:ascii="Times New Roman" w:eastAsia="宋体" w:hAnsi="Times New Roman"/>
                <w:sz w:val="24"/>
                <w:szCs w:val="24"/>
                <w:lang w:eastAsia="zh-CN"/>
              </w:rPr>
              <w:t>不确定性不等式理论研究有力推动了光学传播模型分析、</w:t>
            </w:r>
            <w:r w:rsidR="0028186F" w:rsidRPr="001C339D">
              <w:rPr>
                <w:rFonts w:ascii="Times New Roman" w:eastAsia="宋体" w:hAnsi="Times New Roman"/>
                <w:sz w:val="24"/>
                <w:szCs w:val="24"/>
                <w:lang w:eastAsia="zh-CN"/>
              </w:rPr>
              <w:t>非平稳信号带宽估计、仿射调制系统谱分析等信息技术问题的</w:t>
            </w:r>
            <w:r w:rsidR="0028186F">
              <w:rPr>
                <w:rFonts w:ascii="Times New Roman" w:eastAsia="宋体" w:hAnsi="Times New Roman" w:hint="eastAsia"/>
                <w:sz w:val="24"/>
                <w:szCs w:val="24"/>
                <w:lang w:eastAsia="zh-CN"/>
              </w:rPr>
              <w:t>解决。</w:t>
            </w:r>
          </w:p>
          <w:p w14:paraId="1FFBA8D4" w14:textId="77777777" w:rsidR="00880BFA" w:rsidRDefault="001917F5" w:rsidP="00655090">
            <w:pPr>
              <w:pStyle w:val="TableParagraph"/>
              <w:spacing w:beforeLines="50" w:before="120" w:afterLines="50" w:after="120" w:line="300" w:lineRule="auto"/>
              <w:ind w:left="0" w:right="91" w:firstLineChars="200" w:firstLine="480"/>
              <w:jc w:val="both"/>
              <w:rPr>
                <w:rFonts w:eastAsia="宋体"/>
                <w:sz w:val="24"/>
                <w:szCs w:val="24"/>
                <w:lang w:eastAsia="zh-CN"/>
              </w:rPr>
            </w:pPr>
            <w:r w:rsidRPr="001C339D">
              <w:rPr>
                <w:rFonts w:eastAsia="宋体"/>
                <w:sz w:val="24"/>
                <w:szCs w:val="24"/>
                <w:lang w:eastAsia="zh-CN"/>
              </w:rPr>
              <w:t>由此引发的相关信息产业持续发展，对线性正则变换的不确定性不等式理论研究也不断提出愈加具有挑战性的基础性科学问题。</w:t>
            </w:r>
          </w:p>
          <w:p w14:paraId="4AC454CC" w14:textId="6B61BF7A" w:rsidR="00673397" w:rsidRPr="001C339D" w:rsidRDefault="00673397" w:rsidP="00673397">
            <w:pPr>
              <w:pStyle w:val="TableParagraph"/>
              <w:spacing w:beforeLines="50" w:before="120" w:afterLines="50" w:after="120" w:line="300" w:lineRule="auto"/>
              <w:ind w:left="0" w:right="91"/>
              <w:jc w:val="both"/>
              <w:rPr>
                <w:rFonts w:eastAsia="宋体" w:hint="eastAsia"/>
                <w:sz w:val="24"/>
                <w:lang w:eastAsia="zh-CN"/>
              </w:rPr>
            </w:pPr>
          </w:p>
        </w:tc>
      </w:tr>
      <w:tr w:rsidR="009A4A8D" w:rsidRPr="001C339D" w14:paraId="6F2B0D06" w14:textId="77777777" w:rsidTr="00655090">
        <w:trPr>
          <w:trHeight w:val="567"/>
        </w:trPr>
        <w:tc>
          <w:tcPr>
            <w:tcW w:w="7920" w:type="dxa"/>
            <w:vAlign w:val="center"/>
          </w:tcPr>
          <w:p w14:paraId="7782C777" w14:textId="27D533FD" w:rsidR="00655090" w:rsidRPr="00A1558D" w:rsidRDefault="00000000" w:rsidP="00655090">
            <w:pPr>
              <w:pStyle w:val="TableParagraph"/>
              <w:spacing w:before="0" w:line="300" w:lineRule="auto"/>
              <w:ind w:left="107"/>
              <w:jc w:val="both"/>
              <w:rPr>
                <w:rFonts w:eastAsia="宋体"/>
                <w:b/>
                <w:bCs/>
                <w:sz w:val="24"/>
              </w:rPr>
            </w:pPr>
            <w:r w:rsidRPr="00A1558D">
              <w:rPr>
                <w:rFonts w:eastAsia="宋体"/>
                <w:b/>
                <w:bCs/>
                <w:sz w:val="24"/>
              </w:rPr>
              <w:t>2</w:t>
            </w:r>
            <w:r w:rsidRPr="00A1558D">
              <w:rPr>
                <w:rFonts w:eastAsia="宋体"/>
                <w:b/>
                <w:bCs/>
                <w:sz w:val="24"/>
              </w:rPr>
              <w:t>．国内外研究现状</w:t>
            </w:r>
          </w:p>
        </w:tc>
      </w:tr>
      <w:tr w:rsidR="009A4A8D" w:rsidRPr="001C339D" w14:paraId="4839F49F" w14:textId="77777777" w:rsidTr="009C4E94">
        <w:trPr>
          <w:trHeight w:val="3238"/>
        </w:trPr>
        <w:tc>
          <w:tcPr>
            <w:tcW w:w="7920" w:type="dxa"/>
          </w:tcPr>
          <w:p w14:paraId="3C78A3C7" w14:textId="42673C23" w:rsidR="00193550" w:rsidRPr="001C339D" w:rsidRDefault="00655090" w:rsidP="00655090">
            <w:pPr>
              <w:adjustRightInd w:val="0"/>
              <w:spacing w:beforeLines="50" w:before="120" w:afterLines="50" w:after="120" w:line="300" w:lineRule="auto"/>
              <w:ind w:firstLineChars="200" w:firstLine="480"/>
              <w:rPr>
                <w:rFonts w:ascii="Times New Roman" w:eastAsia="宋体" w:hAnsi="Times New Roman"/>
                <w:sz w:val="24"/>
                <w:szCs w:val="24"/>
                <w:lang w:eastAsia="zh-CN"/>
              </w:rPr>
            </w:pPr>
            <w:r w:rsidRPr="001C339D">
              <w:rPr>
                <w:rFonts w:ascii="Times New Roman" w:eastAsia="宋体" w:hAnsi="Times New Roman"/>
                <w:sz w:val="24"/>
                <w:szCs w:val="24"/>
                <w:lang w:eastAsia="zh-CN"/>
              </w:rPr>
              <w:t>当前，这一理论研究主要围绕低维（一维）和高维（二维及以上）两类情形分别开展。</w:t>
            </w:r>
            <w:r w:rsidR="00193550" w:rsidRPr="001C339D">
              <w:rPr>
                <w:rFonts w:ascii="Times New Roman" w:eastAsia="宋体" w:hAnsi="Times New Roman"/>
                <w:sz w:val="24"/>
                <w:szCs w:val="24"/>
                <w:lang w:eastAsia="zh-CN"/>
              </w:rPr>
              <w:t>低维线性正则变换的不确定性不等式研究取得了丰硕成果。相关研究最早可追溯到</w:t>
            </w:r>
            <w:r w:rsidR="00193550" w:rsidRPr="001C339D">
              <w:rPr>
                <w:rFonts w:ascii="Times New Roman" w:eastAsia="宋体" w:hAnsi="Times New Roman"/>
                <w:sz w:val="24"/>
                <w:szCs w:val="24"/>
                <w:lang w:eastAsia="zh-CN"/>
              </w:rPr>
              <w:t>21</w:t>
            </w:r>
            <w:r w:rsidR="00193550" w:rsidRPr="001C339D">
              <w:rPr>
                <w:rFonts w:ascii="Times New Roman" w:eastAsia="宋体" w:hAnsi="Times New Roman"/>
                <w:sz w:val="24"/>
                <w:szCs w:val="24"/>
                <w:lang w:eastAsia="zh-CN"/>
              </w:rPr>
              <w:t>世纪初</w:t>
            </w:r>
            <w:proofErr w:type="spellStart"/>
            <w:r w:rsidR="00193550" w:rsidRPr="001C339D">
              <w:rPr>
                <w:rFonts w:ascii="Times New Roman" w:eastAsia="宋体" w:hAnsi="Times New Roman"/>
                <w:sz w:val="24"/>
                <w:szCs w:val="24"/>
                <w:lang w:eastAsia="zh-CN"/>
              </w:rPr>
              <w:t>Ozaktas</w:t>
            </w:r>
            <w:proofErr w:type="spellEnd"/>
            <w:r w:rsidR="00193550" w:rsidRPr="001C339D">
              <w:rPr>
                <w:rFonts w:ascii="Times New Roman" w:eastAsia="宋体" w:hAnsi="Times New Roman"/>
                <w:sz w:val="24"/>
                <w:szCs w:val="24"/>
                <w:lang w:eastAsia="zh-CN"/>
              </w:rPr>
              <w:t>等</w:t>
            </w:r>
            <w:r w:rsidR="00193550" w:rsidRPr="001C339D">
              <w:rPr>
                <w:rFonts w:ascii="Times New Roman" w:eastAsia="宋体" w:hAnsi="Times New Roman"/>
                <w:sz w:val="24"/>
                <w:szCs w:val="24"/>
                <w:vertAlign w:val="superscript"/>
                <w:lang w:eastAsia="zh-CN"/>
              </w:rPr>
              <w:t>[1]</w:t>
            </w:r>
            <w:r w:rsidR="00193550" w:rsidRPr="001C339D">
              <w:rPr>
                <w:rFonts w:ascii="Times New Roman" w:eastAsia="宋体" w:hAnsi="Times New Roman"/>
                <w:sz w:val="24"/>
                <w:szCs w:val="24"/>
                <w:lang w:eastAsia="zh-CN"/>
              </w:rPr>
              <w:t>的工作，给出了时域二</w:t>
            </w:r>
            <w:proofErr w:type="gramStart"/>
            <w:r w:rsidR="00193550" w:rsidRPr="001C339D">
              <w:rPr>
                <w:rFonts w:ascii="Times New Roman" w:eastAsia="宋体" w:hAnsi="Times New Roman"/>
                <w:sz w:val="24"/>
                <w:szCs w:val="24"/>
                <w:lang w:eastAsia="zh-CN"/>
              </w:rPr>
              <w:t>阶矩与</w:t>
            </w:r>
            <w:proofErr w:type="gramEnd"/>
            <w:r w:rsidR="00193550" w:rsidRPr="001C339D">
              <w:rPr>
                <w:rFonts w:ascii="Times New Roman" w:eastAsia="宋体" w:hAnsi="Times New Roman"/>
                <w:sz w:val="24"/>
                <w:szCs w:val="24"/>
                <w:lang w:eastAsia="zh-CN"/>
              </w:rPr>
              <w:t>线性正则</w:t>
            </w:r>
            <w:proofErr w:type="gramStart"/>
            <w:r w:rsidR="00193550" w:rsidRPr="001C339D">
              <w:rPr>
                <w:rFonts w:ascii="Times New Roman" w:eastAsia="宋体" w:hAnsi="Times New Roman"/>
                <w:sz w:val="24"/>
                <w:szCs w:val="24"/>
                <w:lang w:eastAsia="zh-CN"/>
              </w:rPr>
              <w:t>域二阶矩</w:t>
            </w:r>
            <w:proofErr w:type="gramEnd"/>
            <w:r w:rsidR="00193550" w:rsidRPr="001C339D">
              <w:rPr>
                <w:rFonts w:ascii="Times New Roman" w:eastAsia="宋体" w:hAnsi="Times New Roman"/>
                <w:sz w:val="24"/>
                <w:szCs w:val="24"/>
                <w:lang w:eastAsia="zh-CN"/>
              </w:rPr>
              <w:t>不确定性乘积的一类普适下界估计。根据线性正则域</w:t>
            </w:r>
            <w:r w:rsidR="00193550" w:rsidRPr="001C339D">
              <w:rPr>
                <w:rFonts w:ascii="Times New Roman" w:eastAsia="宋体" w:hAnsi="Times New Roman"/>
                <w:sz w:val="24"/>
                <w:szCs w:val="24"/>
                <w:lang w:eastAsia="zh-CN"/>
              </w:rPr>
              <w:t>Parseval</w:t>
            </w:r>
            <w:r w:rsidR="00193550" w:rsidRPr="001C339D">
              <w:rPr>
                <w:rFonts w:ascii="Times New Roman" w:eastAsia="宋体" w:hAnsi="Times New Roman"/>
                <w:sz w:val="24"/>
                <w:szCs w:val="24"/>
                <w:lang w:eastAsia="zh-CN"/>
              </w:rPr>
              <w:t>守恒关系，运用</w:t>
            </w:r>
            <w:r w:rsidR="00193550" w:rsidRPr="001C339D">
              <w:rPr>
                <w:rFonts w:ascii="Times New Roman" w:eastAsia="宋体" w:hAnsi="Times New Roman"/>
                <w:sz w:val="24"/>
                <w:szCs w:val="24"/>
                <w:lang w:eastAsia="zh-CN"/>
              </w:rPr>
              <w:t>Cauchy-Schwartz</w:t>
            </w:r>
            <w:r w:rsidR="00193550" w:rsidRPr="001C339D">
              <w:rPr>
                <w:rFonts w:ascii="Times New Roman" w:eastAsia="宋体" w:hAnsi="Times New Roman"/>
                <w:sz w:val="24"/>
                <w:szCs w:val="24"/>
                <w:lang w:eastAsia="zh-CN"/>
              </w:rPr>
              <w:t>不等式和经典的</w:t>
            </w:r>
            <w:r w:rsidR="00193550" w:rsidRPr="001C339D">
              <w:rPr>
                <w:rFonts w:ascii="Times New Roman" w:eastAsia="宋体" w:hAnsi="Times New Roman"/>
                <w:sz w:val="24"/>
                <w:szCs w:val="24"/>
                <w:lang w:eastAsia="zh-CN"/>
              </w:rPr>
              <w:t>Heisenberg</w:t>
            </w:r>
            <w:r w:rsidR="00193550" w:rsidRPr="001C339D">
              <w:rPr>
                <w:rFonts w:ascii="Times New Roman" w:eastAsia="宋体" w:hAnsi="Times New Roman"/>
                <w:sz w:val="24"/>
                <w:szCs w:val="24"/>
                <w:lang w:eastAsia="zh-CN"/>
              </w:rPr>
              <w:t>不确定性不等式，</w:t>
            </w:r>
            <w:r w:rsidR="00193550" w:rsidRPr="001C339D">
              <w:rPr>
                <w:rFonts w:ascii="Times New Roman" w:eastAsia="宋体" w:hAnsi="Times New Roman"/>
                <w:sz w:val="24"/>
                <w:szCs w:val="24"/>
                <w:lang w:eastAsia="zh-CN"/>
              </w:rPr>
              <w:t>Sharma</w:t>
            </w:r>
            <w:r w:rsidR="00193550" w:rsidRPr="001C339D">
              <w:rPr>
                <w:rFonts w:ascii="Times New Roman" w:eastAsia="宋体" w:hAnsi="Times New Roman"/>
                <w:sz w:val="24"/>
                <w:szCs w:val="24"/>
                <w:lang w:eastAsia="zh-CN"/>
              </w:rPr>
              <w:t>等</w:t>
            </w:r>
            <w:r w:rsidR="00193550" w:rsidRPr="001C339D">
              <w:rPr>
                <w:rFonts w:ascii="Times New Roman" w:eastAsia="宋体" w:hAnsi="Times New Roman"/>
                <w:sz w:val="24"/>
                <w:szCs w:val="24"/>
                <w:vertAlign w:val="superscript"/>
                <w:lang w:eastAsia="zh-CN"/>
              </w:rPr>
              <w:t>[2]</w:t>
            </w:r>
            <w:r w:rsidR="00193550" w:rsidRPr="001C339D">
              <w:rPr>
                <w:rFonts w:ascii="Times New Roman" w:eastAsia="宋体" w:hAnsi="Times New Roman"/>
                <w:sz w:val="24"/>
                <w:szCs w:val="24"/>
                <w:lang w:eastAsia="zh-CN"/>
              </w:rPr>
              <w:t>研究了两个线性正则</w:t>
            </w:r>
            <w:proofErr w:type="gramStart"/>
            <w:r w:rsidR="00193550" w:rsidRPr="001C339D">
              <w:rPr>
                <w:rFonts w:ascii="Times New Roman" w:eastAsia="宋体" w:hAnsi="Times New Roman"/>
                <w:sz w:val="24"/>
                <w:szCs w:val="24"/>
                <w:lang w:eastAsia="zh-CN"/>
              </w:rPr>
              <w:t>域二阶矩</w:t>
            </w:r>
            <w:proofErr w:type="gramEnd"/>
            <w:r w:rsidR="00193550" w:rsidRPr="001C339D">
              <w:rPr>
                <w:rFonts w:ascii="Times New Roman" w:eastAsia="宋体" w:hAnsi="Times New Roman"/>
                <w:sz w:val="24"/>
                <w:szCs w:val="24"/>
                <w:lang w:eastAsia="zh-CN"/>
              </w:rPr>
              <w:t>不确定性乘积的估计问题，针对实函数建立了更灵敏的下界，提升了估计精度。随后，</w:t>
            </w:r>
            <w:r w:rsidR="00193550" w:rsidRPr="001C339D">
              <w:rPr>
                <w:rFonts w:ascii="Times New Roman" w:eastAsia="宋体" w:hAnsi="Times New Roman"/>
                <w:sz w:val="24"/>
                <w:szCs w:val="24"/>
                <w:lang w:eastAsia="zh-CN"/>
              </w:rPr>
              <w:t>Zhao</w:t>
            </w:r>
            <w:r w:rsidR="00193550" w:rsidRPr="001C339D">
              <w:rPr>
                <w:rFonts w:ascii="Times New Roman" w:eastAsia="宋体" w:hAnsi="Times New Roman"/>
                <w:sz w:val="24"/>
                <w:szCs w:val="24"/>
                <w:lang w:eastAsia="zh-CN"/>
              </w:rPr>
              <w:t>等</w:t>
            </w:r>
            <w:r w:rsidR="00193550" w:rsidRPr="001C339D">
              <w:rPr>
                <w:rFonts w:ascii="Times New Roman" w:eastAsia="宋体" w:hAnsi="Times New Roman"/>
                <w:sz w:val="24"/>
                <w:szCs w:val="24"/>
                <w:vertAlign w:val="superscript"/>
                <w:lang w:eastAsia="zh-CN"/>
              </w:rPr>
              <w:t>[3]</w:t>
            </w:r>
            <w:r w:rsidR="00193550" w:rsidRPr="001C339D">
              <w:rPr>
                <w:rFonts w:ascii="Times New Roman" w:eastAsia="宋体" w:hAnsi="Times New Roman"/>
                <w:sz w:val="24"/>
                <w:szCs w:val="24"/>
                <w:lang w:eastAsia="zh-CN"/>
              </w:rPr>
              <w:t>就推演中有关线性正则变换自由参数的限制条件进行了分析，证明了条件的非必要性，取得了更为一般性的结论。进而，</w:t>
            </w:r>
            <w:r w:rsidR="00193550" w:rsidRPr="001C339D">
              <w:rPr>
                <w:rFonts w:ascii="Times New Roman" w:eastAsia="宋体" w:hAnsi="Times New Roman"/>
                <w:sz w:val="24"/>
                <w:szCs w:val="24"/>
                <w:lang w:eastAsia="zh-CN"/>
              </w:rPr>
              <w:t>Xu</w:t>
            </w:r>
            <w:r w:rsidR="00193550" w:rsidRPr="001C339D">
              <w:rPr>
                <w:rFonts w:ascii="Times New Roman" w:eastAsia="宋体" w:hAnsi="Times New Roman"/>
                <w:sz w:val="24"/>
                <w:szCs w:val="24"/>
                <w:lang w:eastAsia="zh-CN"/>
              </w:rPr>
              <w:t>等</w:t>
            </w:r>
            <w:r w:rsidR="00193550" w:rsidRPr="001C339D">
              <w:rPr>
                <w:rFonts w:ascii="Times New Roman" w:eastAsia="宋体" w:hAnsi="Times New Roman"/>
                <w:sz w:val="24"/>
                <w:szCs w:val="24"/>
                <w:vertAlign w:val="superscript"/>
                <w:lang w:eastAsia="zh-CN"/>
              </w:rPr>
              <w:t>[4]</w:t>
            </w:r>
            <w:r w:rsidR="00193550" w:rsidRPr="001C339D">
              <w:rPr>
                <w:rFonts w:ascii="Times New Roman" w:eastAsia="宋体" w:hAnsi="Times New Roman"/>
                <w:sz w:val="24"/>
                <w:szCs w:val="24"/>
                <w:lang w:eastAsia="zh-CN"/>
              </w:rPr>
              <w:t>运用相位导数嵌入法成功将该结论推广至复函数的情形。同年，</w:t>
            </w:r>
            <w:r w:rsidR="00193550" w:rsidRPr="001C339D">
              <w:rPr>
                <w:rFonts w:ascii="Times New Roman" w:eastAsia="宋体" w:hAnsi="Times New Roman"/>
                <w:sz w:val="24"/>
                <w:szCs w:val="24"/>
                <w:lang w:eastAsia="zh-CN"/>
              </w:rPr>
              <w:t>Zhao</w:t>
            </w:r>
            <w:r w:rsidR="00193550" w:rsidRPr="001C339D">
              <w:rPr>
                <w:rFonts w:ascii="Times New Roman" w:eastAsia="宋体" w:hAnsi="Times New Roman"/>
                <w:sz w:val="24"/>
                <w:szCs w:val="24"/>
                <w:lang w:eastAsia="zh-CN"/>
              </w:rPr>
              <w:t>等</w:t>
            </w:r>
            <w:r w:rsidR="00193550" w:rsidRPr="001C339D">
              <w:rPr>
                <w:rFonts w:ascii="Times New Roman" w:eastAsia="宋体" w:hAnsi="Times New Roman"/>
                <w:sz w:val="24"/>
                <w:szCs w:val="24"/>
                <w:vertAlign w:val="superscript"/>
                <w:lang w:eastAsia="zh-CN"/>
              </w:rPr>
              <w:t>[5]</w:t>
            </w:r>
            <w:r w:rsidR="00193550" w:rsidRPr="001C339D">
              <w:rPr>
                <w:rFonts w:ascii="Times New Roman" w:eastAsia="宋体" w:hAnsi="Times New Roman"/>
                <w:sz w:val="24"/>
                <w:szCs w:val="24"/>
                <w:lang w:eastAsia="zh-CN"/>
              </w:rPr>
              <w:t>通过揭示时域、频域和线性正则</w:t>
            </w:r>
            <w:proofErr w:type="gramStart"/>
            <w:r w:rsidR="00193550" w:rsidRPr="001C339D">
              <w:rPr>
                <w:rFonts w:ascii="Times New Roman" w:eastAsia="宋体" w:hAnsi="Times New Roman"/>
                <w:sz w:val="24"/>
                <w:szCs w:val="24"/>
                <w:lang w:eastAsia="zh-CN"/>
              </w:rPr>
              <w:t>域二阶矩之间</w:t>
            </w:r>
            <w:proofErr w:type="gramEnd"/>
            <w:r w:rsidR="00193550" w:rsidRPr="001C339D">
              <w:rPr>
                <w:rFonts w:ascii="Times New Roman" w:eastAsia="宋体" w:hAnsi="Times New Roman"/>
                <w:sz w:val="24"/>
                <w:szCs w:val="24"/>
                <w:lang w:eastAsia="zh-CN"/>
              </w:rPr>
              <w:t>的内在关联，独立完成了同一工作。在此基础上，</w:t>
            </w:r>
            <w:r w:rsidR="00193550" w:rsidRPr="001C339D">
              <w:rPr>
                <w:rFonts w:ascii="Times New Roman" w:eastAsia="宋体" w:hAnsi="Times New Roman"/>
                <w:sz w:val="24"/>
                <w:szCs w:val="24"/>
                <w:lang w:eastAsia="zh-CN"/>
              </w:rPr>
              <w:t>Dang</w:t>
            </w:r>
            <w:r w:rsidR="00193550" w:rsidRPr="001C339D">
              <w:rPr>
                <w:rFonts w:ascii="Times New Roman" w:eastAsia="宋体" w:hAnsi="Times New Roman"/>
                <w:sz w:val="24"/>
                <w:szCs w:val="24"/>
                <w:lang w:eastAsia="zh-CN"/>
              </w:rPr>
              <w:t>等</w:t>
            </w:r>
            <w:r w:rsidR="00193550" w:rsidRPr="001C339D">
              <w:rPr>
                <w:rFonts w:ascii="Times New Roman" w:eastAsia="宋体" w:hAnsi="Times New Roman"/>
                <w:sz w:val="24"/>
                <w:szCs w:val="24"/>
                <w:vertAlign w:val="superscript"/>
                <w:lang w:eastAsia="zh-CN"/>
              </w:rPr>
              <w:t>[6]</w:t>
            </w:r>
            <w:r w:rsidR="00193550" w:rsidRPr="001C339D">
              <w:rPr>
                <w:rFonts w:ascii="Times New Roman" w:eastAsia="宋体" w:hAnsi="Times New Roman"/>
                <w:sz w:val="24"/>
                <w:szCs w:val="24"/>
                <w:lang w:eastAsia="zh-CN"/>
              </w:rPr>
              <w:t>基于绝对协方差大于协方差绝对值这一客观规律</w:t>
            </w:r>
            <w:r w:rsidR="00193550" w:rsidRPr="001C339D">
              <w:rPr>
                <w:rFonts w:ascii="Times New Roman" w:eastAsia="宋体" w:hAnsi="Times New Roman"/>
                <w:sz w:val="24"/>
                <w:szCs w:val="24"/>
                <w:vertAlign w:val="superscript"/>
                <w:lang w:eastAsia="zh-CN"/>
              </w:rPr>
              <w:t>[7]</w:t>
            </w:r>
            <w:r w:rsidR="00193550" w:rsidRPr="001C339D">
              <w:rPr>
                <w:rFonts w:ascii="Times New Roman" w:eastAsia="宋体" w:hAnsi="Times New Roman"/>
                <w:sz w:val="24"/>
                <w:szCs w:val="24"/>
                <w:lang w:eastAsia="zh-CN"/>
              </w:rPr>
              <w:t>，进一步提升了复函数情形下两个线性正则</w:t>
            </w:r>
            <w:proofErr w:type="gramStart"/>
            <w:r w:rsidR="00193550" w:rsidRPr="001C339D">
              <w:rPr>
                <w:rFonts w:ascii="Times New Roman" w:eastAsia="宋体" w:hAnsi="Times New Roman"/>
                <w:sz w:val="24"/>
                <w:szCs w:val="24"/>
                <w:lang w:eastAsia="zh-CN"/>
              </w:rPr>
              <w:t>域二阶矩</w:t>
            </w:r>
            <w:proofErr w:type="gramEnd"/>
            <w:r w:rsidR="00193550" w:rsidRPr="001C339D">
              <w:rPr>
                <w:rFonts w:ascii="Times New Roman" w:eastAsia="宋体" w:hAnsi="Times New Roman"/>
                <w:sz w:val="24"/>
                <w:szCs w:val="24"/>
                <w:lang w:eastAsia="zh-CN"/>
              </w:rPr>
              <w:t>不确定性乘积下界的估计精度。近年来，</w:t>
            </w:r>
            <w:r w:rsidR="00193550" w:rsidRPr="001C339D">
              <w:rPr>
                <w:rFonts w:ascii="Times New Roman" w:eastAsia="宋体" w:hAnsi="Times New Roman"/>
                <w:sz w:val="24"/>
                <w:szCs w:val="24"/>
                <w:lang w:eastAsia="zh-CN"/>
              </w:rPr>
              <w:t>Zhang</w:t>
            </w:r>
            <w:r w:rsidR="00193550" w:rsidRPr="001C339D">
              <w:rPr>
                <w:rFonts w:ascii="Times New Roman" w:eastAsia="宋体" w:hAnsi="Times New Roman"/>
                <w:sz w:val="24"/>
                <w:szCs w:val="24"/>
                <w:vertAlign w:val="superscript"/>
                <w:lang w:eastAsia="zh-CN"/>
              </w:rPr>
              <w:t>[8,9]</w:t>
            </w:r>
            <w:r w:rsidR="00193550" w:rsidRPr="001C339D">
              <w:rPr>
                <w:rFonts w:ascii="Times New Roman" w:eastAsia="宋体" w:hAnsi="Times New Roman"/>
                <w:sz w:val="24"/>
                <w:szCs w:val="24"/>
                <w:lang w:eastAsia="zh-CN"/>
              </w:rPr>
              <w:t>通过巧妙构造</w:t>
            </w:r>
            <w:proofErr w:type="gramStart"/>
            <w:r w:rsidR="00193550" w:rsidRPr="001C339D">
              <w:rPr>
                <w:rFonts w:ascii="Times New Roman" w:eastAsia="宋体" w:hAnsi="Times New Roman"/>
                <w:sz w:val="24"/>
                <w:szCs w:val="24"/>
                <w:lang w:eastAsia="zh-CN"/>
              </w:rPr>
              <w:t>二阶矩矩阵</w:t>
            </w:r>
            <w:proofErr w:type="gramEnd"/>
            <w:r w:rsidR="00193550" w:rsidRPr="001C339D">
              <w:rPr>
                <w:rFonts w:ascii="Times New Roman" w:eastAsia="宋体" w:hAnsi="Times New Roman"/>
                <w:sz w:val="24"/>
                <w:szCs w:val="24"/>
                <w:lang w:eastAsia="zh-CN"/>
              </w:rPr>
              <w:t>或绝对</w:t>
            </w:r>
            <w:proofErr w:type="gramStart"/>
            <w:r w:rsidR="00193550" w:rsidRPr="001C339D">
              <w:rPr>
                <w:rFonts w:ascii="Times New Roman" w:eastAsia="宋体" w:hAnsi="Times New Roman"/>
                <w:sz w:val="24"/>
                <w:szCs w:val="24"/>
                <w:lang w:eastAsia="zh-CN"/>
              </w:rPr>
              <w:t>二阶矩矩阵</w:t>
            </w:r>
            <w:proofErr w:type="gramEnd"/>
            <w:r w:rsidR="00193550" w:rsidRPr="001C339D">
              <w:rPr>
                <w:rFonts w:ascii="Times New Roman" w:eastAsia="宋体" w:hAnsi="Times New Roman"/>
                <w:sz w:val="24"/>
                <w:szCs w:val="24"/>
                <w:lang w:eastAsia="zh-CN"/>
              </w:rPr>
              <w:t>，并运用建立在其正定性基础上的正交分解技术，</w:t>
            </w:r>
            <w:r w:rsidR="00193550" w:rsidRPr="001C339D">
              <w:rPr>
                <w:rFonts w:ascii="Times New Roman" w:eastAsia="宋体" w:hAnsi="Times New Roman"/>
                <w:bCs/>
                <w:sz w:val="24"/>
                <w:szCs w:val="24"/>
                <w:lang w:eastAsia="zh-CN"/>
              </w:rPr>
              <w:t>获得了国内外迄今为止精度最高的下界估计</w:t>
            </w:r>
            <w:r w:rsidR="00193550" w:rsidRPr="001C339D">
              <w:rPr>
                <w:rFonts w:ascii="Times New Roman" w:eastAsia="宋体" w:hAnsi="Times New Roman"/>
                <w:sz w:val="24"/>
                <w:szCs w:val="24"/>
                <w:lang w:eastAsia="zh-CN"/>
              </w:rPr>
              <w:t>。此外，</w:t>
            </w:r>
            <w:r w:rsidR="00193550" w:rsidRPr="001C339D">
              <w:rPr>
                <w:rFonts w:ascii="Times New Roman" w:eastAsia="宋体" w:hAnsi="Times New Roman"/>
                <w:sz w:val="24"/>
                <w:szCs w:val="24"/>
                <w:lang w:eastAsia="zh-CN"/>
              </w:rPr>
              <w:t>Xu</w:t>
            </w:r>
            <w:r w:rsidR="00193550" w:rsidRPr="001C339D">
              <w:rPr>
                <w:rFonts w:ascii="Times New Roman" w:eastAsia="宋体" w:hAnsi="Times New Roman"/>
                <w:sz w:val="24"/>
                <w:szCs w:val="24"/>
                <w:lang w:eastAsia="zh-CN"/>
              </w:rPr>
              <w:t>等</w:t>
            </w:r>
            <w:r w:rsidR="00193550" w:rsidRPr="001C339D">
              <w:rPr>
                <w:rFonts w:ascii="Times New Roman" w:eastAsia="宋体" w:hAnsi="Times New Roman"/>
                <w:sz w:val="24"/>
                <w:szCs w:val="24"/>
                <w:vertAlign w:val="superscript"/>
                <w:lang w:eastAsia="zh-CN"/>
              </w:rPr>
              <w:t>[10,11]</w:t>
            </w:r>
            <w:r w:rsidR="00193550" w:rsidRPr="001C339D">
              <w:rPr>
                <w:rFonts w:ascii="Times New Roman" w:eastAsia="宋体" w:hAnsi="Times New Roman"/>
                <w:sz w:val="24"/>
                <w:szCs w:val="24"/>
                <w:lang w:eastAsia="zh-CN"/>
              </w:rPr>
              <w:t>、</w:t>
            </w:r>
            <w:r w:rsidR="00193550" w:rsidRPr="001C339D">
              <w:rPr>
                <w:rFonts w:ascii="Times New Roman" w:eastAsia="宋体" w:hAnsi="Times New Roman"/>
                <w:sz w:val="24"/>
                <w:szCs w:val="24"/>
                <w:lang w:eastAsia="zh-CN"/>
              </w:rPr>
              <w:t>Kou</w:t>
            </w:r>
            <w:r w:rsidR="00193550" w:rsidRPr="001C339D">
              <w:rPr>
                <w:rFonts w:ascii="Times New Roman" w:eastAsia="宋体" w:hAnsi="Times New Roman"/>
                <w:sz w:val="24"/>
                <w:szCs w:val="24"/>
                <w:lang w:eastAsia="zh-CN"/>
              </w:rPr>
              <w:t>等</w:t>
            </w:r>
            <w:r w:rsidR="00193550" w:rsidRPr="001C339D">
              <w:rPr>
                <w:rFonts w:ascii="Times New Roman" w:eastAsia="宋体" w:hAnsi="Times New Roman"/>
                <w:sz w:val="24"/>
                <w:szCs w:val="24"/>
                <w:vertAlign w:val="superscript"/>
                <w:lang w:eastAsia="zh-CN"/>
              </w:rPr>
              <w:t>[12]</w:t>
            </w:r>
            <w:r w:rsidR="00193550" w:rsidRPr="001C339D">
              <w:rPr>
                <w:rFonts w:ascii="Times New Roman" w:eastAsia="宋体" w:hAnsi="Times New Roman"/>
                <w:sz w:val="24"/>
                <w:szCs w:val="24"/>
                <w:lang w:eastAsia="zh-CN"/>
              </w:rPr>
              <w:t>、</w:t>
            </w:r>
            <w:r w:rsidR="00193550" w:rsidRPr="001C339D">
              <w:rPr>
                <w:rFonts w:ascii="Times New Roman" w:eastAsia="宋体" w:hAnsi="Times New Roman"/>
                <w:sz w:val="24"/>
                <w:szCs w:val="24"/>
                <w:lang w:eastAsia="zh-CN"/>
              </w:rPr>
              <w:t>Yang</w:t>
            </w:r>
            <w:r w:rsidR="00193550" w:rsidRPr="001C339D">
              <w:rPr>
                <w:rFonts w:ascii="Times New Roman" w:eastAsia="宋体" w:hAnsi="Times New Roman"/>
                <w:sz w:val="24"/>
                <w:szCs w:val="24"/>
                <w:lang w:eastAsia="zh-CN"/>
              </w:rPr>
              <w:t>等</w:t>
            </w:r>
            <w:r w:rsidR="00193550" w:rsidRPr="001C339D">
              <w:rPr>
                <w:rFonts w:ascii="Times New Roman" w:eastAsia="宋体" w:hAnsi="Times New Roman"/>
                <w:sz w:val="24"/>
                <w:szCs w:val="24"/>
                <w:vertAlign w:val="superscript"/>
                <w:lang w:eastAsia="zh-CN"/>
              </w:rPr>
              <w:t>[13]</w:t>
            </w:r>
            <w:r w:rsidR="00193550" w:rsidRPr="001C339D">
              <w:rPr>
                <w:rFonts w:ascii="Times New Roman" w:eastAsia="宋体" w:hAnsi="Times New Roman"/>
                <w:sz w:val="24"/>
                <w:szCs w:val="24"/>
                <w:lang w:eastAsia="zh-CN"/>
              </w:rPr>
              <w:t>和</w:t>
            </w:r>
            <w:r w:rsidR="00193550" w:rsidRPr="001C339D">
              <w:rPr>
                <w:rFonts w:ascii="Times New Roman" w:eastAsia="宋体" w:hAnsi="Times New Roman"/>
                <w:sz w:val="24"/>
                <w:szCs w:val="24"/>
                <w:lang w:eastAsia="zh-CN"/>
              </w:rPr>
              <w:t>Feng</w:t>
            </w:r>
            <w:r w:rsidR="00193550" w:rsidRPr="001C339D">
              <w:rPr>
                <w:rFonts w:ascii="Times New Roman" w:eastAsia="宋体" w:hAnsi="Times New Roman"/>
                <w:sz w:val="24"/>
                <w:szCs w:val="24"/>
                <w:lang w:eastAsia="zh-CN"/>
              </w:rPr>
              <w:t>等</w:t>
            </w:r>
            <w:r w:rsidR="00193550" w:rsidRPr="001C339D">
              <w:rPr>
                <w:rFonts w:ascii="Times New Roman" w:eastAsia="宋体" w:hAnsi="Times New Roman"/>
                <w:sz w:val="24"/>
                <w:szCs w:val="24"/>
                <w:vertAlign w:val="superscript"/>
                <w:lang w:eastAsia="zh-CN"/>
              </w:rPr>
              <w:t>[14]</w:t>
            </w:r>
            <w:r w:rsidR="00193550" w:rsidRPr="001C339D">
              <w:rPr>
                <w:rFonts w:ascii="Times New Roman" w:eastAsia="宋体" w:hAnsi="Times New Roman"/>
                <w:sz w:val="24"/>
                <w:szCs w:val="24"/>
                <w:lang w:eastAsia="zh-CN"/>
              </w:rPr>
              <w:t>探究了除</w:t>
            </w:r>
            <w:r w:rsidR="00193550" w:rsidRPr="001C339D">
              <w:rPr>
                <w:rFonts w:ascii="Times New Roman" w:eastAsia="宋体" w:hAnsi="Times New Roman"/>
                <w:sz w:val="24"/>
                <w:szCs w:val="24"/>
                <w:lang w:eastAsia="zh-CN"/>
              </w:rPr>
              <w:lastRenderedPageBreak/>
              <w:t>Heisenberg</w:t>
            </w:r>
            <w:r w:rsidR="00193550" w:rsidRPr="001C339D">
              <w:rPr>
                <w:rFonts w:ascii="Times New Roman" w:eastAsia="宋体" w:hAnsi="Times New Roman"/>
                <w:sz w:val="24"/>
                <w:szCs w:val="24"/>
                <w:lang w:eastAsia="zh-CN"/>
              </w:rPr>
              <w:t>型以外其他形式的线性正则域不确定性不等式。</w:t>
            </w:r>
          </w:p>
          <w:p w14:paraId="7B2FE35A" w14:textId="64367E7A" w:rsidR="00193550" w:rsidRPr="001C339D" w:rsidRDefault="00193550" w:rsidP="00655090">
            <w:pPr>
              <w:adjustRightInd w:val="0"/>
              <w:spacing w:beforeLines="50" w:before="120" w:afterLines="50" w:after="120" w:line="300" w:lineRule="auto"/>
              <w:ind w:firstLineChars="200" w:firstLine="480"/>
              <w:rPr>
                <w:rFonts w:ascii="Times New Roman" w:eastAsia="宋体" w:hAnsi="Times New Roman"/>
                <w:bCs/>
                <w:sz w:val="24"/>
                <w:szCs w:val="24"/>
                <w:lang w:eastAsia="zh-CN"/>
              </w:rPr>
            </w:pPr>
            <w:r w:rsidRPr="001C339D">
              <w:rPr>
                <w:rFonts w:ascii="Times New Roman" w:eastAsia="宋体" w:hAnsi="Times New Roman"/>
                <w:sz w:val="24"/>
                <w:szCs w:val="24"/>
                <w:lang w:eastAsia="zh-CN"/>
              </w:rPr>
              <w:t>随着维度增加，线性正则域耦合项耦合程度不断加深，由此引发的本质困难致使高维线性正则变换的不确定性不等式研究进展缓慢。</w:t>
            </w:r>
            <w:r w:rsidRPr="001C339D">
              <w:rPr>
                <w:rFonts w:ascii="Times New Roman" w:eastAsia="宋体" w:hAnsi="Times New Roman"/>
                <w:sz w:val="24"/>
                <w:szCs w:val="24"/>
                <w:lang w:eastAsia="zh-CN"/>
              </w:rPr>
              <w:t>2013</w:t>
            </w:r>
            <w:r w:rsidRPr="001C339D">
              <w:rPr>
                <w:rFonts w:ascii="Times New Roman" w:eastAsia="宋体" w:hAnsi="Times New Roman"/>
                <w:sz w:val="24"/>
                <w:szCs w:val="24"/>
                <w:lang w:eastAsia="zh-CN"/>
              </w:rPr>
              <w:t>年，</w:t>
            </w:r>
            <w:r w:rsidRPr="001C339D">
              <w:rPr>
                <w:rFonts w:ascii="Times New Roman" w:eastAsia="宋体" w:hAnsi="Times New Roman"/>
                <w:sz w:val="24"/>
                <w:szCs w:val="24"/>
                <w:lang w:eastAsia="zh-CN"/>
              </w:rPr>
              <w:t>Ding</w:t>
            </w:r>
            <w:r w:rsidRPr="001C339D">
              <w:rPr>
                <w:rFonts w:ascii="Times New Roman" w:eastAsia="宋体" w:hAnsi="Times New Roman"/>
                <w:sz w:val="24"/>
                <w:szCs w:val="24"/>
                <w:lang w:eastAsia="zh-CN"/>
              </w:rPr>
              <w:t>等</w:t>
            </w:r>
            <w:r w:rsidRPr="001C339D">
              <w:rPr>
                <w:rFonts w:ascii="Times New Roman" w:eastAsia="宋体" w:hAnsi="Times New Roman"/>
                <w:sz w:val="24"/>
                <w:szCs w:val="24"/>
                <w:vertAlign w:val="superscript"/>
                <w:lang w:eastAsia="zh-CN"/>
              </w:rPr>
              <w:t>[15]</w:t>
            </w:r>
            <w:r w:rsidRPr="001C339D">
              <w:rPr>
                <w:rFonts w:ascii="Times New Roman" w:eastAsia="宋体" w:hAnsi="Times New Roman"/>
                <w:sz w:val="24"/>
                <w:szCs w:val="24"/>
                <w:lang w:eastAsia="zh-CN"/>
              </w:rPr>
              <w:t>探明了二维情形，针对实函数和复函数分别给出了时域二</w:t>
            </w:r>
            <w:proofErr w:type="gramStart"/>
            <w:r w:rsidRPr="001C339D">
              <w:rPr>
                <w:rFonts w:ascii="Times New Roman" w:eastAsia="宋体" w:hAnsi="Times New Roman"/>
                <w:sz w:val="24"/>
                <w:szCs w:val="24"/>
                <w:lang w:eastAsia="zh-CN"/>
              </w:rPr>
              <w:t>阶矩与</w:t>
            </w:r>
            <w:proofErr w:type="gramEnd"/>
            <w:r w:rsidRPr="001C339D">
              <w:rPr>
                <w:rFonts w:ascii="Times New Roman" w:eastAsia="宋体" w:hAnsi="Times New Roman"/>
                <w:sz w:val="24"/>
                <w:szCs w:val="24"/>
                <w:lang w:eastAsia="zh-CN"/>
              </w:rPr>
              <w:t>二维线性正则</w:t>
            </w:r>
            <w:proofErr w:type="gramStart"/>
            <w:r w:rsidRPr="001C339D">
              <w:rPr>
                <w:rFonts w:ascii="Times New Roman" w:eastAsia="宋体" w:hAnsi="Times New Roman"/>
                <w:sz w:val="24"/>
                <w:szCs w:val="24"/>
                <w:lang w:eastAsia="zh-CN"/>
              </w:rPr>
              <w:t>域二阶矩</w:t>
            </w:r>
            <w:proofErr w:type="gramEnd"/>
            <w:r w:rsidRPr="001C339D">
              <w:rPr>
                <w:rFonts w:ascii="Times New Roman" w:eastAsia="宋体" w:hAnsi="Times New Roman"/>
                <w:sz w:val="24"/>
                <w:szCs w:val="24"/>
                <w:lang w:eastAsia="zh-CN"/>
              </w:rPr>
              <w:t>不确定性乘积的下界估计。解耦合过程采用的技术适用于二维线性正则</w:t>
            </w:r>
            <w:proofErr w:type="gramStart"/>
            <w:r w:rsidRPr="001C339D">
              <w:rPr>
                <w:rFonts w:ascii="Times New Roman" w:eastAsia="宋体" w:hAnsi="Times New Roman"/>
                <w:sz w:val="24"/>
                <w:szCs w:val="24"/>
                <w:lang w:eastAsia="zh-CN"/>
              </w:rPr>
              <w:t>域二阶矩与</w:t>
            </w:r>
            <w:proofErr w:type="gramEnd"/>
            <w:r w:rsidRPr="001C339D">
              <w:rPr>
                <w:rFonts w:ascii="Times New Roman" w:eastAsia="宋体" w:hAnsi="Times New Roman"/>
                <w:sz w:val="24"/>
                <w:szCs w:val="24"/>
                <w:lang w:eastAsia="zh-CN"/>
              </w:rPr>
              <w:t>二维</w:t>
            </w:r>
            <w:r w:rsidRPr="001C339D">
              <w:rPr>
                <w:rFonts w:ascii="Times New Roman" w:eastAsia="宋体" w:hAnsi="Times New Roman"/>
                <w:sz w:val="24"/>
                <w:szCs w:val="24"/>
                <w:lang w:eastAsia="zh-CN"/>
              </w:rPr>
              <w:t>Fourier</w:t>
            </w:r>
            <w:proofErr w:type="gramStart"/>
            <w:r w:rsidRPr="001C339D">
              <w:rPr>
                <w:rFonts w:ascii="Times New Roman" w:eastAsia="宋体" w:hAnsi="Times New Roman"/>
                <w:sz w:val="24"/>
                <w:szCs w:val="24"/>
                <w:lang w:eastAsia="zh-CN"/>
              </w:rPr>
              <w:t>域二阶矩</w:t>
            </w:r>
            <w:proofErr w:type="gramEnd"/>
            <w:r w:rsidRPr="001C339D">
              <w:rPr>
                <w:rFonts w:ascii="Times New Roman" w:eastAsia="宋体" w:hAnsi="Times New Roman"/>
                <w:sz w:val="24"/>
                <w:szCs w:val="24"/>
                <w:lang w:eastAsia="zh-CN"/>
              </w:rPr>
              <w:t>等价的特定情形。此外，下界推演中涉及的核心公式</w:t>
            </w:r>
            <w:r w:rsidRPr="001C339D">
              <w:rPr>
                <w:rFonts w:ascii="Times New Roman" w:eastAsia="宋体" w:hAnsi="Times New Roman"/>
                <w:color w:val="333333"/>
                <w:sz w:val="24"/>
                <w:shd w:val="clear" w:color="auto" w:fill="FFFFFF"/>
                <w:lang w:eastAsia="zh-CN"/>
              </w:rPr>
              <w:t>——</w:t>
            </w:r>
            <w:r w:rsidRPr="001C339D">
              <w:rPr>
                <w:rFonts w:ascii="Times New Roman" w:eastAsia="宋体" w:hAnsi="Times New Roman"/>
                <w:sz w:val="24"/>
                <w:szCs w:val="24"/>
                <w:lang w:eastAsia="zh-CN"/>
              </w:rPr>
              <w:t>复数域平方和因式分解公式难以推广至三次及以上次方情形。次年，</w:t>
            </w:r>
            <w:r w:rsidRPr="001C339D">
              <w:rPr>
                <w:rFonts w:ascii="Times New Roman" w:eastAsia="宋体" w:hAnsi="Times New Roman"/>
                <w:sz w:val="24"/>
                <w:szCs w:val="24"/>
                <w:lang w:eastAsia="zh-CN"/>
              </w:rPr>
              <w:t>Li</w:t>
            </w:r>
            <w:r w:rsidRPr="001C339D">
              <w:rPr>
                <w:rFonts w:ascii="Times New Roman" w:eastAsia="宋体" w:hAnsi="Times New Roman"/>
                <w:sz w:val="24"/>
                <w:szCs w:val="24"/>
                <w:lang w:eastAsia="zh-CN"/>
              </w:rPr>
              <w:t>等</w:t>
            </w:r>
            <w:r w:rsidRPr="001C339D">
              <w:rPr>
                <w:rFonts w:ascii="Times New Roman" w:eastAsia="宋体" w:hAnsi="Times New Roman"/>
                <w:sz w:val="24"/>
                <w:szCs w:val="24"/>
                <w:vertAlign w:val="superscript"/>
                <w:lang w:eastAsia="zh-CN"/>
              </w:rPr>
              <w:t>[16]</w:t>
            </w:r>
            <w:r w:rsidRPr="001C339D">
              <w:rPr>
                <w:rFonts w:ascii="Times New Roman" w:eastAsia="宋体" w:hAnsi="Times New Roman"/>
                <w:sz w:val="24"/>
                <w:szCs w:val="24"/>
                <w:lang w:eastAsia="zh-CN"/>
              </w:rPr>
              <w:t>分析了</w:t>
            </w:r>
            <w:r w:rsidRPr="001C339D">
              <w:rPr>
                <w:rFonts w:ascii="Times New Roman" w:eastAsia="宋体" w:hAnsi="Times New Roman"/>
                <w:sz w:val="24"/>
                <w:szCs w:val="24"/>
                <w:lang w:eastAsia="zh-CN"/>
              </w:rPr>
              <w:t>N</w:t>
            </w:r>
            <w:proofErr w:type="gramStart"/>
            <w:r w:rsidRPr="001C339D">
              <w:rPr>
                <w:rFonts w:ascii="Times New Roman" w:eastAsia="宋体" w:hAnsi="Times New Roman"/>
                <w:sz w:val="24"/>
                <w:szCs w:val="24"/>
                <w:lang w:eastAsia="zh-CN"/>
              </w:rPr>
              <w:t>维一般</w:t>
            </w:r>
            <w:proofErr w:type="gramEnd"/>
            <w:r w:rsidRPr="001C339D">
              <w:rPr>
                <w:rFonts w:ascii="Times New Roman" w:eastAsia="宋体" w:hAnsi="Times New Roman"/>
                <w:sz w:val="24"/>
                <w:szCs w:val="24"/>
                <w:lang w:eastAsia="zh-CN"/>
              </w:rPr>
              <w:t>情形，通过运用正定矩阵的正交分解技术解决</w:t>
            </w:r>
            <w:r w:rsidRPr="001C339D">
              <w:rPr>
                <w:rFonts w:ascii="Times New Roman" w:eastAsia="宋体" w:hAnsi="Times New Roman"/>
                <w:sz w:val="24"/>
                <w:szCs w:val="24"/>
                <w:lang w:eastAsia="zh-CN"/>
              </w:rPr>
              <w:t>N</w:t>
            </w:r>
            <w:r w:rsidRPr="001C339D">
              <w:rPr>
                <w:rFonts w:ascii="Times New Roman" w:eastAsia="宋体" w:hAnsi="Times New Roman"/>
                <w:sz w:val="24"/>
                <w:szCs w:val="24"/>
                <w:lang w:eastAsia="zh-CN"/>
              </w:rPr>
              <w:t>次方和因式分解问题，建立了</w:t>
            </w:r>
            <w:r w:rsidRPr="001C339D">
              <w:rPr>
                <w:rFonts w:ascii="Times New Roman" w:eastAsia="宋体" w:hAnsi="Times New Roman"/>
                <w:sz w:val="24"/>
                <w:szCs w:val="24"/>
                <w:lang w:eastAsia="zh-CN"/>
              </w:rPr>
              <w:t>N</w:t>
            </w:r>
            <w:r w:rsidRPr="001C339D">
              <w:rPr>
                <w:rFonts w:ascii="Times New Roman" w:eastAsia="宋体" w:hAnsi="Times New Roman"/>
                <w:sz w:val="24"/>
                <w:szCs w:val="24"/>
                <w:lang w:eastAsia="zh-CN"/>
              </w:rPr>
              <w:t>维线性正则域不确定性不等式。然而，因受解耦</w:t>
            </w:r>
            <w:proofErr w:type="gramStart"/>
            <w:r w:rsidRPr="001C339D">
              <w:rPr>
                <w:rFonts w:ascii="Times New Roman" w:eastAsia="宋体" w:hAnsi="Times New Roman"/>
                <w:sz w:val="24"/>
                <w:szCs w:val="24"/>
                <w:lang w:eastAsia="zh-CN"/>
              </w:rPr>
              <w:t>合技术</w:t>
            </w:r>
            <w:proofErr w:type="gramEnd"/>
            <w:r w:rsidRPr="001C339D">
              <w:rPr>
                <w:rFonts w:ascii="Times New Roman" w:eastAsia="宋体" w:hAnsi="Times New Roman"/>
                <w:sz w:val="24"/>
                <w:szCs w:val="24"/>
                <w:lang w:eastAsia="zh-CN"/>
              </w:rPr>
              <w:t>适用范围的限制，该结果与经典的</w:t>
            </w:r>
            <w:r w:rsidRPr="001C339D">
              <w:rPr>
                <w:rFonts w:ascii="Times New Roman" w:eastAsia="宋体" w:hAnsi="Times New Roman"/>
                <w:sz w:val="24"/>
                <w:szCs w:val="24"/>
                <w:lang w:eastAsia="zh-CN"/>
              </w:rPr>
              <w:t>N</w:t>
            </w:r>
            <w:r w:rsidRPr="001C339D">
              <w:rPr>
                <w:rFonts w:ascii="Times New Roman" w:eastAsia="宋体" w:hAnsi="Times New Roman"/>
                <w:sz w:val="24"/>
                <w:szCs w:val="24"/>
                <w:lang w:eastAsia="zh-CN"/>
              </w:rPr>
              <w:t>维</w:t>
            </w:r>
            <w:r w:rsidRPr="001C339D">
              <w:rPr>
                <w:rFonts w:ascii="Times New Roman" w:eastAsia="宋体" w:hAnsi="Times New Roman"/>
                <w:sz w:val="24"/>
                <w:szCs w:val="24"/>
                <w:lang w:eastAsia="zh-CN"/>
              </w:rPr>
              <w:t>Heisenberg</w:t>
            </w:r>
            <w:r w:rsidRPr="001C339D">
              <w:rPr>
                <w:rFonts w:ascii="Times New Roman" w:eastAsia="宋体" w:hAnsi="Times New Roman"/>
                <w:sz w:val="24"/>
                <w:szCs w:val="24"/>
                <w:lang w:eastAsia="zh-CN"/>
              </w:rPr>
              <w:t>不确定性不等式并无本质差异，其下界估计精度仍有较大提升空间。</w:t>
            </w:r>
            <w:r w:rsidR="006D7FF3">
              <w:rPr>
                <w:rFonts w:ascii="Times New Roman" w:eastAsia="宋体" w:hAnsi="Times New Roman" w:hint="eastAsia"/>
                <w:sz w:val="24"/>
                <w:szCs w:val="24"/>
                <w:lang w:eastAsia="zh-CN"/>
              </w:rPr>
              <w:t>近期，</w:t>
            </w:r>
            <w:r w:rsidR="006D7FF3">
              <w:rPr>
                <w:rFonts w:ascii="Times New Roman" w:eastAsia="宋体" w:hAnsi="Times New Roman" w:hint="eastAsia"/>
                <w:sz w:val="24"/>
                <w:szCs w:val="24"/>
                <w:lang w:eastAsia="zh-CN"/>
              </w:rPr>
              <w:t>Zhang</w:t>
            </w:r>
            <w:r w:rsidRPr="001C339D">
              <w:rPr>
                <w:rFonts w:ascii="Times New Roman" w:eastAsia="宋体" w:hAnsi="Times New Roman"/>
                <w:sz w:val="24"/>
                <w:szCs w:val="24"/>
                <w:vertAlign w:val="superscript"/>
                <w:lang w:eastAsia="zh-CN"/>
              </w:rPr>
              <w:t>[17]</w:t>
            </w:r>
            <w:r w:rsidRPr="001C339D">
              <w:rPr>
                <w:rFonts w:ascii="Times New Roman" w:eastAsia="宋体" w:hAnsi="Times New Roman"/>
                <w:sz w:val="24"/>
                <w:szCs w:val="24"/>
                <w:lang w:eastAsia="zh-CN"/>
              </w:rPr>
              <w:t>通过巧妙构建</w:t>
            </w:r>
            <w:r w:rsidRPr="001C339D">
              <w:rPr>
                <w:rFonts w:ascii="Times New Roman" w:eastAsia="宋体" w:hAnsi="Times New Roman"/>
                <w:sz w:val="24"/>
                <w:szCs w:val="24"/>
                <w:lang w:eastAsia="zh-CN"/>
              </w:rPr>
              <w:t>N</w:t>
            </w:r>
            <w:r w:rsidRPr="001C339D">
              <w:rPr>
                <w:rFonts w:ascii="Times New Roman" w:eastAsia="宋体" w:hAnsi="Times New Roman"/>
                <w:sz w:val="24"/>
                <w:szCs w:val="24"/>
                <w:lang w:eastAsia="zh-CN"/>
              </w:rPr>
              <w:t>维线性正则域协方差</w:t>
            </w:r>
            <w:r w:rsidRPr="001C339D">
              <w:rPr>
                <w:rFonts w:ascii="Times New Roman" w:eastAsia="宋体" w:hAnsi="Times New Roman"/>
                <w:sz w:val="24"/>
                <w:lang w:eastAsia="zh-CN"/>
              </w:rPr>
              <w:t>与时域、频域及时频域协方差矩阵</w:t>
            </w:r>
            <w:proofErr w:type="gramStart"/>
            <w:r w:rsidRPr="001C339D">
              <w:rPr>
                <w:rFonts w:ascii="Times New Roman" w:eastAsia="宋体" w:hAnsi="Times New Roman"/>
                <w:sz w:val="24"/>
                <w:lang w:eastAsia="zh-CN"/>
              </w:rPr>
              <w:t>迹</w:t>
            </w:r>
            <w:proofErr w:type="gramEnd"/>
            <w:r w:rsidRPr="001C339D">
              <w:rPr>
                <w:rFonts w:ascii="Times New Roman" w:eastAsia="宋体" w:hAnsi="Times New Roman"/>
                <w:sz w:val="24"/>
                <w:lang w:eastAsia="zh-CN"/>
              </w:rPr>
              <w:t>之间的等式关系，观察到实函数在不同域内的解耦合特性，进而运用半正定矩阵乘积</w:t>
            </w:r>
            <w:proofErr w:type="gramStart"/>
            <w:r w:rsidRPr="001C339D">
              <w:rPr>
                <w:rFonts w:ascii="Times New Roman" w:eastAsia="宋体" w:hAnsi="Times New Roman"/>
                <w:sz w:val="24"/>
                <w:lang w:eastAsia="zh-CN"/>
              </w:rPr>
              <w:t>迹</w:t>
            </w:r>
            <w:proofErr w:type="gramEnd"/>
            <w:r w:rsidRPr="001C339D">
              <w:rPr>
                <w:rFonts w:ascii="Times New Roman" w:eastAsia="宋体" w:hAnsi="Times New Roman"/>
                <w:sz w:val="24"/>
                <w:lang w:eastAsia="zh-CN"/>
              </w:rPr>
              <w:t>不等式消除不同维度间的耦合项，</w:t>
            </w:r>
            <w:r w:rsidRPr="001C339D">
              <w:rPr>
                <w:rFonts w:ascii="Times New Roman" w:eastAsia="宋体" w:hAnsi="Times New Roman"/>
                <w:bCs/>
                <w:sz w:val="24"/>
                <w:lang w:eastAsia="zh-CN"/>
              </w:rPr>
              <w:t>最终提升了实函数情形下两个</w:t>
            </w:r>
            <w:proofErr w:type="spellStart"/>
            <w:r w:rsidRPr="001C339D">
              <w:rPr>
                <w:rFonts w:ascii="Times New Roman" w:eastAsia="宋体" w:hAnsi="Times New Roman"/>
                <w:bCs/>
                <w:sz w:val="24"/>
                <w:lang w:eastAsia="zh-CN"/>
              </w:rPr>
              <w:t>N</w:t>
            </w:r>
            <w:proofErr w:type="spellEnd"/>
            <w:r w:rsidRPr="001C339D">
              <w:rPr>
                <w:rFonts w:ascii="Times New Roman" w:eastAsia="宋体" w:hAnsi="Times New Roman"/>
                <w:bCs/>
                <w:sz w:val="24"/>
                <w:lang w:eastAsia="zh-CN"/>
              </w:rPr>
              <w:t>维线性正则</w:t>
            </w:r>
            <w:proofErr w:type="gramStart"/>
            <w:r w:rsidRPr="001C339D">
              <w:rPr>
                <w:rFonts w:ascii="Times New Roman" w:eastAsia="宋体" w:hAnsi="Times New Roman"/>
                <w:bCs/>
                <w:sz w:val="24"/>
                <w:lang w:eastAsia="zh-CN"/>
              </w:rPr>
              <w:t>域二阶矩</w:t>
            </w:r>
            <w:proofErr w:type="gramEnd"/>
            <w:r w:rsidRPr="001C339D">
              <w:rPr>
                <w:rFonts w:ascii="Times New Roman" w:eastAsia="宋体" w:hAnsi="Times New Roman"/>
                <w:bCs/>
                <w:sz w:val="24"/>
                <w:lang w:eastAsia="zh-CN"/>
              </w:rPr>
              <w:t>不确定性乘积下界的估计精度。</w:t>
            </w:r>
            <w:r w:rsidRPr="001C339D">
              <w:rPr>
                <w:rFonts w:ascii="Times New Roman" w:eastAsia="宋体" w:hAnsi="Times New Roman"/>
                <w:sz w:val="24"/>
                <w:lang w:eastAsia="zh-CN"/>
              </w:rPr>
              <w:t>但因复函数在不同域内不具有解耦合特性，结论难以直接推广至复函数的情形。当前，线性正则域高维信息表示理论研究的重难点为</w:t>
            </w:r>
            <w:r w:rsidRPr="001C339D">
              <w:rPr>
                <w:rFonts w:ascii="Times New Roman" w:eastAsia="宋体" w:hAnsi="Times New Roman"/>
                <w:bCs/>
                <w:sz w:val="24"/>
                <w:lang w:eastAsia="zh-CN"/>
              </w:rPr>
              <w:t>探明</w:t>
            </w:r>
            <w:r w:rsidRPr="001C339D">
              <w:rPr>
                <w:rFonts w:ascii="Times New Roman" w:eastAsia="宋体" w:hAnsi="Times New Roman"/>
                <w:bCs/>
                <w:sz w:val="24"/>
                <w:lang w:eastAsia="zh-CN"/>
              </w:rPr>
              <w:t>N</w:t>
            </w:r>
            <w:proofErr w:type="gramStart"/>
            <w:r w:rsidRPr="001C339D">
              <w:rPr>
                <w:rFonts w:ascii="Times New Roman" w:eastAsia="宋体" w:hAnsi="Times New Roman"/>
                <w:bCs/>
                <w:sz w:val="24"/>
                <w:lang w:eastAsia="zh-CN"/>
              </w:rPr>
              <w:t>维一般</w:t>
            </w:r>
            <w:proofErr w:type="gramEnd"/>
            <w:r w:rsidRPr="001C339D">
              <w:rPr>
                <w:rFonts w:ascii="Times New Roman" w:eastAsia="宋体" w:hAnsi="Times New Roman"/>
                <w:bCs/>
                <w:sz w:val="24"/>
                <w:lang w:eastAsia="zh-CN"/>
              </w:rPr>
              <w:t>情形，发展新理论、新技术和新方法以消除复函数在不同域内的耦合项，从本质上提升复函数情形下两个</w:t>
            </w:r>
            <w:r w:rsidRPr="001C339D">
              <w:rPr>
                <w:rFonts w:ascii="Times New Roman" w:eastAsia="宋体" w:hAnsi="Times New Roman"/>
                <w:bCs/>
                <w:sz w:val="24"/>
                <w:lang w:eastAsia="zh-CN"/>
              </w:rPr>
              <w:t>N</w:t>
            </w:r>
            <w:r w:rsidRPr="001C339D">
              <w:rPr>
                <w:rFonts w:ascii="Times New Roman" w:eastAsia="宋体" w:hAnsi="Times New Roman"/>
                <w:bCs/>
                <w:sz w:val="24"/>
                <w:lang w:eastAsia="zh-CN"/>
              </w:rPr>
              <w:t>维线性正则</w:t>
            </w:r>
            <w:proofErr w:type="gramStart"/>
            <w:r w:rsidRPr="001C339D">
              <w:rPr>
                <w:rFonts w:ascii="Times New Roman" w:eastAsia="宋体" w:hAnsi="Times New Roman"/>
                <w:bCs/>
                <w:sz w:val="24"/>
                <w:lang w:eastAsia="zh-CN"/>
              </w:rPr>
              <w:t>域二阶矩</w:t>
            </w:r>
            <w:proofErr w:type="gramEnd"/>
            <w:r w:rsidRPr="001C339D">
              <w:rPr>
                <w:rFonts w:ascii="Times New Roman" w:eastAsia="宋体" w:hAnsi="Times New Roman"/>
                <w:bCs/>
                <w:sz w:val="24"/>
                <w:lang w:eastAsia="zh-CN"/>
              </w:rPr>
              <w:t>不确定性乘积下界的估计精度，并最终形成线性正则域不确定性不等式下界估计理论方法体系。</w:t>
            </w:r>
          </w:p>
          <w:p w14:paraId="773200A2" w14:textId="2873D93A" w:rsidR="00193550" w:rsidRPr="001C339D" w:rsidRDefault="00193550" w:rsidP="00655090">
            <w:pPr>
              <w:adjustRightInd w:val="0"/>
              <w:spacing w:beforeLines="50" w:before="120" w:afterLines="50" w:after="120" w:line="300" w:lineRule="auto"/>
              <w:ind w:firstLineChars="200" w:firstLine="480"/>
              <w:rPr>
                <w:rFonts w:ascii="Times New Roman" w:eastAsia="宋体" w:hAnsi="Times New Roman"/>
                <w:sz w:val="24"/>
                <w:lang w:eastAsia="zh-CN"/>
              </w:rPr>
            </w:pPr>
            <w:r w:rsidRPr="001C339D">
              <w:rPr>
                <w:rFonts w:ascii="Times New Roman" w:eastAsia="宋体" w:hAnsi="Times New Roman"/>
                <w:sz w:val="24"/>
                <w:szCs w:val="24"/>
                <w:lang w:eastAsia="zh-CN"/>
              </w:rPr>
              <w:t>综上，</w:t>
            </w:r>
            <w:proofErr w:type="spellStart"/>
            <w:r w:rsidRPr="001C339D">
              <w:rPr>
                <w:rFonts w:ascii="Times New Roman" w:eastAsia="宋体" w:hAnsi="Times New Roman"/>
                <w:sz w:val="24"/>
                <w:szCs w:val="24"/>
                <w:lang w:eastAsia="zh-CN"/>
              </w:rPr>
              <w:t>Ozaktas</w:t>
            </w:r>
            <w:proofErr w:type="spellEnd"/>
            <w:r w:rsidRPr="001C339D">
              <w:rPr>
                <w:rFonts w:ascii="Times New Roman" w:eastAsia="宋体" w:hAnsi="Times New Roman"/>
                <w:sz w:val="24"/>
                <w:szCs w:val="24"/>
                <w:lang w:eastAsia="zh-CN"/>
              </w:rPr>
              <w:t>等、</w:t>
            </w:r>
            <w:r w:rsidRPr="001C339D">
              <w:rPr>
                <w:rFonts w:ascii="Times New Roman" w:eastAsia="宋体" w:hAnsi="Times New Roman"/>
                <w:sz w:val="24"/>
                <w:szCs w:val="24"/>
                <w:lang w:eastAsia="zh-CN"/>
              </w:rPr>
              <w:t>Sharma</w:t>
            </w:r>
            <w:r w:rsidRPr="001C339D">
              <w:rPr>
                <w:rFonts w:ascii="Times New Roman" w:eastAsia="宋体" w:hAnsi="Times New Roman"/>
                <w:sz w:val="24"/>
                <w:szCs w:val="24"/>
                <w:lang w:eastAsia="zh-CN"/>
              </w:rPr>
              <w:t>等、</w:t>
            </w:r>
            <w:r w:rsidRPr="001C339D">
              <w:rPr>
                <w:rFonts w:ascii="Times New Roman" w:eastAsia="宋体" w:hAnsi="Times New Roman"/>
                <w:sz w:val="24"/>
                <w:szCs w:val="24"/>
                <w:lang w:eastAsia="zh-CN"/>
              </w:rPr>
              <w:t>Zhao</w:t>
            </w:r>
            <w:r w:rsidRPr="001C339D">
              <w:rPr>
                <w:rFonts w:ascii="Times New Roman" w:eastAsia="宋体" w:hAnsi="Times New Roman"/>
                <w:sz w:val="24"/>
                <w:szCs w:val="24"/>
                <w:lang w:eastAsia="zh-CN"/>
              </w:rPr>
              <w:t>等、</w:t>
            </w:r>
            <w:r w:rsidRPr="001C339D">
              <w:rPr>
                <w:rFonts w:ascii="Times New Roman" w:eastAsia="宋体" w:hAnsi="Times New Roman"/>
                <w:sz w:val="24"/>
                <w:szCs w:val="24"/>
                <w:lang w:eastAsia="zh-CN"/>
              </w:rPr>
              <w:t>Xu</w:t>
            </w:r>
            <w:r w:rsidRPr="001C339D">
              <w:rPr>
                <w:rFonts w:ascii="Times New Roman" w:eastAsia="宋体" w:hAnsi="Times New Roman"/>
                <w:sz w:val="24"/>
                <w:szCs w:val="24"/>
                <w:lang w:eastAsia="zh-CN"/>
              </w:rPr>
              <w:t>等、</w:t>
            </w:r>
            <w:r w:rsidRPr="001C339D">
              <w:rPr>
                <w:rFonts w:ascii="Times New Roman" w:eastAsia="宋体" w:hAnsi="Times New Roman"/>
                <w:sz w:val="24"/>
                <w:szCs w:val="24"/>
                <w:lang w:eastAsia="zh-CN"/>
              </w:rPr>
              <w:t>Dang</w:t>
            </w:r>
            <w:r w:rsidRPr="001C339D">
              <w:rPr>
                <w:rFonts w:ascii="Times New Roman" w:eastAsia="宋体" w:hAnsi="Times New Roman"/>
                <w:sz w:val="24"/>
                <w:szCs w:val="24"/>
                <w:lang w:eastAsia="zh-CN"/>
              </w:rPr>
              <w:t>等、</w:t>
            </w:r>
            <w:r w:rsidRPr="001C339D">
              <w:rPr>
                <w:rFonts w:ascii="Times New Roman" w:eastAsia="宋体" w:hAnsi="Times New Roman"/>
                <w:sz w:val="24"/>
                <w:szCs w:val="24"/>
                <w:lang w:eastAsia="zh-CN"/>
              </w:rPr>
              <w:t>Ding</w:t>
            </w:r>
            <w:r w:rsidRPr="001C339D">
              <w:rPr>
                <w:rFonts w:ascii="Times New Roman" w:eastAsia="宋体" w:hAnsi="Times New Roman"/>
                <w:sz w:val="24"/>
                <w:szCs w:val="24"/>
                <w:lang w:eastAsia="zh-CN"/>
              </w:rPr>
              <w:t>等和</w:t>
            </w:r>
            <w:r w:rsidRPr="001C339D">
              <w:rPr>
                <w:rFonts w:ascii="Times New Roman" w:eastAsia="宋体" w:hAnsi="Times New Roman"/>
                <w:sz w:val="24"/>
                <w:szCs w:val="24"/>
                <w:lang w:eastAsia="zh-CN"/>
              </w:rPr>
              <w:t>Li</w:t>
            </w:r>
            <w:r w:rsidRPr="001C339D">
              <w:rPr>
                <w:rFonts w:ascii="Times New Roman" w:eastAsia="宋体" w:hAnsi="Times New Roman"/>
                <w:sz w:val="24"/>
                <w:szCs w:val="24"/>
                <w:lang w:eastAsia="zh-CN"/>
              </w:rPr>
              <w:t>等专家学者以及</w:t>
            </w:r>
            <w:r w:rsidRPr="001C339D">
              <w:rPr>
                <w:rFonts w:ascii="Times New Roman" w:eastAsia="宋体" w:hAnsi="Times New Roman"/>
                <w:sz w:val="24"/>
                <w:szCs w:val="24"/>
                <w:lang w:eastAsia="zh-CN"/>
              </w:rPr>
              <w:t>Zhang</w:t>
            </w:r>
            <w:r w:rsidRPr="001C339D">
              <w:rPr>
                <w:rFonts w:ascii="Times New Roman" w:eastAsia="宋体" w:hAnsi="Times New Roman"/>
                <w:sz w:val="24"/>
                <w:szCs w:val="24"/>
                <w:lang w:eastAsia="zh-CN"/>
              </w:rPr>
              <w:t>对线性正则变换的不确定性不等式下界估计理论研究方面做出了重大贡献，</w:t>
            </w:r>
            <w:r w:rsidRPr="001C339D">
              <w:rPr>
                <w:rFonts w:ascii="Times New Roman" w:eastAsia="宋体" w:hAnsi="Times New Roman"/>
                <w:bCs/>
                <w:sz w:val="24"/>
                <w:szCs w:val="24"/>
                <w:lang w:eastAsia="zh-CN"/>
              </w:rPr>
              <w:t>初步确立的</w:t>
            </w:r>
            <w:r w:rsidRPr="001C339D">
              <w:rPr>
                <w:rFonts w:ascii="Times New Roman" w:eastAsia="宋体" w:hAnsi="Times New Roman"/>
                <w:bCs/>
                <w:sz w:val="24"/>
                <w:lang w:eastAsia="zh-CN"/>
              </w:rPr>
              <w:t>线性正则域高维信息表示模型为本项目的构建提供了数学理论支撑。</w:t>
            </w:r>
          </w:p>
          <w:p w14:paraId="1D866769" w14:textId="2861B832" w:rsidR="00C013A2" w:rsidRPr="00655090" w:rsidRDefault="00C013A2" w:rsidP="001C339D">
            <w:pPr>
              <w:pStyle w:val="TableParagraph"/>
              <w:spacing w:before="0" w:line="300" w:lineRule="auto"/>
              <w:ind w:left="0" w:right="108"/>
              <w:jc w:val="both"/>
              <w:rPr>
                <w:rFonts w:eastAsia="宋体" w:hint="eastAsia"/>
                <w:spacing w:val="-4"/>
                <w:sz w:val="24"/>
                <w:lang w:eastAsia="zh-CN"/>
              </w:rPr>
            </w:pPr>
          </w:p>
        </w:tc>
      </w:tr>
      <w:tr w:rsidR="009A4A8D" w:rsidRPr="001C339D" w14:paraId="0340A95E" w14:textId="77777777" w:rsidTr="000C18EB">
        <w:trPr>
          <w:trHeight w:val="567"/>
        </w:trPr>
        <w:tc>
          <w:tcPr>
            <w:tcW w:w="7920" w:type="dxa"/>
            <w:vAlign w:val="center"/>
          </w:tcPr>
          <w:p w14:paraId="4613DE36" w14:textId="77777777" w:rsidR="009A4A8D" w:rsidRPr="00A1558D" w:rsidRDefault="00000000" w:rsidP="001C339D">
            <w:pPr>
              <w:pStyle w:val="TableParagraph"/>
              <w:spacing w:before="0" w:line="300" w:lineRule="auto"/>
              <w:ind w:left="107"/>
              <w:jc w:val="both"/>
              <w:rPr>
                <w:rFonts w:eastAsia="宋体"/>
                <w:b/>
                <w:bCs/>
                <w:sz w:val="24"/>
              </w:rPr>
            </w:pPr>
            <w:r w:rsidRPr="00A1558D">
              <w:rPr>
                <w:rFonts w:eastAsia="宋体"/>
                <w:b/>
                <w:bCs/>
                <w:sz w:val="24"/>
              </w:rPr>
              <w:lastRenderedPageBreak/>
              <w:t>3</w:t>
            </w:r>
            <w:r w:rsidRPr="00A1558D">
              <w:rPr>
                <w:rFonts w:eastAsia="宋体"/>
                <w:b/>
                <w:bCs/>
                <w:sz w:val="24"/>
              </w:rPr>
              <w:t>．研究内容</w:t>
            </w:r>
          </w:p>
        </w:tc>
      </w:tr>
      <w:tr w:rsidR="009A4A8D" w:rsidRPr="001C339D" w14:paraId="2F19F0B0" w14:textId="77777777" w:rsidTr="00614E85">
        <w:trPr>
          <w:trHeight w:val="2792"/>
        </w:trPr>
        <w:tc>
          <w:tcPr>
            <w:tcW w:w="7920" w:type="dxa"/>
          </w:tcPr>
          <w:p w14:paraId="6334CCAB" w14:textId="3FB1670D" w:rsidR="00667542" w:rsidRPr="001C339D" w:rsidRDefault="00667542" w:rsidP="00655090">
            <w:pPr>
              <w:widowControl/>
              <w:spacing w:beforeLines="50" w:before="120" w:afterLines="50" w:after="120" w:line="300" w:lineRule="auto"/>
              <w:rPr>
                <w:rFonts w:ascii="Times New Roman" w:eastAsia="宋体" w:hAnsi="Times New Roman"/>
                <w:sz w:val="24"/>
                <w:lang w:eastAsia="zh-CN"/>
              </w:rPr>
            </w:pPr>
            <w:r w:rsidRPr="001C339D">
              <w:rPr>
                <w:rFonts w:ascii="Times New Roman" w:eastAsia="宋体" w:hAnsi="Times New Roman" w:hint="eastAsia"/>
                <w:sz w:val="24"/>
                <w:lang w:eastAsia="zh-CN"/>
              </w:rPr>
              <w:t>1</w:t>
            </w:r>
            <w:r w:rsidRPr="001C339D">
              <w:rPr>
                <w:rFonts w:ascii="Times New Roman" w:eastAsia="宋体" w:hAnsi="Times New Roman"/>
                <w:sz w:val="24"/>
                <w:lang w:eastAsia="zh-CN"/>
              </w:rPr>
              <w:t xml:space="preserve">. </w:t>
            </w:r>
            <w:r w:rsidRPr="001C339D">
              <w:rPr>
                <w:rFonts w:ascii="Times New Roman" w:eastAsia="宋体" w:hAnsi="Times New Roman" w:hint="eastAsia"/>
                <w:sz w:val="24"/>
                <w:lang w:eastAsia="zh-CN"/>
              </w:rPr>
              <w:t>建立</w:t>
            </w:r>
            <w:r w:rsidRPr="001C339D">
              <w:rPr>
                <w:rFonts w:ascii="Times New Roman" w:eastAsia="宋体" w:hAnsi="Times New Roman"/>
                <w:sz w:val="24"/>
                <w:lang w:eastAsia="zh-CN"/>
              </w:rPr>
              <w:t>线性正则域高维信息表示模型</w:t>
            </w:r>
            <w:r w:rsidRPr="001C339D">
              <w:rPr>
                <w:rFonts w:ascii="Times New Roman" w:eastAsia="宋体" w:hAnsi="Times New Roman" w:hint="eastAsia"/>
                <w:sz w:val="24"/>
                <w:lang w:eastAsia="zh-CN"/>
              </w:rPr>
              <w:t>，对</w:t>
            </w:r>
            <w:r w:rsidRPr="001C339D">
              <w:rPr>
                <w:rFonts w:ascii="Times New Roman" w:eastAsia="宋体" w:hAnsi="Times New Roman"/>
                <w:sz w:val="24"/>
                <w:lang w:eastAsia="zh-CN"/>
              </w:rPr>
              <w:t>线性正则域不确定性</w:t>
            </w:r>
            <w:r w:rsidRPr="001C339D">
              <w:rPr>
                <w:rFonts w:ascii="Times New Roman" w:eastAsia="宋体" w:hAnsi="Times New Roman" w:hint="eastAsia"/>
                <w:sz w:val="24"/>
                <w:lang w:eastAsia="zh-CN"/>
              </w:rPr>
              <w:t>进行</w:t>
            </w:r>
            <w:r w:rsidRPr="001C339D">
              <w:rPr>
                <w:rFonts w:ascii="Times New Roman" w:eastAsia="宋体" w:hAnsi="Times New Roman"/>
                <w:sz w:val="24"/>
                <w:lang w:eastAsia="zh-CN"/>
              </w:rPr>
              <w:t>下界估计</w:t>
            </w:r>
            <w:r w:rsidR="009A2DDD">
              <w:rPr>
                <w:rFonts w:ascii="Times New Roman" w:eastAsia="宋体" w:hAnsi="Times New Roman" w:hint="eastAsia"/>
                <w:sz w:val="24"/>
                <w:lang w:eastAsia="zh-CN"/>
              </w:rPr>
              <w:t>；</w:t>
            </w:r>
          </w:p>
          <w:p w14:paraId="7B9CA8D7" w14:textId="749B5271" w:rsidR="00667542" w:rsidRPr="001C339D" w:rsidRDefault="00667542" w:rsidP="00655090">
            <w:pPr>
              <w:widowControl/>
              <w:spacing w:beforeLines="50" w:before="120" w:afterLines="50" w:after="120" w:line="300" w:lineRule="auto"/>
              <w:rPr>
                <w:rFonts w:ascii="Times New Roman" w:eastAsia="宋体" w:hAnsi="Times New Roman"/>
                <w:sz w:val="24"/>
                <w:lang w:eastAsia="zh-CN"/>
              </w:rPr>
            </w:pPr>
            <w:r w:rsidRPr="001C339D">
              <w:rPr>
                <w:rFonts w:ascii="Times New Roman" w:eastAsia="宋体" w:hAnsi="Times New Roman"/>
                <w:sz w:val="24"/>
                <w:lang w:eastAsia="zh-CN"/>
              </w:rPr>
              <w:t xml:space="preserve">2. </w:t>
            </w:r>
            <w:r w:rsidRPr="001C339D">
              <w:rPr>
                <w:rFonts w:ascii="Times New Roman" w:eastAsia="宋体" w:hAnsi="Times New Roman" w:hint="eastAsia"/>
                <w:sz w:val="24"/>
                <w:lang w:eastAsia="zh-CN"/>
              </w:rPr>
              <w:t>描述</w:t>
            </w:r>
            <w:r w:rsidRPr="001C339D">
              <w:rPr>
                <w:rFonts w:ascii="Times New Roman" w:eastAsia="宋体" w:hAnsi="Times New Roman"/>
                <w:sz w:val="24"/>
                <w:lang w:eastAsia="zh-CN"/>
              </w:rPr>
              <w:t>时频空分辨率不确定关系</w:t>
            </w:r>
            <w:r w:rsidRPr="001C339D">
              <w:rPr>
                <w:rFonts w:ascii="Times New Roman" w:eastAsia="宋体" w:hAnsi="Times New Roman" w:hint="eastAsia"/>
                <w:sz w:val="24"/>
                <w:lang w:eastAsia="zh-CN"/>
              </w:rPr>
              <w:t>，建立输出信噪比</w:t>
            </w:r>
            <w:r w:rsidRPr="001C339D">
              <w:rPr>
                <w:rFonts w:ascii="Times New Roman" w:eastAsia="宋体" w:hAnsi="Times New Roman"/>
                <w:sz w:val="24"/>
                <w:lang w:eastAsia="zh-CN"/>
              </w:rPr>
              <w:t>不等式</w:t>
            </w:r>
            <w:r w:rsidRPr="001C339D">
              <w:rPr>
                <w:rFonts w:ascii="Times New Roman" w:eastAsia="宋体" w:hAnsi="Times New Roman" w:hint="eastAsia"/>
                <w:sz w:val="24"/>
                <w:lang w:eastAsia="zh-CN"/>
              </w:rPr>
              <w:t>，计算出对空间分辨率估计精度提高的结果</w:t>
            </w:r>
            <w:r w:rsidR="009A2DDD">
              <w:rPr>
                <w:rFonts w:ascii="Times New Roman" w:eastAsia="宋体" w:hAnsi="Times New Roman" w:hint="eastAsia"/>
                <w:sz w:val="24"/>
                <w:lang w:eastAsia="zh-CN"/>
              </w:rPr>
              <w:t>；</w:t>
            </w:r>
          </w:p>
          <w:p w14:paraId="4849CC74" w14:textId="77777777" w:rsidR="009A4A8D" w:rsidRDefault="00667542" w:rsidP="00655090">
            <w:pPr>
              <w:spacing w:beforeLines="50" w:before="120" w:afterLines="50" w:after="120" w:line="300" w:lineRule="auto"/>
              <w:ind w:left="480" w:hangingChars="200" w:hanging="480"/>
              <w:rPr>
                <w:rFonts w:ascii="Times New Roman" w:eastAsia="宋体" w:hAnsi="Times New Roman"/>
                <w:sz w:val="24"/>
                <w:lang w:eastAsia="zh-CN"/>
              </w:rPr>
            </w:pPr>
            <w:r w:rsidRPr="001C339D">
              <w:rPr>
                <w:rFonts w:ascii="Times New Roman" w:eastAsia="宋体" w:hAnsi="Times New Roman"/>
                <w:sz w:val="24"/>
                <w:lang w:eastAsia="zh-CN"/>
              </w:rPr>
              <w:t xml:space="preserve">3. </w:t>
            </w:r>
            <w:proofErr w:type="gramStart"/>
            <w:r w:rsidRPr="001C339D">
              <w:rPr>
                <w:rFonts w:ascii="Times New Roman" w:eastAsia="宋体" w:hAnsi="Times New Roman" w:hint="eastAsia"/>
                <w:sz w:val="24"/>
                <w:lang w:eastAsia="zh-CN"/>
              </w:rPr>
              <w:t>利用</w:t>
            </w:r>
            <w:r w:rsidRPr="001C339D">
              <w:rPr>
                <w:rFonts w:ascii="Times New Roman" w:eastAsia="宋体" w:hAnsi="Times New Roman"/>
                <w:sz w:val="24"/>
                <w:lang w:eastAsia="zh-CN"/>
              </w:rPr>
              <w:t>含噪线性</w:t>
            </w:r>
            <w:proofErr w:type="gramEnd"/>
            <w:r w:rsidRPr="001C339D">
              <w:rPr>
                <w:rFonts w:ascii="Times New Roman" w:eastAsia="宋体" w:hAnsi="Times New Roman"/>
                <w:sz w:val="24"/>
                <w:lang w:eastAsia="zh-CN"/>
              </w:rPr>
              <w:t>调频信号</w:t>
            </w:r>
            <w:r w:rsidRPr="001C339D">
              <w:rPr>
                <w:rFonts w:ascii="Times New Roman" w:eastAsia="宋体" w:hAnsi="Times New Roman" w:hint="eastAsia"/>
                <w:sz w:val="24"/>
                <w:lang w:eastAsia="zh-CN"/>
              </w:rPr>
              <w:t>，进行模拟</w:t>
            </w:r>
            <w:r w:rsidRPr="001C339D">
              <w:rPr>
                <w:rFonts w:ascii="Times New Roman" w:eastAsia="宋体" w:hAnsi="Times New Roman"/>
                <w:sz w:val="24"/>
                <w:lang w:eastAsia="zh-CN"/>
              </w:rPr>
              <w:t>仿真分析</w:t>
            </w:r>
            <w:r w:rsidRPr="001C339D">
              <w:rPr>
                <w:rFonts w:ascii="Times New Roman" w:eastAsia="宋体" w:hAnsi="Times New Roman" w:hint="eastAsia"/>
                <w:sz w:val="24"/>
                <w:lang w:eastAsia="zh-CN"/>
              </w:rPr>
              <w:t>，研究检测性能提升的内在机制。</w:t>
            </w:r>
          </w:p>
          <w:p w14:paraId="597315D8" w14:textId="673DC8B6" w:rsidR="00B07B8F" w:rsidRPr="001C339D" w:rsidRDefault="00B07B8F" w:rsidP="00655090">
            <w:pPr>
              <w:spacing w:beforeLines="50" w:before="120" w:afterLines="50" w:after="120" w:line="300" w:lineRule="auto"/>
              <w:ind w:left="480" w:hangingChars="200" w:hanging="480"/>
              <w:rPr>
                <w:rFonts w:ascii="Times New Roman" w:eastAsia="宋体" w:hAnsi="Times New Roman" w:hint="eastAsia"/>
                <w:sz w:val="24"/>
                <w:szCs w:val="21"/>
                <w:lang w:eastAsia="zh-CN"/>
              </w:rPr>
            </w:pPr>
          </w:p>
        </w:tc>
      </w:tr>
      <w:tr w:rsidR="009A4A8D" w:rsidRPr="001C339D" w14:paraId="79518CC9" w14:textId="77777777" w:rsidTr="00655090">
        <w:trPr>
          <w:trHeight w:val="567"/>
        </w:trPr>
        <w:tc>
          <w:tcPr>
            <w:tcW w:w="7920" w:type="dxa"/>
            <w:vAlign w:val="center"/>
          </w:tcPr>
          <w:p w14:paraId="11335506" w14:textId="77777777" w:rsidR="009A4A8D" w:rsidRPr="00A1558D" w:rsidRDefault="00000000" w:rsidP="00655090">
            <w:pPr>
              <w:pStyle w:val="TableParagraph"/>
              <w:keepNext/>
              <w:spacing w:before="0" w:line="300" w:lineRule="auto"/>
              <w:ind w:left="108"/>
              <w:jc w:val="both"/>
              <w:rPr>
                <w:rFonts w:eastAsia="宋体"/>
                <w:b/>
                <w:bCs/>
                <w:sz w:val="24"/>
                <w:lang w:eastAsia="zh-CN"/>
              </w:rPr>
            </w:pPr>
            <w:r w:rsidRPr="00A1558D">
              <w:rPr>
                <w:rFonts w:eastAsia="宋体"/>
                <w:b/>
                <w:bCs/>
                <w:sz w:val="24"/>
                <w:lang w:eastAsia="zh-CN"/>
              </w:rPr>
              <w:lastRenderedPageBreak/>
              <w:t>4</w:t>
            </w:r>
            <w:r w:rsidRPr="00A1558D">
              <w:rPr>
                <w:rFonts w:eastAsia="宋体"/>
                <w:b/>
                <w:bCs/>
                <w:sz w:val="24"/>
                <w:lang w:eastAsia="zh-CN"/>
              </w:rPr>
              <w:t>．实施方案、进度安排及预期效果</w:t>
            </w:r>
          </w:p>
        </w:tc>
      </w:tr>
      <w:tr w:rsidR="009A4A8D" w:rsidRPr="001C339D" w14:paraId="1190F679" w14:textId="77777777" w:rsidTr="009A2DDD">
        <w:trPr>
          <w:trHeight w:val="4224"/>
        </w:trPr>
        <w:tc>
          <w:tcPr>
            <w:tcW w:w="7920" w:type="dxa"/>
          </w:tcPr>
          <w:p w14:paraId="2A098220" w14:textId="5818B83A" w:rsidR="009A2DDD" w:rsidRPr="00A1558D" w:rsidRDefault="009A2DDD" w:rsidP="009A2DDD">
            <w:pPr>
              <w:pStyle w:val="TableParagraph"/>
              <w:spacing w:before="0" w:line="300" w:lineRule="auto"/>
              <w:ind w:left="0"/>
              <w:rPr>
                <w:rFonts w:eastAsia="宋体"/>
                <w:b/>
                <w:bCs/>
                <w:spacing w:val="-2"/>
                <w:sz w:val="24"/>
                <w:lang w:eastAsia="zh-CN"/>
              </w:rPr>
            </w:pPr>
            <w:r w:rsidRPr="00A1558D">
              <w:rPr>
                <w:rFonts w:eastAsia="宋体"/>
                <w:b/>
                <w:bCs/>
                <w:spacing w:val="-2"/>
                <w:sz w:val="24"/>
                <w:lang w:eastAsia="zh-CN"/>
              </w:rPr>
              <w:t>202</w:t>
            </w:r>
            <w:r w:rsidRPr="00A1558D">
              <w:rPr>
                <w:rFonts w:eastAsia="宋体"/>
                <w:b/>
                <w:bCs/>
                <w:spacing w:val="-2"/>
                <w:sz w:val="24"/>
                <w:lang w:eastAsia="zh-CN"/>
              </w:rPr>
              <w:t>2</w:t>
            </w:r>
            <w:r w:rsidRPr="00A1558D">
              <w:rPr>
                <w:rFonts w:eastAsia="宋体"/>
                <w:b/>
                <w:bCs/>
                <w:spacing w:val="-2"/>
                <w:sz w:val="24"/>
                <w:lang w:eastAsia="zh-CN"/>
              </w:rPr>
              <w:t>.11</w:t>
            </w:r>
            <w:r w:rsidRPr="00A1558D">
              <w:rPr>
                <w:rFonts w:eastAsia="宋体" w:hint="eastAsia"/>
                <w:b/>
                <w:bCs/>
                <w:spacing w:val="-2"/>
                <w:sz w:val="24"/>
                <w:lang w:eastAsia="zh-CN"/>
              </w:rPr>
              <w:t>-</w:t>
            </w:r>
            <w:r w:rsidRPr="00A1558D">
              <w:rPr>
                <w:rFonts w:eastAsia="宋体"/>
                <w:b/>
                <w:bCs/>
                <w:spacing w:val="-2"/>
                <w:sz w:val="24"/>
                <w:lang w:eastAsia="zh-CN"/>
              </w:rPr>
              <w:t>202</w:t>
            </w:r>
            <w:r w:rsidR="00A1558D">
              <w:rPr>
                <w:rFonts w:eastAsia="宋体"/>
                <w:b/>
                <w:bCs/>
                <w:spacing w:val="-2"/>
                <w:sz w:val="24"/>
                <w:lang w:eastAsia="zh-CN"/>
              </w:rPr>
              <w:t>2</w:t>
            </w:r>
            <w:r w:rsidRPr="00A1558D">
              <w:rPr>
                <w:rFonts w:eastAsia="宋体"/>
                <w:b/>
                <w:bCs/>
                <w:spacing w:val="-2"/>
                <w:sz w:val="24"/>
                <w:lang w:eastAsia="zh-CN"/>
              </w:rPr>
              <w:t>.</w:t>
            </w:r>
            <w:r w:rsidR="00A1558D">
              <w:rPr>
                <w:rFonts w:eastAsia="宋体"/>
                <w:b/>
                <w:bCs/>
                <w:spacing w:val="-2"/>
                <w:sz w:val="24"/>
                <w:lang w:eastAsia="zh-CN"/>
              </w:rPr>
              <w:t>12</w:t>
            </w:r>
            <w:r w:rsidRPr="00A1558D">
              <w:rPr>
                <w:rFonts w:eastAsia="宋体"/>
                <w:b/>
                <w:bCs/>
                <w:spacing w:val="-2"/>
                <w:sz w:val="24"/>
                <w:lang w:eastAsia="zh-CN"/>
              </w:rPr>
              <w:t>：</w:t>
            </w:r>
          </w:p>
          <w:p w14:paraId="50998D2B" w14:textId="7781C84E" w:rsidR="009A2DDD" w:rsidRPr="002979B5" w:rsidRDefault="009A2DDD" w:rsidP="00A1558D">
            <w:pPr>
              <w:pStyle w:val="TableParagraph"/>
              <w:spacing w:before="0" w:line="300" w:lineRule="auto"/>
              <w:ind w:left="0" w:firstLineChars="200" w:firstLine="476"/>
              <w:rPr>
                <w:rFonts w:eastAsia="宋体"/>
                <w:sz w:val="24"/>
                <w:lang w:eastAsia="zh-CN"/>
              </w:rPr>
            </w:pPr>
            <w:r w:rsidRPr="002979B5">
              <w:rPr>
                <w:rFonts w:eastAsia="宋体"/>
                <w:spacing w:val="-2"/>
                <w:sz w:val="24"/>
                <w:lang w:eastAsia="zh-CN"/>
              </w:rPr>
              <w:t>查阅</w:t>
            </w:r>
            <w:r w:rsidRPr="002979B5">
              <w:rPr>
                <w:rFonts w:eastAsia="宋体" w:hint="eastAsia"/>
                <w:spacing w:val="-2"/>
                <w:sz w:val="24"/>
                <w:lang w:eastAsia="zh-CN"/>
              </w:rPr>
              <w:t>大量</w:t>
            </w:r>
            <w:r w:rsidRPr="002979B5">
              <w:rPr>
                <w:rFonts w:eastAsia="宋体"/>
                <w:spacing w:val="-2"/>
                <w:sz w:val="24"/>
                <w:lang w:eastAsia="zh-CN"/>
              </w:rPr>
              <w:t>文献，</w:t>
            </w:r>
            <w:r w:rsidRPr="002979B5">
              <w:rPr>
                <w:rFonts w:eastAsia="宋体" w:hint="eastAsia"/>
                <w:spacing w:val="-2"/>
                <w:sz w:val="24"/>
                <w:lang w:eastAsia="zh-CN"/>
              </w:rPr>
              <w:t>理解</w:t>
            </w:r>
            <w:r w:rsidRPr="002979B5">
              <w:rPr>
                <w:rFonts w:eastAsia="宋体"/>
                <w:spacing w:val="-2"/>
                <w:sz w:val="24"/>
                <w:lang w:eastAsia="zh-CN"/>
              </w:rPr>
              <w:t>线性正则变换</w:t>
            </w:r>
            <w:r w:rsidRPr="002979B5">
              <w:rPr>
                <w:rFonts w:eastAsia="宋体" w:hint="eastAsia"/>
                <w:spacing w:val="-2"/>
                <w:sz w:val="24"/>
                <w:lang w:eastAsia="zh-CN"/>
              </w:rPr>
              <w:t>（</w:t>
            </w:r>
            <w:r w:rsidRPr="002979B5">
              <w:rPr>
                <w:rFonts w:eastAsia="宋体" w:hint="eastAsia"/>
                <w:spacing w:val="-2"/>
                <w:sz w:val="24"/>
                <w:lang w:eastAsia="zh-CN"/>
              </w:rPr>
              <w:t>LCT</w:t>
            </w:r>
            <w:r w:rsidRPr="002979B5">
              <w:rPr>
                <w:rFonts w:eastAsia="宋体" w:hint="eastAsia"/>
                <w:spacing w:val="-2"/>
                <w:sz w:val="24"/>
                <w:lang w:eastAsia="zh-CN"/>
              </w:rPr>
              <w:t>）</w:t>
            </w:r>
            <w:r w:rsidRPr="002979B5">
              <w:rPr>
                <w:rFonts w:eastAsia="宋体"/>
                <w:spacing w:val="-2"/>
                <w:sz w:val="24"/>
                <w:lang w:eastAsia="zh-CN"/>
              </w:rPr>
              <w:t>与其他</w:t>
            </w:r>
            <w:r w:rsidRPr="002979B5">
              <w:rPr>
                <w:rFonts w:eastAsia="宋体" w:hint="eastAsia"/>
                <w:spacing w:val="-2"/>
                <w:sz w:val="24"/>
                <w:lang w:eastAsia="zh-CN"/>
              </w:rPr>
              <w:t>时间</w:t>
            </w:r>
            <w:r w:rsidRPr="002979B5">
              <w:rPr>
                <w:rFonts w:eastAsia="宋体" w:hint="eastAsia"/>
                <w:spacing w:val="-2"/>
                <w:sz w:val="24"/>
                <w:lang w:eastAsia="zh-CN"/>
              </w:rPr>
              <w:t>-</w:t>
            </w:r>
            <w:r w:rsidRPr="002979B5">
              <w:rPr>
                <w:rFonts w:eastAsia="宋体" w:hint="eastAsia"/>
                <w:spacing w:val="-2"/>
                <w:sz w:val="24"/>
                <w:lang w:eastAsia="zh-CN"/>
              </w:rPr>
              <w:t>频率信号处理工具</w:t>
            </w:r>
            <w:r w:rsidRPr="002979B5">
              <w:rPr>
                <w:rFonts w:eastAsia="宋体"/>
                <w:spacing w:val="-2"/>
                <w:sz w:val="24"/>
                <w:lang w:eastAsia="zh-CN"/>
              </w:rPr>
              <w:t>的区别，做好论文准备阶段</w:t>
            </w:r>
            <w:r w:rsidRPr="002979B5">
              <w:rPr>
                <w:rFonts w:eastAsia="宋体" w:hint="eastAsia"/>
                <w:spacing w:val="-2"/>
                <w:sz w:val="24"/>
                <w:lang w:eastAsia="zh-CN"/>
              </w:rPr>
              <w:t>，</w:t>
            </w:r>
            <w:r w:rsidRPr="002979B5">
              <w:rPr>
                <w:rFonts w:eastAsia="宋体" w:hint="eastAsia"/>
                <w:sz w:val="24"/>
                <w:lang w:eastAsia="zh-CN"/>
              </w:rPr>
              <w:t>并规划</w:t>
            </w:r>
            <w:r w:rsidRPr="002979B5">
              <w:rPr>
                <w:rFonts w:eastAsia="宋体"/>
                <w:sz w:val="24"/>
                <w:lang w:eastAsia="zh-CN"/>
              </w:rPr>
              <w:t>下一阶段的研究</w:t>
            </w:r>
            <w:r w:rsidRPr="002979B5">
              <w:rPr>
                <w:rFonts w:eastAsia="宋体" w:hint="eastAsia"/>
                <w:sz w:val="24"/>
                <w:lang w:eastAsia="zh-CN"/>
              </w:rPr>
              <w:t>内容</w:t>
            </w:r>
            <w:r w:rsidRPr="002979B5">
              <w:rPr>
                <w:rFonts w:eastAsia="宋体"/>
                <w:sz w:val="24"/>
                <w:lang w:eastAsia="zh-CN"/>
              </w:rPr>
              <w:t>;</w:t>
            </w:r>
          </w:p>
          <w:p w14:paraId="48EE5E62" w14:textId="77777777" w:rsidR="002979B5" w:rsidRPr="002979B5" w:rsidRDefault="002979B5" w:rsidP="009A2DDD">
            <w:pPr>
              <w:pStyle w:val="TableParagraph"/>
              <w:spacing w:before="0" w:line="300" w:lineRule="auto"/>
              <w:ind w:left="0"/>
              <w:rPr>
                <w:rFonts w:eastAsia="宋体"/>
                <w:sz w:val="24"/>
                <w:lang w:eastAsia="zh-CN"/>
              </w:rPr>
            </w:pPr>
          </w:p>
          <w:p w14:paraId="0E88C2AE" w14:textId="6522A4F3" w:rsidR="009A2DDD" w:rsidRPr="00A1558D" w:rsidRDefault="009A2DDD" w:rsidP="009A2DDD">
            <w:pPr>
              <w:pStyle w:val="TableParagraph"/>
              <w:spacing w:before="0" w:line="300" w:lineRule="auto"/>
              <w:ind w:left="0"/>
              <w:rPr>
                <w:rFonts w:eastAsia="宋体"/>
                <w:b/>
                <w:bCs/>
                <w:sz w:val="24"/>
                <w:lang w:eastAsia="zh-CN"/>
              </w:rPr>
            </w:pPr>
            <w:r w:rsidRPr="00A1558D">
              <w:rPr>
                <w:rFonts w:eastAsia="宋体"/>
                <w:b/>
                <w:bCs/>
                <w:spacing w:val="-2"/>
                <w:sz w:val="24"/>
                <w:lang w:eastAsia="zh-CN"/>
              </w:rPr>
              <w:t>202</w:t>
            </w:r>
            <w:r w:rsidR="00A1558D">
              <w:rPr>
                <w:rFonts w:eastAsia="宋体"/>
                <w:b/>
                <w:bCs/>
                <w:spacing w:val="-2"/>
                <w:sz w:val="24"/>
                <w:lang w:eastAsia="zh-CN"/>
              </w:rPr>
              <w:t>2</w:t>
            </w:r>
            <w:r w:rsidRPr="00A1558D">
              <w:rPr>
                <w:rFonts w:eastAsia="宋体"/>
                <w:b/>
                <w:bCs/>
                <w:spacing w:val="-2"/>
                <w:sz w:val="24"/>
                <w:lang w:eastAsia="zh-CN"/>
              </w:rPr>
              <w:t>.</w:t>
            </w:r>
            <w:r w:rsidR="00A1558D">
              <w:rPr>
                <w:rFonts w:eastAsia="宋体"/>
                <w:b/>
                <w:bCs/>
                <w:spacing w:val="-2"/>
                <w:sz w:val="24"/>
                <w:lang w:eastAsia="zh-CN"/>
              </w:rPr>
              <w:t>12</w:t>
            </w:r>
            <w:r w:rsidRPr="00A1558D">
              <w:rPr>
                <w:rFonts w:eastAsia="宋体" w:hint="eastAsia"/>
                <w:b/>
                <w:bCs/>
                <w:spacing w:val="-2"/>
                <w:sz w:val="24"/>
                <w:lang w:eastAsia="zh-CN"/>
              </w:rPr>
              <w:t>-</w:t>
            </w:r>
            <w:r w:rsidRPr="00A1558D">
              <w:rPr>
                <w:rFonts w:eastAsia="宋体"/>
                <w:b/>
                <w:bCs/>
                <w:sz w:val="24"/>
                <w:lang w:eastAsia="zh-CN"/>
              </w:rPr>
              <w:t>202</w:t>
            </w:r>
            <w:r w:rsidRPr="00A1558D">
              <w:rPr>
                <w:rFonts w:eastAsia="宋体"/>
                <w:b/>
                <w:bCs/>
                <w:sz w:val="24"/>
                <w:lang w:eastAsia="zh-CN"/>
              </w:rPr>
              <w:t>3</w:t>
            </w:r>
            <w:r w:rsidRPr="00A1558D">
              <w:rPr>
                <w:rFonts w:eastAsia="宋体"/>
                <w:b/>
                <w:bCs/>
                <w:sz w:val="24"/>
                <w:lang w:eastAsia="zh-CN"/>
              </w:rPr>
              <w:t>.0</w:t>
            </w:r>
            <w:r w:rsidR="00A1558D">
              <w:rPr>
                <w:rFonts w:eastAsia="宋体"/>
                <w:b/>
                <w:bCs/>
                <w:sz w:val="24"/>
                <w:lang w:eastAsia="zh-CN"/>
              </w:rPr>
              <w:t>1</w:t>
            </w:r>
            <w:r w:rsidRPr="00A1558D">
              <w:rPr>
                <w:rFonts w:eastAsia="宋体"/>
                <w:b/>
                <w:bCs/>
                <w:sz w:val="24"/>
                <w:lang w:eastAsia="zh-CN"/>
              </w:rPr>
              <w:t>：</w:t>
            </w:r>
          </w:p>
          <w:p w14:paraId="2DC98210" w14:textId="7BA7ADCA" w:rsidR="009A2DDD" w:rsidRPr="002979B5" w:rsidRDefault="009A2DDD" w:rsidP="00A1558D">
            <w:pPr>
              <w:pStyle w:val="TableParagraph"/>
              <w:spacing w:before="0" w:line="300" w:lineRule="auto"/>
              <w:ind w:left="0" w:firstLineChars="200" w:firstLine="480"/>
              <w:rPr>
                <w:rFonts w:eastAsia="宋体"/>
                <w:sz w:val="24"/>
                <w:lang w:eastAsia="zh-CN"/>
              </w:rPr>
            </w:pPr>
            <w:r w:rsidRPr="002979B5">
              <w:rPr>
                <w:rFonts w:eastAsia="宋体"/>
                <w:sz w:val="24"/>
                <w:lang w:eastAsia="zh-CN"/>
              </w:rPr>
              <w:t>阅读</w:t>
            </w:r>
            <w:r w:rsidRPr="002979B5">
              <w:rPr>
                <w:rFonts w:eastAsia="宋体" w:hint="eastAsia"/>
                <w:sz w:val="24"/>
                <w:lang w:eastAsia="zh-CN"/>
              </w:rPr>
              <w:t>与</w:t>
            </w:r>
            <w:proofErr w:type="gramStart"/>
            <w:r w:rsidRPr="002979B5">
              <w:rPr>
                <w:rFonts w:eastAsia="宋体" w:hint="eastAsia"/>
                <w:sz w:val="24"/>
                <w:lang w:eastAsia="zh-CN"/>
              </w:rPr>
              <w:t>含噪</w:t>
            </w:r>
            <w:r w:rsidRPr="002979B5">
              <w:rPr>
                <w:rFonts w:eastAsia="宋体"/>
                <w:sz w:val="24"/>
                <w:lang w:eastAsia="zh-CN"/>
              </w:rPr>
              <w:t>非</w:t>
            </w:r>
            <w:proofErr w:type="gramEnd"/>
            <w:r w:rsidRPr="002979B5">
              <w:rPr>
                <w:rFonts w:eastAsia="宋体"/>
                <w:sz w:val="24"/>
                <w:lang w:eastAsia="zh-CN"/>
              </w:rPr>
              <w:t>平稳信号</w:t>
            </w:r>
            <w:r w:rsidRPr="002979B5">
              <w:rPr>
                <w:rFonts w:eastAsia="宋体" w:hint="eastAsia"/>
                <w:sz w:val="24"/>
                <w:lang w:eastAsia="zh-CN"/>
              </w:rPr>
              <w:t>的</w:t>
            </w:r>
            <w:r w:rsidRPr="002979B5">
              <w:rPr>
                <w:rFonts w:eastAsia="宋体"/>
                <w:sz w:val="24"/>
                <w:lang w:eastAsia="zh-CN"/>
              </w:rPr>
              <w:t>分离和检测方法相关的文献，熟悉</w:t>
            </w:r>
            <w:r w:rsidRPr="002979B5">
              <w:rPr>
                <w:rFonts w:eastAsia="宋体" w:hint="eastAsia"/>
                <w:sz w:val="24"/>
                <w:lang w:eastAsia="zh-CN"/>
              </w:rPr>
              <w:t>信号处理函数的构建</w:t>
            </w:r>
            <w:r w:rsidRPr="002979B5">
              <w:rPr>
                <w:rFonts w:eastAsia="宋体"/>
                <w:spacing w:val="-2"/>
                <w:sz w:val="24"/>
                <w:lang w:eastAsia="zh-CN"/>
              </w:rPr>
              <w:t>。确定论文标题，在导师的指导下</w:t>
            </w:r>
            <w:r w:rsidRPr="002979B5">
              <w:rPr>
                <w:rFonts w:eastAsia="宋体" w:hint="eastAsia"/>
                <w:spacing w:val="-2"/>
                <w:sz w:val="24"/>
                <w:lang w:eastAsia="zh-CN"/>
              </w:rPr>
              <w:t>完成</w:t>
            </w:r>
            <w:r w:rsidRPr="002979B5">
              <w:rPr>
                <w:rFonts w:eastAsia="宋体"/>
                <w:spacing w:val="-2"/>
                <w:sz w:val="24"/>
                <w:lang w:eastAsia="zh-CN"/>
              </w:rPr>
              <w:t>任务书和</w:t>
            </w:r>
            <w:r w:rsidRPr="002979B5">
              <w:rPr>
                <w:rFonts w:eastAsia="宋体"/>
                <w:sz w:val="24"/>
                <w:lang w:eastAsia="zh-CN"/>
              </w:rPr>
              <w:t>开题报告</w:t>
            </w:r>
            <w:r w:rsidRPr="002979B5">
              <w:rPr>
                <w:rFonts w:eastAsia="宋体" w:hint="eastAsia"/>
                <w:sz w:val="24"/>
                <w:lang w:eastAsia="zh-CN"/>
              </w:rPr>
              <w:t>的撰写</w:t>
            </w:r>
            <w:r w:rsidRPr="002979B5">
              <w:rPr>
                <w:rFonts w:eastAsia="宋体"/>
                <w:sz w:val="24"/>
                <w:lang w:eastAsia="zh-CN"/>
              </w:rPr>
              <w:t>。</w:t>
            </w:r>
          </w:p>
          <w:p w14:paraId="6AC31691" w14:textId="77777777" w:rsidR="002979B5" w:rsidRPr="002979B5" w:rsidRDefault="002979B5" w:rsidP="009A2DDD">
            <w:pPr>
              <w:pStyle w:val="TableParagraph"/>
              <w:spacing w:before="0" w:line="300" w:lineRule="auto"/>
              <w:ind w:left="0"/>
              <w:rPr>
                <w:rFonts w:eastAsia="宋体" w:hint="eastAsia"/>
                <w:sz w:val="24"/>
                <w:lang w:eastAsia="zh-CN"/>
              </w:rPr>
            </w:pPr>
          </w:p>
          <w:p w14:paraId="591307E9" w14:textId="28B98A7F" w:rsidR="009A2DDD" w:rsidRPr="00A1558D" w:rsidRDefault="009A2DDD" w:rsidP="009A2DDD">
            <w:pPr>
              <w:pStyle w:val="TableParagraph"/>
              <w:spacing w:before="0" w:line="300" w:lineRule="auto"/>
              <w:ind w:left="0"/>
              <w:rPr>
                <w:rFonts w:eastAsia="宋体"/>
                <w:b/>
                <w:bCs/>
                <w:sz w:val="24"/>
                <w:lang w:eastAsia="zh-CN"/>
              </w:rPr>
            </w:pPr>
            <w:r w:rsidRPr="00A1558D">
              <w:rPr>
                <w:rFonts w:eastAsia="宋体"/>
                <w:b/>
                <w:bCs/>
                <w:spacing w:val="-2"/>
                <w:sz w:val="24"/>
                <w:lang w:eastAsia="zh-CN"/>
              </w:rPr>
              <w:t>2023.0</w:t>
            </w:r>
            <w:r w:rsidR="00A1558D">
              <w:rPr>
                <w:rFonts w:eastAsia="宋体"/>
                <w:b/>
                <w:bCs/>
                <w:spacing w:val="-2"/>
                <w:sz w:val="24"/>
                <w:lang w:eastAsia="zh-CN"/>
              </w:rPr>
              <w:t>1</w:t>
            </w:r>
            <w:r w:rsidRPr="00A1558D">
              <w:rPr>
                <w:rFonts w:eastAsia="宋体" w:hint="eastAsia"/>
                <w:b/>
                <w:bCs/>
                <w:spacing w:val="-2"/>
                <w:sz w:val="24"/>
                <w:lang w:eastAsia="zh-CN"/>
              </w:rPr>
              <w:t>-</w:t>
            </w:r>
            <w:r w:rsidRPr="00A1558D">
              <w:rPr>
                <w:rFonts w:eastAsia="宋体"/>
                <w:b/>
                <w:bCs/>
                <w:sz w:val="24"/>
                <w:lang w:eastAsia="zh-CN"/>
              </w:rPr>
              <w:t>202</w:t>
            </w:r>
            <w:r w:rsidRPr="00A1558D">
              <w:rPr>
                <w:rFonts w:eastAsia="宋体"/>
                <w:b/>
                <w:bCs/>
                <w:sz w:val="24"/>
                <w:lang w:eastAsia="zh-CN"/>
              </w:rPr>
              <w:t>3</w:t>
            </w:r>
            <w:r w:rsidRPr="00A1558D">
              <w:rPr>
                <w:rFonts w:eastAsia="宋体"/>
                <w:b/>
                <w:bCs/>
                <w:sz w:val="24"/>
                <w:lang w:eastAsia="zh-CN"/>
              </w:rPr>
              <w:t>.03</w:t>
            </w:r>
            <w:r w:rsidRPr="00A1558D">
              <w:rPr>
                <w:rFonts w:eastAsia="宋体"/>
                <w:b/>
                <w:bCs/>
                <w:sz w:val="24"/>
                <w:lang w:eastAsia="zh-CN"/>
              </w:rPr>
              <w:t>：</w:t>
            </w:r>
          </w:p>
          <w:p w14:paraId="268F78AE" w14:textId="1AD20D4C" w:rsidR="009A2DDD" w:rsidRPr="002979B5" w:rsidRDefault="009A2DDD" w:rsidP="00A1558D">
            <w:pPr>
              <w:pStyle w:val="TableParagraph"/>
              <w:spacing w:before="0" w:line="300" w:lineRule="auto"/>
              <w:ind w:left="0" w:firstLineChars="200" w:firstLine="480"/>
              <w:rPr>
                <w:rFonts w:eastAsia="宋体"/>
                <w:sz w:val="24"/>
                <w:lang w:eastAsia="zh-CN"/>
              </w:rPr>
            </w:pPr>
            <w:r w:rsidRPr="002979B5">
              <w:rPr>
                <w:rFonts w:eastAsia="宋体"/>
                <w:sz w:val="24"/>
                <w:lang w:eastAsia="zh-CN"/>
              </w:rPr>
              <w:t>确定论文写作</w:t>
            </w:r>
            <w:r w:rsidRPr="002979B5">
              <w:rPr>
                <w:rFonts w:eastAsia="宋体" w:hint="eastAsia"/>
                <w:sz w:val="24"/>
                <w:lang w:eastAsia="zh-CN"/>
              </w:rPr>
              <w:t>大纲</w:t>
            </w:r>
            <w:r w:rsidRPr="002979B5">
              <w:rPr>
                <w:rFonts w:eastAsia="宋体"/>
                <w:sz w:val="24"/>
                <w:lang w:eastAsia="zh-CN"/>
              </w:rPr>
              <w:t>，并开始</w:t>
            </w:r>
            <w:r w:rsidRPr="002979B5">
              <w:rPr>
                <w:rFonts w:eastAsia="宋体" w:hint="eastAsia"/>
                <w:sz w:val="24"/>
                <w:lang w:eastAsia="zh-CN"/>
              </w:rPr>
              <w:t>写作</w:t>
            </w:r>
            <w:r w:rsidRPr="002979B5">
              <w:rPr>
                <w:rFonts w:eastAsia="宋体"/>
                <w:sz w:val="24"/>
                <w:lang w:eastAsia="zh-CN"/>
              </w:rPr>
              <w:t>；</w:t>
            </w:r>
            <w:r w:rsidRPr="002979B5">
              <w:rPr>
                <w:rFonts w:eastAsia="宋体" w:hint="eastAsia"/>
                <w:sz w:val="24"/>
                <w:lang w:eastAsia="zh-CN"/>
              </w:rPr>
              <w:t>建立</w:t>
            </w:r>
            <w:r w:rsidRPr="002979B5">
              <w:rPr>
                <w:rFonts w:eastAsia="宋体"/>
                <w:spacing w:val="-2"/>
                <w:sz w:val="24"/>
                <w:lang w:eastAsia="zh-CN"/>
              </w:rPr>
              <w:t>ICFWD</w:t>
            </w:r>
            <w:r w:rsidRPr="002979B5">
              <w:rPr>
                <w:rFonts w:eastAsia="宋体"/>
                <w:spacing w:val="-2"/>
                <w:sz w:val="24"/>
                <w:lang w:eastAsia="zh-CN"/>
              </w:rPr>
              <w:t>与</w:t>
            </w:r>
            <w:r w:rsidRPr="002979B5">
              <w:rPr>
                <w:rFonts w:eastAsia="宋体"/>
                <w:spacing w:val="-2"/>
                <w:sz w:val="24"/>
                <w:lang w:eastAsia="zh-CN"/>
              </w:rPr>
              <w:t>Wigner</w:t>
            </w:r>
            <w:r w:rsidRPr="002979B5">
              <w:rPr>
                <w:rFonts w:eastAsia="宋体"/>
                <w:spacing w:val="-2"/>
                <w:sz w:val="24"/>
                <w:lang w:eastAsia="zh-CN"/>
              </w:rPr>
              <w:t>分布的</w:t>
            </w:r>
            <w:r w:rsidRPr="002979B5">
              <w:rPr>
                <w:rFonts w:eastAsia="宋体" w:hint="eastAsia"/>
                <w:spacing w:val="-2"/>
                <w:sz w:val="24"/>
                <w:lang w:eastAsia="zh-CN"/>
              </w:rPr>
              <w:t>输出信噪比期望</w:t>
            </w:r>
            <w:r w:rsidRPr="002979B5">
              <w:rPr>
                <w:rFonts w:eastAsia="宋体"/>
                <w:spacing w:val="-2"/>
                <w:sz w:val="24"/>
                <w:lang w:eastAsia="zh-CN"/>
              </w:rPr>
              <w:t>不等式</w:t>
            </w:r>
            <w:r w:rsidR="00A1558D">
              <w:rPr>
                <w:rFonts w:eastAsia="宋体" w:hint="eastAsia"/>
                <w:spacing w:val="-2"/>
                <w:sz w:val="24"/>
                <w:lang w:eastAsia="zh-CN"/>
              </w:rPr>
              <w:t>模型</w:t>
            </w:r>
            <w:r w:rsidRPr="002979B5">
              <w:rPr>
                <w:rFonts w:eastAsia="宋体" w:hint="eastAsia"/>
                <w:spacing w:val="-2"/>
                <w:sz w:val="24"/>
                <w:lang w:eastAsia="zh-CN"/>
              </w:rPr>
              <w:t>，推导出理论结果</w:t>
            </w:r>
            <w:r w:rsidR="00A1558D">
              <w:rPr>
                <w:rFonts w:eastAsia="宋体" w:hint="eastAsia"/>
                <w:spacing w:val="-2"/>
                <w:sz w:val="24"/>
                <w:lang w:eastAsia="zh-CN"/>
              </w:rPr>
              <w:t>，并通过仿真模拟验证</w:t>
            </w:r>
            <w:r w:rsidRPr="002979B5">
              <w:rPr>
                <w:rFonts w:eastAsia="宋体"/>
                <w:spacing w:val="-2"/>
                <w:sz w:val="24"/>
                <w:lang w:eastAsia="zh-CN"/>
              </w:rPr>
              <w:t>。力求在三月底基本完成初稿内容，向老师提</w:t>
            </w:r>
            <w:r w:rsidRPr="002979B5">
              <w:rPr>
                <w:rFonts w:eastAsia="宋体"/>
                <w:sz w:val="24"/>
                <w:lang w:eastAsia="zh-CN"/>
              </w:rPr>
              <w:t>交初稿并根据意见修改论文写作。</w:t>
            </w:r>
          </w:p>
          <w:p w14:paraId="5F180C58" w14:textId="77777777" w:rsidR="002979B5" w:rsidRPr="002979B5" w:rsidRDefault="002979B5" w:rsidP="009A2DDD">
            <w:pPr>
              <w:pStyle w:val="TableParagraph"/>
              <w:spacing w:before="0" w:line="300" w:lineRule="auto"/>
              <w:ind w:left="0"/>
              <w:rPr>
                <w:rFonts w:eastAsia="宋体" w:hint="eastAsia"/>
                <w:sz w:val="24"/>
                <w:lang w:eastAsia="zh-CN"/>
              </w:rPr>
            </w:pPr>
          </w:p>
          <w:p w14:paraId="47487E3F" w14:textId="77777777" w:rsidR="009A2DDD" w:rsidRPr="00A1558D" w:rsidRDefault="009A2DDD" w:rsidP="009A2DDD">
            <w:pPr>
              <w:pStyle w:val="TableParagraph"/>
              <w:spacing w:before="0" w:line="300" w:lineRule="auto"/>
              <w:ind w:left="0"/>
              <w:rPr>
                <w:rFonts w:eastAsia="宋体"/>
                <w:b/>
                <w:bCs/>
                <w:spacing w:val="-1"/>
                <w:sz w:val="24"/>
                <w:lang w:eastAsia="zh-CN"/>
              </w:rPr>
            </w:pPr>
            <w:r w:rsidRPr="00A1558D">
              <w:rPr>
                <w:rFonts w:eastAsia="宋体"/>
                <w:b/>
                <w:bCs/>
                <w:spacing w:val="-2"/>
                <w:sz w:val="24"/>
                <w:lang w:eastAsia="zh-CN"/>
              </w:rPr>
              <w:t>2023.0</w:t>
            </w:r>
            <w:r w:rsidRPr="00A1558D">
              <w:rPr>
                <w:rFonts w:eastAsia="宋体"/>
                <w:b/>
                <w:bCs/>
                <w:spacing w:val="-2"/>
                <w:sz w:val="24"/>
                <w:lang w:eastAsia="zh-CN"/>
              </w:rPr>
              <w:t>3</w:t>
            </w:r>
            <w:r w:rsidRPr="00A1558D">
              <w:rPr>
                <w:rFonts w:eastAsia="宋体" w:hint="eastAsia"/>
                <w:b/>
                <w:bCs/>
                <w:spacing w:val="-2"/>
                <w:sz w:val="24"/>
                <w:lang w:eastAsia="zh-CN"/>
              </w:rPr>
              <w:t>-</w:t>
            </w:r>
            <w:r w:rsidRPr="00A1558D">
              <w:rPr>
                <w:rFonts w:eastAsia="宋体"/>
                <w:b/>
                <w:bCs/>
                <w:spacing w:val="-1"/>
                <w:sz w:val="24"/>
                <w:lang w:eastAsia="zh-CN"/>
              </w:rPr>
              <w:t>202</w:t>
            </w:r>
            <w:r w:rsidRPr="00A1558D">
              <w:rPr>
                <w:rFonts w:eastAsia="宋体"/>
                <w:b/>
                <w:bCs/>
                <w:spacing w:val="-1"/>
                <w:sz w:val="24"/>
                <w:lang w:eastAsia="zh-CN"/>
              </w:rPr>
              <w:t>3</w:t>
            </w:r>
            <w:r w:rsidRPr="00A1558D">
              <w:rPr>
                <w:rFonts w:eastAsia="宋体"/>
                <w:b/>
                <w:bCs/>
                <w:spacing w:val="-1"/>
                <w:sz w:val="24"/>
                <w:lang w:eastAsia="zh-CN"/>
              </w:rPr>
              <w:t>.04</w:t>
            </w:r>
            <w:r w:rsidRPr="00A1558D">
              <w:rPr>
                <w:rFonts w:eastAsia="宋体"/>
                <w:b/>
                <w:bCs/>
                <w:spacing w:val="-1"/>
                <w:sz w:val="24"/>
                <w:lang w:eastAsia="zh-CN"/>
              </w:rPr>
              <w:t>：</w:t>
            </w:r>
          </w:p>
          <w:p w14:paraId="69156F05" w14:textId="389E7ED6" w:rsidR="009A2DDD" w:rsidRPr="002979B5" w:rsidRDefault="009A2DDD" w:rsidP="00A1558D">
            <w:pPr>
              <w:pStyle w:val="TableParagraph"/>
              <w:spacing w:before="0" w:line="300" w:lineRule="auto"/>
              <w:ind w:left="0" w:firstLineChars="200" w:firstLine="478"/>
              <w:rPr>
                <w:rFonts w:eastAsia="宋体"/>
                <w:sz w:val="24"/>
                <w:lang w:eastAsia="zh-CN"/>
              </w:rPr>
            </w:pPr>
            <w:r w:rsidRPr="002979B5">
              <w:rPr>
                <w:rFonts w:eastAsia="宋体"/>
                <w:spacing w:val="-1"/>
                <w:sz w:val="24"/>
                <w:lang w:eastAsia="zh-CN"/>
              </w:rPr>
              <w:t>在导师的指导下，检查论文结果是否严谨，数据是否有误，并多次对初稿</w:t>
            </w:r>
            <w:r w:rsidRPr="002979B5">
              <w:rPr>
                <w:rFonts w:eastAsia="宋体"/>
                <w:sz w:val="24"/>
                <w:lang w:eastAsia="zh-CN"/>
              </w:rPr>
              <w:t>做进一步的检查、修改，并最终完善定稿。</w:t>
            </w:r>
          </w:p>
          <w:p w14:paraId="33749CAD" w14:textId="77777777" w:rsidR="002979B5" w:rsidRPr="002979B5" w:rsidRDefault="002979B5" w:rsidP="009A2DDD">
            <w:pPr>
              <w:pStyle w:val="TableParagraph"/>
              <w:spacing w:before="0" w:line="300" w:lineRule="auto"/>
              <w:ind w:left="0"/>
              <w:rPr>
                <w:rFonts w:eastAsia="宋体" w:hint="eastAsia"/>
                <w:sz w:val="24"/>
                <w:lang w:eastAsia="zh-CN"/>
              </w:rPr>
            </w:pPr>
          </w:p>
          <w:p w14:paraId="3EBBB1ED" w14:textId="77777777" w:rsidR="009A2DDD" w:rsidRPr="00A1558D" w:rsidRDefault="009A2DDD" w:rsidP="009A2DDD">
            <w:pPr>
              <w:pStyle w:val="TableParagraph"/>
              <w:spacing w:before="0" w:line="300" w:lineRule="auto"/>
              <w:ind w:left="0"/>
              <w:rPr>
                <w:rFonts w:eastAsia="宋体"/>
                <w:b/>
                <w:bCs/>
                <w:spacing w:val="-7"/>
                <w:sz w:val="24"/>
                <w:lang w:eastAsia="zh-CN"/>
              </w:rPr>
            </w:pPr>
            <w:r w:rsidRPr="00A1558D">
              <w:rPr>
                <w:rFonts w:eastAsia="宋体"/>
                <w:b/>
                <w:bCs/>
                <w:spacing w:val="-2"/>
                <w:sz w:val="24"/>
                <w:lang w:eastAsia="zh-CN"/>
              </w:rPr>
              <w:t>2023.0</w:t>
            </w:r>
            <w:r w:rsidRPr="00A1558D">
              <w:rPr>
                <w:rFonts w:eastAsia="宋体"/>
                <w:b/>
                <w:bCs/>
                <w:spacing w:val="-2"/>
                <w:sz w:val="24"/>
                <w:lang w:eastAsia="zh-CN"/>
              </w:rPr>
              <w:t>4</w:t>
            </w:r>
            <w:r w:rsidRPr="00A1558D">
              <w:rPr>
                <w:rFonts w:eastAsia="宋体" w:hint="eastAsia"/>
                <w:b/>
                <w:bCs/>
                <w:spacing w:val="-2"/>
                <w:sz w:val="24"/>
                <w:lang w:eastAsia="zh-CN"/>
              </w:rPr>
              <w:t>-</w:t>
            </w:r>
            <w:r w:rsidRPr="00A1558D">
              <w:rPr>
                <w:rFonts w:eastAsia="宋体"/>
                <w:b/>
                <w:bCs/>
                <w:spacing w:val="-1"/>
                <w:sz w:val="24"/>
                <w:lang w:eastAsia="zh-CN"/>
              </w:rPr>
              <w:t>202</w:t>
            </w:r>
            <w:r w:rsidRPr="00A1558D">
              <w:rPr>
                <w:rFonts w:eastAsia="宋体"/>
                <w:b/>
                <w:bCs/>
                <w:spacing w:val="-1"/>
                <w:sz w:val="24"/>
                <w:lang w:eastAsia="zh-CN"/>
              </w:rPr>
              <w:t>3</w:t>
            </w:r>
            <w:r w:rsidRPr="00A1558D">
              <w:rPr>
                <w:rFonts w:eastAsia="宋体"/>
                <w:b/>
                <w:bCs/>
                <w:spacing w:val="-1"/>
                <w:sz w:val="24"/>
                <w:lang w:eastAsia="zh-CN"/>
              </w:rPr>
              <w:t>.05</w:t>
            </w:r>
            <w:r w:rsidRPr="00A1558D">
              <w:rPr>
                <w:rFonts w:eastAsia="宋体"/>
                <w:b/>
                <w:bCs/>
                <w:spacing w:val="-7"/>
                <w:sz w:val="24"/>
                <w:lang w:eastAsia="zh-CN"/>
              </w:rPr>
              <w:t>：</w:t>
            </w:r>
          </w:p>
          <w:p w14:paraId="61AE3EAD" w14:textId="77777777" w:rsidR="009A4A8D" w:rsidRDefault="009A2DDD" w:rsidP="00A1558D">
            <w:pPr>
              <w:pStyle w:val="TableParagraph"/>
              <w:spacing w:before="0" w:line="300" w:lineRule="auto"/>
              <w:ind w:left="0" w:firstLineChars="200" w:firstLine="466"/>
              <w:rPr>
                <w:rFonts w:eastAsia="宋体"/>
                <w:sz w:val="24"/>
                <w:lang w:eastAsia="zh-CN"/>
              </w:rPr>
            </w:pPr>
            <w:r w:rsidRPr="002979B5">
              <w:rPr>
                <w:rFonts w:eastAsia="宋体"/>
                <w:spacing w:val="-7"/>
                <w:sz w:val="24"/>
                <w:lang w:eastAsia="zh-CN"/>
              </w:rPr>
              <w:t>在确定无误后</w:t>
            </w:r>
            <w:r w:rsidR="00A1558D">
              <w:rPr>
                <w:rFonts w:eastAsia="宋体" w:hint="eastAsia"/>
                <w:spacing w:val="-7"/>
                <w:sz w:val="24"/>
                <w:lang w:eastAsia="zh-CN"/>
              </w:rPr>
              <w:t>，</w:t>
            </w:r>
            <w:r w:rsidRPr="002979B5">
              <w:rPr>
                <w:rFonts w:eastAsia="宋体"/>
                <w:spacing w:val="-7"/>
                <w:sz w:val="24"/>
                <w:lang w:eastAsia="zh-CN"/>
              </w:rPr>
              <w:t>准备</w:t>
            </w:r>
            <w:r w:rsidRPr="002979B5">
              <w:rPr>
                <w:rFonts w:eastAsia="宋体" w:hint="eastAsia"/>
                <w:spacing w:val="-7"/>
                <w:sz w:val="24"/>
                <w:lang w:eastAsia="zh-CN"/>
              </w:rPr>
              <w:t>幻灯片</w:t>
            </w:r>
            <w:r w:rsidRPr="002979B5">
              <w:rPr>
                <w:rFonts w:eastAsia="宋体"/>
                <w:sz w:val="24"/>
                <w:lang w:eastAsia="zh-CN"/>
              </w:rPr>
              <w:t>进行</w:t>
            </w:r>
            <w:r w:rsidR="00A1558D">
              <w:rPr>
                <w:rFonts w:eastAsia="宋体" w:hint="eastAsia"/>
                <w:sz w:val="24"/>
                <w:lang w:eastAsia="zh-CN"/>
              </w:rPr>
              <w:t>毕业论文</w:t>
            </w:r>
            <w:r w:rsidRPr="002979B5">
              <w:rPr>
                <w:rFonts w:eastAsia="宋体"/>
                <w:sz w:val="24"/>
                <w:lang w:eastAsia="zh-CN"/>
              </w:rPr>
              <w:t>答辩。</w:t>
            </w:r>
          </w:p>
          <w:p w14:paraId="2B5907E7" w14:textId="52354BEA" w:rsidR="00B07B8F" w:rsidRPr="001C339D" w:rsidRDefault="00B07B8F" w:rsidP="00B07B8F">
            <w:pPr>
              <w:pStyle w:val="TableParagraph"/>
              <w:spacing w:before="0" w:line="300" w:lineRule="auto"/>
              <w:ind w:left="0"/>
              <w:rPr>
                <w:rFonts w:eastAsia="宋体" w:hint="eastAsia"/>
                <w:sz w:val="24"/>
                <w:lang w:eastAsia="zh-CN"/>
              </w:rPr>
            </w:pPr>
          </w:p>
        </w:tc>
      </w:tr>
      <w:tr w:rsidR="009A4A8D" w:rsidRPr="001C339D" w14:paraId="635B1B20" w14:textId="77777777" w:rsidTr="005A4038">
        <w:trPr>
          <w:trHeight w:val="567"/>
        </w:trPr>
        <w:tc>
          <w:tcPr>
            <w:tcW w:w="7920" w:type="dxa"/>
            <w:vAlign w:val="center"/>
          </w:tcPr>
          <w:p w14:paraId="014C335D" w14:textId="77777777" w:rsidR="009A4A8D" w:rsidRPr="00A1558D" w:rsidRDefault="00000000" w:rsidP="001C339D">
            <w:pPr>
              <w:pStyle w:val="TableParagraph"/>
              <w:spacing w:before="0" w:line="300" w:lineRule="auto"/>
              <w:ind w:left="107"/>
              <w:jc w:val="both"/>
              <w:rPr>
                <w:rFonts w:eastAsia="宋体"/>
                <w:b/>
                <w:bCs/>
                <w:sz w:val="24"/>
              </w:rPr>
            </w:pPr>
            <w:r w:rsidRPr="00A1558D">
              <w:rPr>
                <w:rFonts w:eastAsia="宋体"/>
                <w:b/>
                <w:bCs/>
                <w:sz w:val="24"/>
              </w:rPr>
              <w:t>5</w:t>
            </w:r>
            <w:r w:rsidRPr="00A1558D">
              <w:rPr>
                <w:rFonts w:eastAsia="宋体"/>
                <w:b/>
                <w:bCs/>
                <w:sz w:val="24"/>
              </w:rPr>
              <w:t>、已查阅参考文献：</w:t>
            </w:r>
          </w:p>
        </w:tc>
      </w:tr>
      <w:tr w:rsidR="000A3BCA" w:rsidRPr="001C339D" w14:paraId="78254E73" w14:textId="77777777">
        <w:trPr>
          <w:trHeight w:val="499"/>
        </w:trPr>
        <w:tc>
          <w:tcPr>
            <w:tcW w:w="7920" w:type="dxa"/>
          </w:tcPr>
          <w:p w14:paraId="4199DDA7" w14:textId="77777777" w:rsidR="00193550" w:rsidRPr="001C339D" w:rsidRDefault="00193550" w:rsidP="00FC48FB">
            <w:pPr>
              <w:adjustRightInd w:val="0"/>
              <w:spacing w:beforeLines="50" w:before="120" w:afterLines="50" w:after="120" w:line="300" w:lineRule="auto"/>
              <w:ind w:left="480" w:hangingChars="200" w:hanging="480"/>
              <w:rPr>
                <w:rFonts w:ascii="Times New Roman" w:eastAsia="宋体" w:hAnsi="Times New Roman"/>
                <w:sz w:val="24"/>
                <w:szCs w:val="21"/>
              </w:rPr>
            </w:pPr>
            <w:r w:rsidRPr="001C339D">
              <w:rPr>
                <w:rFonts w:ascii="Times New Roman" w:eastAsia="宋体" w:hAnsi="Times New Roman"/>
                <w:sz w:val="24"/>
                <w:szCs w:val="21"/>
              </w:rPr>
              <w:t>[1]</w:t>
            </w:r>
            <w:r w:rsidRPr="001C339D">
              <w:rPr>
                <w:rFonts w:ascii="Times New Roman" w:eastAsia="宋体" w:hAnsi="Times New Roman"/>
                <w:sz w:val="24"/>
                <w:szCs w:val="21"/>
              </w:rPr>
              <w:tab/>
            </w:r>
            <w:proofErr w:type="spellStart"/>
            <w:r w:rsidRPr="001C339D">
              <w:rPr>
                <w:rFonts w:ascii="Times New Roman" w:eastAsia="宋体" w:hAnsi="Times New Roman"/>
                <w:sz w:val="24"/>
                <w:szCs w:val="21"/>
              </w:rPr>
              <w:t>Ozaktas</w:t>
            </w:r>
            <w:proofErr w:type="spellEnd"/>
            <w:r w:rsidRPr="001C339D">
              <w:rPr>
                <w:rFonts w:ascii="Times New Roman" w:eastAsia="宋体" w:hAnsi="Times New Roman"/>
                <w:sz w:val="24"/>
                <w:szCs w:val="21"/>
              </w:rPr>
              <w:t xml:space="preserve"> H M, </w:t>
            </w:r>
            <w:proofErr w:type="spellStart"/>
            <w:r w:rsidRPr="001C339D">
              <w:rPr>
                <w:rFonts w:ascii="Times New Roman" w:eastAsia="宋体" w:hAnsi="Times New Roman"/>
                <w:sz w:val="24"/>
                <w:szCs w:val="21"/>
              </w:rPr>
              <w:t>Zalevsky</w:t>
            </w:r>
            <w:proofErr w:type="spellEnd"/>
            <w:r w:rsidRPr="001C339D">
              <w:rPr>
                <w:rFonts w:ascii="Times New Roman" w:eastAsia="宋体" w:hAnsi="Times New Roman"/>
                <w:sz w:val="24"/>
                <w:szCs w:val="21"/>
              </w:rPr>
              <w:t xml:space="preserve"> Z, </w:t>
            </w:r>
            <w:proofErr w:type="spellStart"/>
            <w:r w:rsidRPr="001C339D">
              <w:rPr>
                <w:rFonts w:ascii="Times New Roman" w:eastAsia="宋体" w:hAnsi="Times New Roman"/>
                <w:sz w:val="24"/>
                <w:szCs w:val="21"/>
              </w:rPr>
              <w:t>Kutay</w:t>
            </w:r>
            <w:proofErr w:type="spellEnd"/>
            <w:r w:rsidRPr="001C339D">
              <w:rPr>
                <w:rFonts w:ascii="Times New Roman" w:eastAsia="宋体" w:hAnsi="Times New Roman"/>
                <w:sz w:val="24"/>
                <w:szCs w:val="21"/>
              </w:rPr>
              <w:t xml:space="preserve"> M A. The Fractional Fourier Transform with Applications in Optics and Signal Processing[M]. New York: Wiley, 2001.</w:t>
            </w:r>
          </w:p>
          <w:p w14:paraId="46D91919" w14:textId="77777777" w:rsidR="00193550" w:rsidRPr="001C339D" w:rsidRDefault="00193550" w:rsidP="00FC48FB">
            <w:pPr>
              <w:spacing w:beforeLines="50" w:before="120" w:afterLines="50" w:after="120" w:line="300" w:lineRule="auto"/>
              <w:ind w:left="480" w:hangingChars="200" w:hanging="480"/>
              <w:rPr>
                <w:rFonts w:ascii="Times New Roman" w:eastAsia="宋体" w:hAnsi="Times New Roman"/>
                <w:sz w:val="24"/>
                <w:szCs w:val="21"/>
              </w:rPr>
            </w:pPr>
            <w:r w:rsidRPr="001C339D">
              <w:rPr>
                <w:rFonts w:ascii="Times New Roman" w:eastAsia="宋体" w:hAnsi="Times New Roman"/>
                <w:sz w:val="24"/>
                <w:szCs w:val="21"/>
              </w:rPr>
              <w:t>[2]</w:t>
            </w:r>
            <w:r w:rsidRPr="001C339D">
              <w:rPr>
                <w:rFonts w:ascii="Times New Roman" w:eastAsia="宋体" w:hAnsi="Times New Roman"/>
                <w:sz w:val="24"/>
                <w:szCs w:val="21"/>
              </w:rPr>
              <w:tab/>
              <w:t xml:space="preserve">Sharma K </w:t>
            </w:r>
            <w:proofErr w:type="spellStart"/>
            <w:r w:rsidRPr="001C339D">
              <w:rPr>
                <w:rFonts w:ascii="Times New Roman" w:eastAsia="宋体" w:hAnsi="Times New Roman"/>
                <w:sz w:val="24"/>
                <w:szCs w:val="21"/>
              </w:rPr>
              <w:t>K</w:t>
            </w:r>
            <w:proofErr w:type="spellEnd"/>
            <w:r w:rsidRPr="001C339D">
              <w:rPr>
                <w:rFonts w:ascii="Times New Roman" w:eastAsia="宋体" w:hAnsi="Times New Roman"/>
                <w:sz w:val="24"/>
                <w:szCs w:val="21"/>
              </w:rPr>
              <w:t>, Joshi S D. Uncertainty principle for real signals in the linear canonical transform domains[J]. IEEE Transactions on Signal Processing, 2008, 56(7): 2677–2683.</w:t>
            </w:r>
          </w:p>
          <w:p w14:paraId="11A4AE39" w14:textId="77777777" w:rsidR="00193550" w:rsidRPr="001C339D" w:rsidRDefault="00193550" w:rsidP="00FC48FB">
            <w:pPr>
              <w:spacing w:beforeLines="50" w:before="120" w:afterLines="50" w:after="120" w:line="300" w:lineRule="auto"/>
              <w:ind w:left="480" w:hangingChars="200" w:hanging="480"/>
              <w:rPr>
                <w:rFonts w:ascii="Times New Roman" w:eastAsia="宋体" w:hAnsi="Times New Roman"/>
                <w:sz w:val="24"/>
                <w:szCs w:val="21"/>
              </w:rPr>
            </w:pPr>
            <w:r w:rsidRPr="001C339D">
              <w:rPr>
                <w:rFonts w:ascii="Times New Roman" w:eastAsia="宋体" w:hAnsi="Times New Roman"/>
                <w:sz w:val="24"/>
                <w:szCs w:val="21"/>
              </w:rPr>
              <w:t>[3]</w:t>
            </w:r>
            <w:r w:rsidRPr="001C339D">
              <w:rPr>
                <w:rFonts w:ascii="Times New Roman" w:eastAsia="宋体" w:hAnsi="Times New Roman"/>
                <w:sz w:val="24"/>
                <w:szCs w:val="21"/>
              </w:rPr>
              <w:tab/>
              <w:t>Zhao J, Tao R, Li Y, Wang Y. Uncertainty principles for linear canonical transform[J]. IEEE Transactions on Signal Processing, 2009, 57(7): 2856–2858.</w:t>
            </w:r>
          </w:p>
          <w:p w14:paraId="75BC87E3" w14:textId="77777777" w:rsidR="00193550" w:rsidRPr="001C339D" w:rsidRDefault="00193550" w:rsidP="00FC48FB">
            <w:pPr>
              <w:spacing w:beforeLines="50" w:before="120" w:afterLines="50" w:after="120" w:line="300" w:lineRule="auto"/>
              <w:ind w:left="480" w:hangingChars="200" w:hanging="480"/>
              <w:rPr>
                <w:rFonts w:ascii="Times New Roman" w:eastAsia="宋体" w:hAnsi="Times New Roman"/>
                <w:sz w:val="24"/>
                <w:szCs w:val="21"/>
              </w:rPr>
            </w:pPr>
            <w:r w:rsidRPr="001C339D">
              <w:rPr>
                <w:rFonts w:ascii="Times New Roman" w:eastAsia="宋体" w:hAnsi="Times New Roman"/>
                <w:sz w:val="24"/>
                <w:szCs w:val="21"/>
              </w:rPr>
              <w:t>[4]</w:t>
            </w:r>
            <w:r w:rsidRPr="001C339D">
              <w:rPr>
                <w:rFonts w:ascii="Times New Roman" w:eastAsia="宋体" w:hAnsi="Times New Roman"/>
                <w:sz w:val="24"/>
                <w:szCs w:val="21"/>
              </w:rPr>
              <w:tab/>
              <w:t>Xu G, Wang X, Xu X. On uncertainty principle for the linear canonical transform of complex signals[J]. IEEE Transactions on Signal Processing, 2010, 58(9): 4916–4918.</w:t>
            </w:r>
          </w:p>
          <w:p w14:paraId="5CB5FEBB" w14:textId="77777777" w:rsidR="00193550" w:rsidRPr="001C339D" w:rsidRDefault="00193550" w:rsidP="00FC48FB">
            <w:pPr>
              <w:spacing w:beforeLines="50" w:before="120" w:afterLines="50" w:after="120" w:line="300" w:lineRule="auto"/>
              <w:ind w:left="480" w:hangingChars="200" w:hanging="480"/>
              <w:rPr>
                <w:rFonts w:ascii="Times New Roman" w:eastAsia="宋体" w:hAnsi="Times New Roman"/>
                <w:sz w:val="24"/>
                <w:szCs w:val="21"/>
              </w:rPr>
            </w:pPr>
            <w:r w:rsidRPr="001C339D">
              <w:rPr>
                <w:rFonts w:ascii="Times New Roman" w:eastAsia="宋体" w:hAnsi="Times New Roman"/>
                <w:sz w:val="24"/>
                <w:szCs w:val="21"/>
              </w:rPr>
              <w:t>[5]</w:t>
            </w:r>
            <w:r w:rsidRPr="001C339D">
              <w:rPr>
                <w:rFonts w:ascii="Times New Roman" w:eastAsia="宋体" w:hAnsi="Times New Roman"/>
                <w:sz w:val="24"/>
                <w:szCs w:val="21"/>
              </w:rPr>
              <w:tab/>
              <w:t>Zhao J, Tao R, Wang Y. On signal moments and uncertainty relations associated with linear canonical transform[J]. Signal Processing, 2010, 90(9): 2686–2689.</w:t>
            </w:r>
          </w:p>
          <w:p w14:paraId="4CFA4218" w14:textId="77777777" w:rsidR="00193550" w:rsidRPr="001C339D" w:rsidRDefault="00193550" w:rsidP="00FC48FB">
            <w:pPr>
              <w:spacing w:beforeLines="50" w:before="120" w:afterLines="50" w:after="120" w:line="300" w:lineRule="auto"/>
              <w:ind w:left="480" w:hangingChars="200" w:hanging="480"/>
              <w:rPr>
                <w:rFonts w:ascii="Times New Roman" w:eastAsia="宋体" w:hAnsi="Times New Roman"/>
                <w:sz w:val="24"/>
                <w:szCs w:val="21"/>
              </w:rPr>
            </w:pPr>
            <w:r w:rsidRPr="001C339D">
              <w:rPr>
                <w:rFonts w:ascii="Times New Roman" w:eastAsia="宋体" w:hAnsi="Times New Roman"/>
                <w:sz w:val="24"/>
                <w:szCs w:val="21"/>
              </w:rPr>
              <w:lastRenderedPageBreak/>
              <w:t>[6]</w:t>
            </w:r>
            <w:r w:rsidRPr="001C339D">
              <w:rPr>
                <w:rFonts w:ascii="Times New Roman" w:eastAsia="宋体" w:hAnsi="Times New Roman"/>
                <w:sz w:val="24"/>
                <w:szCs w:val="21"/>
              </w:rPr>
              <w:tab/>
              <w:t>Dang P, Deng G, Qian T. A tighter uncertainty principle for linear canonical transform in terms of phase derivative[J]. IEEE Transactions on Signal Processing, 2013, 61(21): 5153–5164.</w:t>
            </w:r>
          </w:p>
          <w:p w14:paraId="37C67DB8" w14:textId="77777777" w:rsidR="00193550" w:rsidRPr="001C339D" w:rsidRDefault="00193550" w:rsidP="00FC48FB">
            <w:pPr>
              <w:spacing w:beforeLines="50" w:before="120" w:afterLines="50" w:after="120" w:line="300" w:lineRule="auto"/>
              <w:ind w:left="480" w:hangingChars="200" w:hanging="480"/>
              <w:rPr>
                <w:rFonts w:ascii="Times New Roman" w:eastAsia="宋体" w:hAnsi="Times New Roman"/>
                <w:sz w:val="24"/>
                <w:szCs w:val="21"/>
              </w:rPr>
            </w:pPr>
            <w:r w:rsidRPr="001C339D">
              <w:rPr>
                <w:rFonts w:ascii="Times New Roman" w:eastAsia="宋体" w:hAnsi="Times New Roman"/>
                <w:sz w:val="24"/>
                <w:szCs w:val="21"/>
              </w:rPr>
              <w:t>[7]</w:t>
            </w:r>
            <w:r w:rsidRPr="001C339D">
              <w:rPr>
                <w:rFonts w:ascii="Times New Roman" w:eastAsia="宋体" w:hAnsi="Times New Roman"/>
                <w:sz w:val="24"/>
                <w:szCs w:val="21"/>
              </w:rPr>
              <w:tab/>
              <w:t>Dang P, Deng G, Qian T. A sharper uncertainty principle[J]. Journal of Functional Analysis, 2013, 265(10): 2239–2266.</w:t>
            </w:r>
          </w:p>
          <w:p w14:paraId="54D1BE01" w14:textId="77777777" w:rsidR="00193550" w:rsidRPr="001C339D" w:rsidRDefault="00193550" w:rsidP="00FC48FB">
            <w:pPr>
              <w:spacing w:beforeLines="50" w:before="120" w:afterLines="50" w:after="120" w:line="300" w:lineRule="auto"/>
              <w:ind w:left="480" w:hangingChars="200" w:hanging="480"/>
              <w:rPr>
                <w:rFonts w:ascii="Times New Roman" w:eastAsia="宋体" w:hAnsi="Times New Roman"/>
                <w:sz w:val="24"/>
                <w:szCs w:val="21"/>
              </w:rPr>
            </w:pPr>
            <w:r w:rsidRPr="001C339D">
              <w:rPr>
                <w:rFonts w:ascii="Times New Roman" w:eastAsia="宋体" w:hAnsi="Times New Roman"/>
                <w:sz w:val="24"/>
                <w:szCs w:val="21"/>
              </w:rPr>
              <w:t>[8]</w:t>
            </w:r>
            <w:r w:rsidRPr="001C339D">
              <w:rPr>
                <w:rFonts w:ascii="Times New Roman" w:eastAsia="宋体" w:hAnsi="Times New Roman"/>
                <w:sz w:val="24"/>
                <w:szCs w:val="21"/>
              </w:rPr>
              <w:tab/>
              <w:t>Zhang Z. Tighter uncertainty principles for linear canonical transform in terms of matrix decomposition[J]. Digital Signal Processing, 2017, 69(10): 70–85.</w:t>
            </w:r>
          </w:p>
          <w:p w14:paraId="0D73151E" w14:textId="77777777" w:rsidR="00193550" w:rsidRPr="001C339D" w:rsidRDefault="00193550" w:rsidP="00FC48FB">
            <w:pPr>
              <w:spacing w:beforeLines="50" w:before="120" w:afterLines="50" w:after="120" w:line="300" w:lineRule="auto"/>
              <w:ind w:left="480" w:hangingChars="200" w:hanging="480"/>
              <w:rPr>
                <w:rFonts w:ascii="Times New Roman" w:eastAsia="宋体" w:hAnsi="Times New Roman"/>
                <w:sz w:val="24"/>
                <w:szCs w:val="21"/>
              </w:rPr>
            </w:pPr>
            <w:r w:rsidRPr="001C339D">
              <w:rPr>
                <w:rFonts w:ascii="Times New Roman" w:eastAsia="宋体" w:hAnsi="Times New Roman"/>
                <w:sz w:val="24"/>
                <w:szCs w:val="21"/>
              </w:rPr>
              <w:t>[9]</w:t>
            </w:r>
            <w:r w:rsidRPr="001C339D">
              <w:rPr>
                <w:rFonts w:ascii="Times New Roman" w:eastAsia="宋体" w:hAnsi="Times New Roman"/>
                <w:sz w:val="24"/>
                <w:szCs w:val="21"/>
              </w:rPr>
              <w:tab/>
              <w:t>Zhang Z. Uncertainty principle for linear canonical transform using matrix decomposition of absolute spread matrix[J]. Digital Signal Processing, 2019, 89(6): 145–154.</w:t>
            </w:r>
          </w:p>
          <w:p w14:paraId="12FDD0D4" w14:textId="77777777" w:rsidR="00193550" w:rsidRPr="001C339D" w:rsidRDefault="00193550" w:rsidP="00FC48FB">
            <w:pPr>
              <w:spacing w:beforeLines="50" w:before="120" w:afterLines="50" w:after="120" w:line="300" w:lineRule="auto"/>
              <w:ind w:left="480" w:hangingChars="200" w:hanging="480"/>
              <w:rPr>
                <w:rFonts w:ascii="Times New Roman" w:eastAsia="宋体" w:hAnsi="Times New Roman"/>
                <w:sz w:val="24"/>
                <w:szCs w:val="21"/>
              </w:rPr>
            </w:pPr>
            <w:r w:rsidRPr="001C339D">
              <w:rPr>
                <w:rFonts w:ascii="Times New Roman" w:eastAsia="宋体" w:hAnsi="Times New Roman"/>
                <w:sz w:val="24"/>
                <w:szCs w:val="21"/>
              </w:rPr>
              <w:t>[10]</w:t>
            </w:r>
            <w:r w:rsidRPr="001C339D">
              <w:rPr>
                <w:rFonts w:ascii="Times New Roman" w:eastAsia="宋体" w:hAnsi="Times New Roman"/>
                <w:sz w:val="24"/>
                <w:szCs w:val="21"/>
              </w:rPr>
              <w:tab/>
              <w:t>Xu G, Wang X, Xu X. Three uncertainty relations for real signals associated with linear canonical transform[J]. IET Signal Processing, 2009, 3(1): 85–92.</w:t>
            </w:r>
          </w:p>
          <w:p w14:paraId="2E411FF2" w14:textId="77777777" w:rsidR="00193550" w:rsidRPr="001C339D" w:rsidRDefault="00193550" w:rsidP="00FC48FB">
            <w:pPr>
              <w:spacing w:beforeLines="50" w:before="120" w:afterLines="50" w:after="120" w:line="300" w:lineRule="auto"/>
              <w:ind w:left="480" w:hangingChars="200" w:hanging="480"/>
              <w:rPr>
                <w:rFonts w:ascii="Times New Roman" w:eastAsia="宋体" w:hAnsi="Times New Roman"/>
                <w:sz w:val="24"/>
                <w:szCs w:val="21"/>
              </w:rPr>
            </w:pPr>
            <w:r w:rsidRPr="001C339D">
              <w:rPr>
                <w:rFonts w:ascii="Times New Roman" w:eastAsia="宋体" w:hAnsi="Times New Roman"/>
                <w:sz w:val="24"/>
                <w:szCs w:val="21"/>
              </w:rPr>
              <w:t>[11]</w:t>
            </w:r>
            <w:r w:rsidRPr="001C339D">
              <w:rPr>
                <w:rFonts w:ascii="Times New Roman" w:eastAsia="宋体" w:hAnsi="Times New Roman"/>
                <w:sz w:val="24"/>
                <w:szCs w:val="21"/>
              </w:rPr>
              <w:tab/>
              <w:t>Xu G, Wang X, Xu X. Uncertainty inequalities for linear canonical transform[J]. IET Signal Processing, 2009, 3(5): 392–402.</w:t>
            </w:r>
          </w:p>
          <w:p w14:paraId="137352F8" w14:textId="77777777" w:rsidR="00193550" w:rsidRPr="001C339D" w:rsidRDefault="00193550" w:rsidP="00FC48FB">
            <w:pPr>
              <w:spacing w:beforeLines="50" w:before="120" w:afterLines="50" w:after="120" w:line="300" w:lineRule="auto"/>
              <w:ind w:left="480" w:hangingChars="200" w:hanging="480"/>
              <w:rPr>
                <w:rFonts w:ascii="Times New Roman" w:eastAsia="宋体" w:hAnsi="Times New Roman"/>
                <w:sz w:val="24"/>
                <w:szCs w:val="21"/>
              </w:rPr>
            </w:pPr>
            <w:r w:rsidRPr="001C339D">
              <w:rPr>
                <w:rFonts w:ascii="Times New Roman" w:eastAsia="宋体" w:hAnsi="Times New Roman"/>
                <w:sz w:val="24"/>
                <w:szCs w:val="21"/>
              </w:rPr>
              <w:t>[12]</w:t>
            </w:r>
            <w:r w:rsidRPr="001C339D">
              <w:rPr>
                <w:rFonts w:ascii="Times New Roman" w:eastAsia="宋体" w:hAnsi="Times New Roman"/>
                <w:sz w:val="24"/>
                <w:szCs w:val="21"/>
              </w:rPr>
              <w:tab/>
              <w:t>Kou K, Xu R, Zhang Y. Paley-Wiener theorems and uncertainty principles for the windowed linear canonical transform[J]. Mathematical Methods in the Applied Sciences, 2012, 35(17): 2122–2132.</w:t>
            </w:r>
          </w:p>
          <w:p w14:paraId="4A42B595" w14:textId="77777777" w:rsidR="00193550" w:rsidRPr="001C339D" w:rsidRDefault="00193550" w:rsidP="00FC48FB">
            <w:pPr>
              <w:spacing w:beforeLines="50" w:before="120" w:afterLines="50" w:after="120" w:line="300" w:lineRule="auto"/>
              <w:ind w:left="480" w:hangingChars="200" w:hanging="480"/>
              <w:rPr>
                <w:rFonts w:ascii="Times New Roman" w:eastAsia="宋体" w:hAnsi="Times New Roman"/>
                <w:sz w:val="24"/>
                <w:szCs w:val="21"/>
              </w:rPr>
            </w:pPr>
            <w:r w:rsidRPr="001C339D">
              <w:rPr>
                <w:rFonts w:ascii="Times New Roman" w:eastAsia="宋体" w:hAnsi="Times New Roman"/>
                <w:sz w:val="24"/>
                <w:szCs w:val="21"/>
              </w:rPr>
              <w:t>[13]</w:t>
            </w:r>
            <w:r w:rsidRPr="001C339D">
              <w:rPr>
                <w:rFonts w:ascii="Times New Roman" w:eastAsia="宋体" w:hAnsi="Times New Roman"/>
                <w:sz w:val="24"/>
                <w:szCs w:val="21"/>
              </w:rPr>
              <w:tab/>
              <w:t>Yang Y, Kou K. Uncertainty principles for hyper complex signals in the linear canonical transform domains[J]. Signal Processing, 2014, 95(2): 67–75.</w:t>
            </w:r>
          </w:p>
          <w:p w14:paraId="7C3CE586" w14:textId="77777777" w:rsidR="00193550" w:rsidRPr="001C339D" w:rsidRDefault="00193550" w:rsidP="00FC48FB">
            <w:pPr>
              <w:spacing w:beforeLines="50" w:before="120" w:afterLines="50" w:after="120" w:line="300" w:lineRule="auto"/>
              <w:ind w:left="480" w:hangingChars="200" w:hanging="480"/>
              <w:rPr>
                <w:rFonts w:ascii="Times New Roman" w:eastAsia="宋体" w:hAnsi="Times New Roman"/>
                <w:sz w:val="24"/>
                <w:szCs w:val="21"/>
              </w:rPr>
            </w:pPr>
            <w:r w:rsidRPr="001C339D">
              <w:rPr>
                <w:rFonts w:ascii="Times New Roman" w:eastAsia="宋体" w:hAnsi="Times New Roman"/>
                <w:sz w:val="24"/>
                <w:szCs w:val="21"/>
              </w:rPr>
              <w:t>[14]</w:t>
            </w:r>
            <w:r w:rsidRPr="001C339D">
              <w:rPr>
                <w:rFonts w:ascii="Times New Roman" w:eastAsia="宋体" w:hAnsi="Times New Roman"/>
                <w:sz w:val="24"/>
                <w:szCs w:val="21"/>
              </w:rPr>
              <w:tab/>
              <w:t xml:space="preserve">Feng Q, Li B, </w:t>
            </w:r>
            <w:proofErr w:type="spellStart"/>
            <w:r w:rsidRPr="001C339D">
              <w:rPr>
                <w:rFonts w:ascii="Times New Roman" w:eastAsia="宋体" w:hAnsi="Times New Roman"/>
                <w:sz w:val="24"/>
                <w:szCs w:val="21"/>
              </w:rPr>
              <w:t>Rassias</w:t>
            </w:r>
            <w:proofErr w:type="spellEnd"/>
            <w:r w:rsidRPr="001C339D">
              <w:rPr>
                <w:rFonts w:ascii="Times New Roman" w:eastAsia="宋体" w:hAnsi="Times New Roman"/>
                <w:sz w:val="24"/>
                <w:szCs w:val="21"/>
              </w:rPr>
              <w:t xml:space="preserve"> J M. Weighted Heisenberg-Pauli-Weyl uncertainty principles for the linear canonical transform[J]. Signal Processing, 2019, 165(12): 209–221.</w:t>
            </w:r>
          </w:p>
          <w:p w14:paraId="473E420F" w14:textId="77777777" w:rsidR="00193550" w:rsidRPr="001C339D" w:rsidRDefault="00193550" w:rsidP="00FC48FB">
            <w:pPr>
              <w:spacing w:beforeLines="50" w:before="120" w:afterLines="50" w:after="120" w:line="300" w:lineRule="auto"/>
              <w:ind w:left="480" w:hangingChars="200" w:hanging="480"/>
              <w:rPr>
                <w:rFonts w:ascii="Times New Roman" w:eastAsia="宋体" w:hAnsi="Times New Roman"/>
                <w:sz w:val="24"/>
                <w:szCs w:val="21"/>
              </w:rPr>
            </w:pPr>
            <w:r w:rsidRPr="001C339D">
              <w:rPr>
                <w:rFonts w:ascii="Times New Roman" w:eastAsia="宋体" w:hAnsi="Times New Roman"/>
                <w:sz w:val="24"/>
                <w:szCs w:val="21"/>
              </w:rPr>
              <w:t>[15]</w:t>
            </w:r>
            <w:r w:rsidRPr="001C339D">
              <w:rPr>
                <w:rFonts w:ascii="Times New Roman" w:eastAsia="宋体" w:hAnsi="Times New Roman"/>
                <w:sz w:val="24"/>
                <w:szCs w:val="21"/>
              </w:rPr>
              <w:tab/>
              <w:t xml:space="preserve">Ding J, Pei S. Heisenberg’s uncertainty principles for the 2-D </w:t>
            </w:r>
            <w:proofErr w:type="spellStart"/>
            <w:r w:rsidRPr="001C339D">
              <w:rPr>
                <w:rFonts w:ascii="Times New Roman" w:eastAsia="宋体" w:hAnsi="Times New Roman"/>
                <w:sz w:val="24"/>
                <w:szCs w:val="21"/>
              </w:rPr>
              <w:t>nonseparable</w:t>
            </w:r>
            <w:proofErr w:type="spellEnd"/>
            <w:r w:rsidRPr="001C339D">
              <w:rPr>
                <w:rFonts w:ascii="Times New Roman" w:eastAsia="宋体" w:hAnsi="Times New Roman"/>
                <w:sz w:val="24"/>
                <w:szCs w:val="21"/>
              </w:rPr>
              <w:t xml:space="preserve"> linear canonical transforms[J]. Signal Processing, 2013, 93(5): 1027–1043.</w:t>
            </w:r>
          </w:p>
          <w:p w14:paraId="3A79275F" w14:textId="77777777" w:rsidR="00193550" w:rsidRPr="001C339D" w:rsidRDefault="00193550" w:rsidP="00FC48FB">
            <w:pPr>
              <w:spacing w:beforeLines="50" w:before="120" w:afterLines="50" w:after="120" w:line="300" w:lineRule="auto"/>
              <w:ind w:left="480" w:hangingChars="200" w:hanging="480"/>
              <w:rPr>
                <w:rFonts w:ascii="Times New Roman" w:eastAsia="宋体" w:hAnsi="Times New Roman"/>
                <w:sz w:val="24"/>
                <w:szCs w:val="21"/>
              </w:rPr>
            </w:pPr>
            <w:r w:rsidRPr="001C339D">
              <w:rPr>
                <w:rFonts w:ascii="Times New Roman" w:eastAsia="宋体" w:hAnsi="Times New Roman"/>
                <w:sz w:val="24"/>
                <w:szCs w:val="21"/>
              </w:rPr>
              <w:t>[16]</w:t>
            </w:r>
            <w:r w:rsidRPr="001C339D">
              <w:rPr>
                <w:rFonts w:ascii="Times New Roman" w:eastAsia="宋体" w:hAnsi="Times New Roman"/>
                <w:sz w:val="24"/>
                <w:szCs w:val="21"/>
              </w:rPr>
              <w:tab/>
              <w:t>Li Y, Li B, Sun H. Uncertainty principles for Wigner-Ville distribution associated with the linear canonical transforms[J]. Abstract and Applied Analysis, 2014, 2014(7): 470459.</w:t>
            </w:r>
          </w:p>
          <w:p w14:paraId="79B38C96" w14:textId="54E82CE5" w:rsidR="00A3470D" w:rsidRPr="001C339D" w:rsidRDefault="00193550" w:rsidP="00FC48FB">
            <w:pPr>
              <w:spacing w:beforeLines="50" w:before="120" w:afterLines="50" w:after="120" w:line="300" w:lineRule="auto"/>
              <w:ind w:leftChars="50" w:left="590" w:rightChars="50" w:right="110" w:hangingChars="200" w:hanging="480"/>
              <w:jc w:val="both"/>
              <w:rPr>
                <w:rFonts w:ascii="Times New Roman" w:eastAsia="宋体" w:hAnsi="Times New Roman" w:cs="Times New Roman"/>
                <w:sz w:val="24"/>
                <w:szCs w:val="24"/>
              </w:rPr>
            </w:pPr>
            <w:r w:rsidRPr="001C339D">
              <w:rPr>
                <w:rFonts w:ascii="Times New Roman" w:eastAsia="宋体" w:hAnsi="Times New Roman"/>
                <w:sz w:val="24"/>
                <w:szCs w:val="21"/>
              </w:rPr>
              <w:t>[17]</w:t>
            </w:r>
            <w:r w:rsidRPr="001C339D">
              <w:rPr>
                <w:rFonts w:ascii="Times New Roman" w:eastAsia="宋体" w:hAnsi="Times New Roman"/>
                <w:sz w:val="24"/>
                <w:szCs w:val="21"/>
              </w:rPr>
              <w:tab/>
              <w:t>Zhang Z. Uncertainty principle for real functions in free metaplectic transformation domains[J]. Journal of Fourier Analysis and Applications, 2019, 25(6): 2899–2922.</w:t>
            </w:r>
          </w:p>
        </w:tc>
      </w:tr>
    </w:tbl>
    <w:p w14:paraId="3F4298DF" w14:textId="77777777" w:rsidR="001A24F9" w:rsidRPr="001C339D" w:rsidRDefault="001A24F9" w:rsidP="001C339D">
      <w:pPr>
        <w:spacing w:line="300" w:lineRule="auto"/>
        <w:rPr>
          <w:rFonts w:ascii="Times New Roman" w:eastAsia="宋体" w:hAnsi="Times New Roman" w:cs="Times New Roman"/>
          <w:sz w:val="24"/>
        </w:rPr>
      </w:pPr>
    </w:p>
    <w:sectPr w:rsidR="001A24F9" w:rsidRPr="001C339D">
      <w:type w:val="continuous"/>
      <w:pgSz w:w="11910" w:h="16840"/>
      <w:pgMar w:top="142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DFC0A" w14:textId="77777777" w:rsidR="004D55A3" w:rsidRDefault="004D55A3" w:rsidP="00A350F2">
      <w:r>
        <w:separator/>
      </w:r>
    </w:p>
  </w:endnote>
  <w:endnote w:type="continuationSeparator" w:id="0">
    <w:p w14:paraId="1A07AA36" w14:textId="77777777" w:rsidR="004D55A3" w:rsidRDefault="004D55A3" w:rsidP="00A35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4EB2D" w14:textId="77777777" w:rsidR="004D55A3" w:rsidRDefault="004D55A3" w:rsidP="00A350F2">
      <w:r>
        <w:separator/>
      </w:r>
    </w:p>
  </w:footnote>
  <w:footnote w:type="continuationSeparator" w:id="0">
    <w:p w14:paraId="10739EF6" w14:textId="77777777" w:rsidR="004D55A3" w:rsidRDefault="004D55A3" w:rsidP="00A35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7F0"/>
    <w:multiLevelType w:val="hybridMultilevel"/>
    <w:tmpl w:val="E3A25E5E"/>
    <w:lvl w:ilvl="0" w:tplc="D2129FFC">
      <w:start w:val="1"/>
      <w:numFmt w:val="decimal"/>
      <w:lvlText w:val="%1."/>
      <w:lvlJc w:val="left"/>
      <w:pPr>
        <w:ind w:left="107" w:hanging="264"/>
      </w:pPr>
      <w:rPr>
        <w:rFonts w:ascii="Times New Roman" w:eastAsia="Times New Roman" w:hAnsi="Times New Roman" w:cs="Times New Roman" w:hint="default"/>
        <w:b w:val="0"/>
        <w:bCs w:val="0"/>
        <w:i w:val="0"/>
        <w:iCs w:val="0"/>
        <w:w w:val="100"/>
        <w:sz w:val="21"/>
        <w:szCs w:val="21"/>
      </w:rPr>
    </w:lvl>
    <w:lvl w:ilvl="1" w:tplc="0EC626D2">
      <w:numFmt w:val="bullet"/>
      <w:lvlText w:val="•"/>
      <w:lvlJc w:val="left"/>
      <w:pPr>
        <w:ind w:left="880" w:hanging="264"/>
      </w:pPr>
      <w:rPr>
        <w:rFonts w:hint="default"/>
      </w:rPr>
    </w:lvl>
    <w:lvl w:ilvl="2" w:tplc="C13CD38E">
      <w:numFmt w:val="bullet"/>
      <w:lvlText w:val="•"/>
      <w:lvlJc w:val="left"/>
      <w:pPr>
        <w:ind w:left="1661" w:hanging="264"/>
      </w:pPr>
      <w:rPr>
        <w:rFonts w:hint="default"/>
      </w:rPr>
    </w:lvl>
    <w:lvl w:ilvl="3" w:tplc="6DCA51AE">
      <w:numFmt w:val="bullet"/>
      <w:lvlText w:val="•"/>
      <w:lvlJc w:val="left"/>
      <w:pPr>
        <w:ind w:left="2441" w:hanging="264"/>
      </w:pPr>
      <w:rPr>
        <w:rFonts w:hint="default"/>
      </w:rPr>
    </w:lvl>
    <w:lvl w:ilvl="4" w:tplc="E4308710">
      <w:numFmt w:val="bullet"/>
      <w:lvlText w:val="•"/>
      <w:lvlJc w:val="left"/>
      <w:pPr>
        <w:ind w:left="3222" w:hanging="264"/>
      </w:pPr>
      <w:rPr>
        <w:rFonts w:hint="default"/>
      </w:rPr>
    </w:lvl>
    <w:lvl w:ilvl="5" w:tplc="FCC8230C">
      <w:numFmt w:val="bullet"/>
      <w:lvlText w:val="•"/>
      <w:lvlJc w:val="left"/>
      <w:pPr>
        <w:ind w:left="4002" w:hanging="264"/>
      </w:pPr>
      <w:rPr>
        <w:rFonts w:hint="default"/>
      </w:rPr>
    </w:lvl>
    <w:lvl w:ilvl="6" w:tplc="FAD6898E">
      <w:numFmt w:val="bullet"/>
      <w:lvlText w:val="•"/>
      <w:lvlJc w:val="left"/>
      <w:pPr>
        <w:ind w:left="4783" w:hanging="264"/>
      </w:pPr>
      <w:rPr>
        <w:rFonts w:hint="default"/>
      </w:rPr>
    </w:lvl>
    <w:lvl w:ilvl="7" w:tplc="B388FA04">
      <w:numFmt w:val="bullet"/>
      <w:lvlText w:val="•"/>
      <w:lvlJc w:val="left"/>
      <w:pPr>
        <w:ind w:left="5563" w:hanging="264"/>
      </w:pPr>
      <w:rPr>
        <w:rFonts w:hint="default"/>
      </w:rPr>
    </w:lvl>
    <w:lvl w:ilvl="8" w:tplc="039836C8">
      <w:numFmt w:val="bullet"/>
      <w:lvlText w:val="•"/>
      <w:lvlJc w:val="left"/>
      <w:pPr>
        <w:ind w:left="6344" w:hanging="264"/>
      </w:pPr>
      <w:rPr>
        <w:rFonts w:hint="default"/>
      </w:rPr>
    </w:lvl>
  </w:abstractNum>
  <w:abstractNum w:abstractNumId="1" w15:restartNumberingAfterBreak="0">
    <w:nsid w:val="297230A1"/>
    <w:multiLevelType w:val="hybridMultilevel"/>
    <w:tmpl w:val="B6CC5A4A"/>
    <w:lvl w:ilvl="0" w:tplc="40BA891C">
      <w:start w:val="6"/>
      <w:numFmt w:val="decimal"/>
      <w:lvlText w:val="[%1]"/>
      <w:lvlJc w:val="left"/>
      <w:pPr>
        <w:ind w:left="527" w:hanging="420"/>
      </w:pPr>
      <w:rPr>
        <w:rFonts w:ascii="Times New Roman" w:eastAsia="Times New Roman" w:hAnsi="Times New Roman" w:cs="Times New Roman" w:hint="default"/>
        <w:b w:val="0"/>
        <w:bCs w:val="0"/>
        <w:i w:val="0"/>
        <w:iCs w:val="0"/>
        <w:spacing w:val="-1"/>
        <w:w w:val="100"/>
        <w:sz w:val="21"/>
        <w:szCs w:val="21"/>
      </w:rPr>
    </w:lvl>
    <w:lvl w:ilvl="1" w:tplc="635E6ECE">
      <w:numFmt w:val="bullet"/>
      <w:lvlText w:val="•"/>
      <w:lvlJc w:val="left"/>
      <w:pPr>
        <w:ind w:left="1258" w:hanging="420"/>
      </w:pPr>
      <w:rPr>
        <w:rFonts w:hint="default"/>
      </w:rPr>
    </w:lvl>
    <w:lvl w:ilvl="2" w:tplc="5EAA306A">
      <w:numFmt w:val="bullet"/>
      <w:lvlText w:val="•"/>
      <w:lvlJc w:val="left"/>
      <w:pPr>
        <w:ind w:left="1997" w:hanging="420"/>
      </w:pPr>
      <w:rPr>
        <w:rFonts w:hint="default"/>
      </w:rPr>
    </w:lvl>
    <w:lvl w:ilvl="3" w:tplc="DBC23F94">
      <w:numFmt w:val="bullet"/>
      <w:lvlText w:val="•"/>
      <w:lvlJc w:val="left"/>
      <w:pPr>
        <w:ind w:left="2735" w:hanging="420"/>
      </w:pPr>
      <w:rPr>
        <w:rFonts w:hint="default"/>
      </w:rPr>
    </w:lvl>
    <w:lvl w:ilvl="4" w:tplc="5A700504">
      <w:numFmt w:val="bullet"/>
      <w:lvlText w:val="•"/>
      <w:lvlJc w:val="left"/>
      <w:pPr>
        <w:ind w:left="3474" w:hanging="420"/>
      </w:pPr>
      <w:rPr>
        <w:rFonts w:hint="default"/>
      </w:rPr>
    </w:lvl>
    <w:lvl w:ilvl="5" w:tplc="CE902676">
      <w:numFmt w:val="bullet"/>
      <w:lvlText w:val="•"/>
      <w:lvlJc w:val="left"/>
      <w:pPr>
        <w:ind w:left="4212" w:hanging="420"/>
      </w:pPr>
      <w:rPr>
        <w:rFonts w:hint="default"/>
      </w:rPr>
    </w:lvl>
    <w:lvl w:ilvl="6" w:tplc="D654E330">
      <w:numFmt w:val="bullet"/>
      <w:lvlText w:val="•"/>
      <w:lvlJc w:val="left"/>
      <w:pPr>
        <w:ind w:left="4951" w:hanging="420"/>
      </w:pPr>
      <w:rPr>
        <w:rFonts w:hint="default"/>
      </w:rPr>
    </w:lvl>
    <w:lvl w:ilvl="7" w:tplc="49383AA2">
      <w:numFmt w:val="bullet"/>
      <w:lvlText w:val="•"/>
      <w:lvlJc w:val="left"/>
      <w:pPr>
        <w:ind w:left="5689" w:hanging="420"/>
      </w:pPr>
      <w:rPr>
        <w:rFonts w:hint="default"/>
      </w:rPr>
    </w:lvl>
    <w:lvl w:ilvl="8" w:tplc="CB34366C">
      <w:numFmt w:val="bullet"/>
      <w:lvlText w:val="•"/>
      <w:lvlJc w:val="left"/>
      <w:pPr>
        <w:ind w:left="6428" w:hanging="420"/>
      </w:pPr>
      <w:rPr>
        <w:rFonts w:hint="default"/>
      </w:rPr>
    </w:lvl>
  </w:abstractNum>
  <w:abstractNum w:abstractNumId="2" w15:restartNumberingAfterBreak="0">
    <w:nsid w:val="5F883DD1"/>
    <w:multiLevelType w:val="hybridMultilevel"/>
    <w:tmpl w:val="5A7E18A2"/>
    <w:lvl w:ilvl="0" w:tplc="7EC01D72">
      <w:start w:val="1"/>
      <w:numFmt w:val="decimal"/>
      <w:lvlText w:val="%1."/>
      <w:lvlJc w:val="left"/>
      <w:pPr>
        <w:ind w:left="423" w:hanging="316"/>
      </w:pPr>
      <w:rPr>
        <w:rFonts w:ascii="宋体" w:eastAsia="宋体" w:hAnsi="宋体" w:cs="宋体" w:hint="default"/>
        <w:b w:val="0"/>
        <w:bCs w:val="0"/>
        <w:i w:val="0"/>
        <w:iCs w:val="0"/>
        <w:w w:val="100"/>
        <w:sz w:val="21"/>
        <w:szCs w:val="21"/>
      </w:rPr>
    </w:lvl>
    <w:lvl w:ilvl="1" w:tplc="F52AD39E">
      <w:numFmt w:val="bullet"/>
      <w:lvlText w:val="•"/>
      <w:lvlJc w:val="left"/>
      <w:pPr>
        <w:ind w:left="1168" w:hanging="316"/>
      </w:pPr>
      <w:rPr>
        <w:rFonts w:hint="default"/>
      </w:rPr>
    </w:lvl>
    <w:lvl w:ilvl="2" w:tplc="E8823FFC">
      <w:numFmt w:val="bullet"/>
      <w:lvlText w:val="•"/>
      <w:lvlJc w:val="left"/>
      <w:pPr>
        <w:ind w:left="1917" w:hanging="316"/>
      </w:pPr>
      <w:rPr>
        <w:rFonts w:hint="default"/>
      </w:rPr>
    </w:lvl>
    <w:lvl w:ilvl="3" w:tplc="32B47840">
      <w:numFmt w:val="bullet"/>
      <w:lvlText w:val="•"/>
      <w:lvlJc w:val="left"/>
      <w:pPr>
        <w:ind w:left="2665" w:hanging="316"/>
      </w:pPr>
      <w:rPr>
        <w:rFonts w:hint="default"/>
      </w:rPr>
    </w:lvl>
    <w:lvl w:ilvl="4" w:tplc="9208E53E">
      <w:numFmt w:val="bullet"/>
      <w:lvlText w:val="•"/>
      <w:lvlJc w:val="left"/>
      <w:pPr>
        <w:ind w:left="3414" w:hanging="316"/>
      </w:pPr>
      <w:rPr>
        <w:rFonts w:hint="default"/>
      </w:rPr>
    </w:lvl>
    <w:lvl w:ilvl="5" w:tplc="1756A9C2">
      <w:numFmt w:val="bullet"/>
      <w:lvlText w:val="•"/>
      <w:lvlJc w:val="left"/>
      <w:pPr>
        <w:ind w:left="4162" w:hanging="316"/>
      </w:pPr>
      <w:rPr>
        <w:rFonts w:hint="default"/>
      </w:rPr>
    </w:lvl>
    <w:lvl w:ilvl="6" w:tplc="E1A051E0">
      <w:numFmt w:val="bullet"/>
      <w:lvlText w:val="•"/>
      <w:lvlJc w:val="left"/>
      <w:pPr>
        <w:ind w:left="4911" w:hanging="316"/>
      </w:pPr>
      <w:rPr>
        <w:rFonts w:hint="default"/>
      </w:rPr>
    </w:lvl>
    <w:lvl w:ilvl="7" w:tplc="78F85DD0">
      <w:numFmt w:val="bullet"/>
      <w:lvlText w:val="•"/>
      <w:lvlJc w:val="left"/>
      <w:pPr>
        <w:ind w:left="5659" w:hanging="316"/>
      </w:pPr>
      <w:rPr>
        <w:rFonts w:hint="default"/>
      </w:rPr>
    </w:lvl>
    <w:lvl w:ilvl="8" w:tplc="8C8C47A2">
      <w:numFmt w:val="bullet"/>
      <w:lvlText w:val="•"/>
      <w:lvlJc w:val="left"/>
      <w:pPr>
        <w:ind w:left="6408" w:hanging="316"/>
      </w:pPr>
      <w:rPr>
        <w:rFonts w:hint="default"/>
      </w:rPr>
    </w:lvl>
  </w:abstractNum>
  <w:abstractNum w:abstractNumId="3" w15:restartNumberingAfterBreak="0">
    <w:nsid w:val="70024398"/>
    <w:multiLevelType w:val="hybridMultilevel"/>
    <w:tmpl w:val="B008A4FA"/>
    <w:lvl w:ilvl="0" w:tplc="A81490E4">
      <w:start w:val="24"/>
      <w:numFmt w:val="decimal"/>
      <w:lvlText w:val="[%1]"/>
      <w:lvlJc w:val="left"/>
      <w:pPr>
        <w:ind w:left="527" w:hanging="420"/>
      </w:pPr>
      <w:rPr>
        <w:rFonts w:ascii="Times New Roman" w:eastAsia="Times New Roman" w:hAnsi="Times New Roman" w:cs="Times New Roman" w:hint="default"/>
        <w:b w:val="0"/>
        <w:bCs w:val="0"/>
        <w:i w:val="0"/>
        <w:iCs w:val="0"/>
        <w:spacing w:val="-1"/>
        <w:w w:val="100"/>
        <w:sz w:val="21"/>
        <w:szCs w:val="21"/>
      </w:rPr>
    </w:lvl>
    <w:lvl w:ilvl="1" w:tplc="0C5C6086">
      <w:numFmt w:val="bullet"/>
      <w:lvlText w:val="•"/>
      <w:lvlJc w:val="left"/>
      <w:pPr>
        <w:ind w:left="1258" w:hanging="420"/>
      </w:pPr>
      <w:rPr>
        <w:rFonts w:hint="default"/>
      </w:rPr>
    </w:lvl>
    <w:lvl w:ilvl="2" w:tplc="4B8CC566">
      <w:numFmt w:val="bullet"/>
      <w:lvlText w:val="•"/>
      <w:lvlJc w:val="left"/>
      <w:pPr>
        <w:ind w:left="1997" w:hanging="420"/>
      </w:pPr>
      <w:rPr>
        <w:rFonts w:hint="default"/>
      </w:rPr>
    </w:lvl>
    <w:lvl w:ilvl="3" w:tplc="52A05AB8">
      <w:numFmt w:val="bullet"/>
      <w:lvlText w:val="•"/>
      <w:lvlJc w:val="left"/>
      <w:pPr>
        <w:ind w:left="2735" w:hanging="420"/>
      </w:pPr>
      <w:rPr>
        <w:rFonts w:hint="default"/>
      </w:rPr>
    </w:lvl>
    <w:lvl w:ilvl="4" w:tplc="9B78F2D8">
      <w:numFmt w:val="bullet"/>
      <w:lvlText w:val="•"/>
      <w:lvlJc w:val="left"/>
      <w:pPr>
        <w:ind w:left="3474" w:hanging="420"/>
      </w:pPr>
      <w:rPr>
        <w:rFonts w:hint="default"/>
      </w:rPr>
    </w:lvl>
    <w:lvl w:ilvl="5" w:tplc="DCA8A3CE">
      <w:numFmt w:val="bullet"/>
      <w:lvlText w:val="•"/>
      <w:lvlJc w:val="left"/>
      <w:pPr>
        <w:ind w:left="4212" w:hanging="420"/>
      </w:pPr>
      <w:rPr>
        <w:rFonts w:hint="default"/>
      </w:rPr>
    </w:lvl>
    <w:lvl w:ilvl="6" w:tplc="891092D6">
      <w:numFmt w:val="bullet"/>
      <w:lvlText w:val="•"/>
      <w:lvlJc w:val="left"/>
      <w:pPr>
        <w:ind w:left="4951" w:hanging="420"/>
      </w:pPr>
      <w:rPr>
        <w:rFonts w:hint="default"/>
      </w:rPr>
    </w:lvl>
    <w:lvl w:ilvl="7" w:tplc="C8EE0AE4">
      <w:numFmt w:val="bullet"/>
      <w:lvlText w:val="•"/>
      <w:lvlJc w:val="left"/>
      <w:pPr>
        <w:ind w:left="5689" w:hanging="420"/>
      </w:pPr>
      <w:rPr>
        <w:rFonts w:hint="default"/>
      </w:rPr>
    </w:lvl>
    <w:lvl w:ilvl="8" w:tplc="1C960B26">
      <w:numFmt w:val="bullet"/>
      <w:lvlText w:val="•"/>
      <w:lvlJc w:val="left"/>
      <w:pPr>
        <w:ind w:left="6428" w:hanging="420"/>
      </w:pPr>
      <w:rPr>
        <w:rFonts w:hint="default"/>
      </w:rPr>
    </w:lvl>
  </w:abstractNum>
  <w:abstractNum w:abstractNumId="4" w15:restartNumberingAfterBreak="0">
    <w:nsid w:val="74610DF7"/>
    <w:multiLevelType w:val="hybridMultilevel"/>
    <w:tmpl w:val="C666C516"/>
    <w:lvl w:ilvl="0" w:tplc="63AE8158">
      <w:start w:val="2"/>
      <w:numFmt w:val="decimal"/>
      <w:lvlText w:val="(%1)"/>
      <w:lvlJc w:val="left"/>
      <w:pPr>
        <w:ind w:left="107" w:hanging="308"/>
      </w:pPr>
      <w:rPr>
        <w:rFonts w:ascii="Times New Roman" w:eastAsia="Times New Roman" w:hAnsi="Times New Roman" w:cs="Times New Roman" w:hint="default"/>
        <w:b w:val="0"/>
        <w:bCs w:val="0"/>
        <w:i w:val="0"/>
        <w:iCs w:val="0"/>
        <w:spacing w:val="-1"/>
        <w:w w:val="100"/>
        <w:sz w:val="21"/>
        <w:szCs w:val="21"/>
      </w:rPr>
    </w:lvl>
    <w:lvl w:ilvl="1" w:tplc="7D3CE92C">
      <w:numFmt w:val="bullet"/>
      <w:lvlText w:val="•"/>
      <w:lvlJc w:val="left"/>
      <w:pPr>
        <w:ind w:left="880" w:hanging="308"/>
      </w:pPr>
      <w:rPr>
        <w:rFonts w:hint="default"/>
      </w:rPr>
    </w:lvl>
    <w:lvl w:ilvl="2" w:tplc="01ECFAFC">
      <w:numFmt w:val="bullet"/>
      <w:lvlText w:val="•"/>
      <w:lvlJc w:val="left"/>
      <w:pPr>
        <w:ind w:left="1661" w:hanging="308"/>
      </w:pPr>
      <w:rPr>
        <w:rFonts w:hint="default"/>
      </w:rPr>
    </w:lvl>
    <w:lvl w:ilvl="3" w:tplc="52DAE518">
      <w:numFmt w:val="bullet"/>
      <w:lvlText w:val="•"/>
      <w:lvlJc w:val="left"/>
      <w:pPr>
        <w:ind w:left="2441" w:hanging="308"/>
      </w:pPr>
      <w:rPr>
        <w:rFonts w:hint="default"/>
      </w:rPr>
    </w:lvl>
    <w:lvl w:ilvl="4" w:tplc="58A4E44E">
      <w:numFmt w:val="bullet"/>
      <w:lvlText w:val="•"/>
      <w:lvlJc w:val="left"/>
      <w:pPr>
        <w:ind w:left="3222" w:hanging="308"/>
      </w:pPr>
      <w:rPr>
        <w:rFonts w:hint="default"/>
      </w:rPr>
    </w:lvl>
    <w:lvl w:ilvl="5" w:tplc="236640EE">
      <w:numFmt w:val="bullet"/>
      <w:lvlText w:val="•"/>
      <w:lvlJc w:val="left"/>
      <w:pPr>
        <w:ind w:left="4002" w:hanging="308"/>
      </w:pPr>
      <w:rPr>
        <w:rFonts w:hint="default"/>
      </w:rPr>
    </w:lvl>
    <w:lvl w:ilvl="6" w:tplc="5A04DB86">
      <w:numFmt w:val="bullet"/>
      <w:lvlText w:val="•"/>
      <w:lvlJc w:val="left"/>
      <w:pPr>
        <w:ind w:left="4783" w:hanging="308"/>
      </w:pPr>
      <w:rPr>
        <w:rFonts w:hint="default"/>
      </w:rPr>
    </w:lvl>
    <w:lvl w:ilvl="7" w:tplc="393E67BE">
      <w:numFmt w:val="bullet"/>
      <w:lvlText w:val="•"/>
      <w:lvlJc w:val="left"/>
      <w:pPr>
        <w:ind w:left="5563" w:hanging="308"/>
      </w:pPr>
      <w:rPr>
        <w:rFonts w:hint="default"/>
      </w:rPr>
    </w:lvl>
    <w:lvl w:ilvl="8" w:tplc="60FAED80">
      <w:numFmt w:val="bullet"/>
      <w:lvlText w:val="•"/>
      <w:lvlJc w:val="left"/>
      <w:pPr>
        <w:ind w:left="6344" w:hanging="308"/>
      </w:pPr>
      <w:rPr>
        <w:rFonts w:hint="default"/>
      </w:rPr>
    </w:lvl>
  </w:abstractNum>
  <w:abstractNum w:abstractNumId="5" w15:restartNumberingAfterBreak="0">
    <w:nsid w:val="7A4D24EA"/>
    <w:multiLevelType w:val="hybridMultilevel"/>
    <w:tmpl w:val="D39829FA"/>
    <w:lvl w:ilvl="0" w:tplc="D2D6DAB2">
      <w:start w:val="1"/>
      <w:numFmt w:val="decimal"/>
      <w:lvlText w:val="[%1]"/>
      <w:lvlJc w:val="left"/>
      <w:pPr>
        <w:ind w:left="527" w:hanging="420"/>
      </w:pPr>
      <w:rPr>
        <w:rFonts w:ascii="Times New Roman" w:eastAsia="Times New Roman" w:hAnsi="Times New Roman" w:cs="Times New Roman" w:hint="default"/>
        <w:b w:val="0"/>
        <w:bCs w:val="0"/>
        <w:i w:val="0"/>
        <w:iCs w:val="0"/>
        <w:spacing w:val="-1"/>
        <w:w w:val="100"/>
        <w:sz w:val="21"/>
        <w:szCs w:val="21"/>
      </w:rPr>
    </w:lvl>
    <w:lvl w:ilvl="1" w:tplc="5C06D358">
      <w:numFmt w:val="bullet"/>
      <w:lvlText w:val="•"/>
      <w:lvlJc w:val="left"/>
      <w:pPr>
        <w:ind w:left="1258" w:hanging="420"/>
      </w:pPr>
      <w:rPr>
        <w:rFonts w:hint="default"/>
      </w:rPr>
    </w:lvl>
    <w:lvl w:ilvl="2" w:tplc="6316B79A">
      <w:numFmt w:val="bullet"/>
      <w:lvlText w:val="•"/>
      <w:lvlJc w:val="left"/>
      <w:pPr>
        <w:ind w:left="1997" w:hanging="420"/>
      </w:pPr>
      <w:rPr>
        <w:rFonts w:hint="default"/>
      </w:rPr>
    </w:lvl>
    <w:lvl w:ilvl="3" w:tplc="1B387B88">
      <w:numFmt w:val="bullet"/>
      <w:lvlText w:val="•"/>
      <w:lvlJc w:val="left"/>
      <w:pPr>
        <w:ind w:left="2735" w:hanging="420"/>
      </w:pPr>
      <w:rPr>
        <w:rFonts w:hint="default"/>
      </w:rPr>
    </w:lvl>
    <w:lvl w:ilvl="4" w:tplc="AE441784">
      <w:numFmt w:val="bullet"/>
      <w:lvlText w:val="•"/>
      <w:lvlJc w:val="left"/>
      <w:pPr>
        <w:ind w:left="3474" w:hanging="420"/>
      </w:pPr>
      <w:rPr>
        <w:rFonts w:hint="default"/>
      </w:rPr>
    </w:lvl>
    <w:lvl w:ilvl="5" w:tplc="81FC354A">
      <w:numFmt w:val="bullet"/>
      <w:lvlText w:val="•"/>
      <w:lvlJc w:val="left"/>
      <w:pPr>
        <w:ind w:left="4212" w:hanging="420"/>
      </w:pPr>
      <w:rPr>
        <w:rFonts w:hint="default"/>
      </w:rPr>
    </w:lvl>
    <w:lvl w:ilvl="6" w:tplc="AA527CD0">
      <w:numFmt w:val="bullet"/>
      <w:lvlText w:val="•"/>
      <w:lvlJc w:val="left"/>
      <w:pPr>
        <w:ind w:left="4951" w:hanging="420"/>
      </w:pPr>
      <w:rPr>
        <w:rFonts w:hint="default"/>
      </w:rPr>
    </w:lvl>
    <w:lvl w:ilvl="7" w:tplc="CBD0837C">
      <w:numFmt w:val="bullet"/>
      <w:lvlText w:val="•"/>
      <w:lvlJc w:val="left"/>
      <w:pPr>
        <w:ind w:left="5689" w:hanging="420"/>
      </w:pPr>
      <w:rPr>
        <w:rFonts w:hint="default"/>
      </w:rPr>
    </w:lvl>
    <w:lvl w:ilvl="8" w:tplc="C582A336">
      <w:numFmt w:val="bullet"/>
      <w:lvlText w:val="•"/>
      <w:lvlJc w:val="left"/>
      <w:pPr>
        <w:ind w:left="6428" w:hanging="420"/>
      </w:pPr>
      <w:rPr>
        <w:rFonts w:hint="default"/>
      </w:rPr>
    </w:lvl>
  </w:abstractNum>
  <w:num w:numId="1" w16cid:durableId="871773375">
    <w:abstractNumId w:val="3"/>
  </w:num>
  <w:num w:numId="2" w16cid:durableId="1793594501">
    <w:abstractNumId w:val="1"/>
  </w:num>
  <w:num w:numId="3" w16cid:durableId="1288664406">
    <w:abstractNumId w:val="5"/>
  </w:num>
  <w:num w:numId="4" w16cid:durableId="811798987">
    <w:abstractNumId w:val="2"/>
  </w:num>
  <w:num w:numId="5" w16cid:durableId="2104757230">
    <w:abstractNumId w:val="4"/>
  </w:num>
  <w:num w:numId="6" w16cid:durableId="205272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8D"/>
    <w:rsid w:val="000430C7"/>
    <w:rsid w:val="00081733"/>
    <w:rsid w:val="000A3BCA"/>
    <w:rsid w:val="000B0053"/>
    <w:rsid w:val="000C0D73"/>
    <w:rsid w:val="000C18EB"/>
    <w:rsid w:val="000F6D00"/>
    <w:rsid w:val="0013245E"/>
    <w:rsid w:val="00171CA4"/>
    <w:rsid w:val="00176F04"/>
    <w:rsid w:val="001917F5"/>
    <w:rsid w:val="00193550"/>
    <w:rsid w:val="001A24F9"/>
    <w:rsid w:val="001C339D"/>
    <w:rsid w:val="001D4BF5"/>
    <w:rsid w:val="00201C53"/>
    <w:rsid w:val="002239AC"/>
    <w:rsid w:val="00231E8F"/>
    <w:rsid w:val="0024034D"/>
    <w:rsid w:val="00280BFF"/>
    <w:rsid w:val="0028186F"/>
    <w:rsid w:val="00292747"/>
    <w:rsid w:val="002979B5"/>
    <w:rsid w:val="002A76C1"/>
    <w:rsid w:val="002C38A4"/>
    <w:rsid w:val="002C5EE3"/>
    <w:rsid w:val="002E0252"/>
    <w:rsid w:val="002E7243"/>
    <w:rsid w:val="002F7FD6"/>
    <w:rsid w:val="003369B5"/>
    <w:rsid w:val="0037695E"/>
    <w:rsid w:val="003A3125"/>
    <w:rsid w:val="003A5C4C"/>
    <w:rsid w:val="003B18CB"/>
    <w:rsid w:val="003B3D55"/>
    <w:rsid w:val="003E4949"/>
    <w:rsid w:val="003E6C52"/>
    <w:rsid w:val="003F5B6B"/>
    <w:rsid w:val="00405D2A"/>
    <w:rsid w:val="00462463"/>
    <w:rsid w:val="00467809"/>
    <w:rsid w:val="0048522F"/>
    <w:rsid w:val="004C533C"/>
    <w:rsid w:val="004D55A3"/>
    <w:rsid w:val="004F4D80"/>
    <w:rsid w:val="00503978"/>
    <w:rsid w:val="00525BF4"/>
    <w:rsid w:val="00556529"/>
    <w:rsid w:val="005855E7"/>
    <w:rsid w:val="005A4038"/>
    <w:rsid w:val="005B12DC"/>
    <w:rsid w:val="005B537A"/>
    <w:rsid w:val="005D5AF9"/>
    <w:rsid w:val="005E2B53"/>
    <w:rsid w:val="00614E85"/>
    <w:rsid w:val="00625C67"/>
    <w:rsid w:val="006343DB"/>
    <w:rsid w:val="00644D89"/>
    <w:rsid w:val="00655090"/>
    <w:rsid w:val="00667542"/>
    <w:rsid w:val="00673397"/>
    <w:rsid w:val="006A21E7"/>
    <w:rsid w:val="006C6956"/>
    <w:rsid w:val="006D5A84"/>
    <w:rsid w:val="006D6F7D"/>
    <w:rsid w:val="006D7FF3"/>
    <w:rsid w:val="006E63C4"/>
    <w:rsid w:val="00772A35"/>
    <w:rsid w:val="007A5AD8"/>
    <w:rsid w:val="007B27E8"/>
    <w:rsid w:val="007B6FF9"/>
    <w:rsid w:val="0080236F"/>
    <w:rsid w:val="00846840"/>
    <w:rsid w:val="008770B3"/>
    <w:rsid w:val="00880BFA"/>
    <w:rsid w:val="008F021E"/>
    <w:rsid w:val="00912C7A"/>
    <w:rsid w:val="00950F8F"/>
    <w:rsid w:val="00954E62"/>
    <w:rsid w:val="00955811"/>
    <w:rsid w:val="009750FD"/>
    <w:rsid w:val="009924E8"/>
    <w:rsid w:val="009A2DDD"/>
    <w:rsid w:val="009A4A8D"/>
    <w:rsid w:val="009A53A4"/>
    <w:rsid w:val="009C4E94"/>
    <w:rsid w:val="009E2738"/>
    <w:rsid w:val="009E28C2"/>
    <w:rsid w:val="009E3A4C"/>
    <w:rsid w:val="009F7BB0"/>
    <w:rsid w:val="00A1558D"/>
    <w:rsid w:val="00A3470D"/>
    <w:rsid w:val="00A350F2"/>
    <w:rsid w:val="00A36E52"/>
    <w:rsid w:val="00A80F01"/>
    <w:rsid w:val="00AC0226"/>
    <w:rsid w:val="00AD6BC9"/>
    <w:rsid w:val="00AF5F18"/>
    <w:rsid w:val="00B07B8F"/>
    <w:rsid w:val="00B33115"/>
    <w:rsid w:val="00B35CA0"/>
    <w:rsid w:val="00B44602"/>
    <w:rsid w:val="00B62AD6"/>
    <w:rsid w:val="00BA34B3"/>
    <w:rsid w:val="00BA68EB"/>
    <w:rsid w:val="00BB01C7"/>
    <w:rsid w:val="00BC4A8A"/>
    <w:rsid w:val="00BE3290"/>
    <w:rsid w:val="00C013A2"/>
    <w:rsid w:val="00C4374D"/>
    <w:rsid w:val="00C60CDE"/>
    <w:rsid w:val="00C708A7"/>
    <w:rsid w:val="00CA0550"/>
    <w:rsid w:val="00CD650A"/>
    <w:rsid w:val="00CE01B7"/>
    <w:rsid w:val="00CF01E3"/>
    <w:rsid w:val="00D00425"/>
    <w:rsid w:val="00D6469F"/>
    <w:rsid w:val="00D92A64"/>
    <w:rsid w:val="00DA03EC"/>
    <w:rsid w:val="00DF563B"/>
    <w:rsid w:val="00DF635A"/>
    <w:rsid w:val="00E0192D"/>
    <w:rsid w:val="00E165CC"/>
    <w:rsid w:val="00E37F7A"/>
    <w:rsid w:val="00E74B44"/>
    <w:rsid w:val="00E87DDE"/>
    <w:rsid w:val="00E94C0D"/>
    <w:rsid w:val="00EB43E0"/>
    <w:rsid w:val="00EB7878"/>
    <w:rsid w:val="00EC1BBC"/>
    <w:rsid w:val="00ED18B5"/>
    <w:rsid w:val="00ED32FE"/>
    <w:rsid w:val="00ED6B46"/>
    <w:rsid w:val="00F05C6A"/>
    <w:rsid w:val="00F220D9"/>
    <w:rsid w:val="00F52913"/>
    <w:rsid w:val="00F52E34"/>
    <w:rsid w:val="00F848F6"/>
    <w:rsid w:val="00F90360"/>
    <w:rsid w:val="00FA04F3"/>
    <w:rsid w:val="00FC1793"/>
    <w:rsid w:val="00FC48FB"/>
    <w:rsid w:val="00FE0659"/>
    <w:rsid w:val="00FE5D6A"/>
    <w:rsid w:val="00FF6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06186"/>
  <w15:docId w15:val="{67F47613-6D91-46C5-93E4-3EA01C29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List Paragraph"/>
    <w:basedOn w:val="a"/>
    <w:uiPriority w:val="1"/>
    <w:qFormat/>
  </w:style>
  <w:style w:type="paragraph" w:customStyle="1" w:styleId="TableParagraph">
    <w:name w:val="Table Paragraph"/>
    <w:basedOn w:val="a"/>
    <w:uiPriority w:val="1"/>
    <w:qFormat/>
    <w:pPr>
      <w:spacing w:before="1"/>
      <w:ind w:left="527"/>
    </w:pPr>
    <w:rPr>
      <w:rFonts w:ascii="Times New Roman" w:eastAsia="Times New Roman" w:hAnsi="Times New Roman" w:cs="Times New Roman"/>
    </w:rPr>
  </w:style>
  <w:style w:type="paragraph" w:styleId="a4">
    <w:name w:val="header"/>
    <w:basedOn w:val="a"/>
    <w:link w:val="a5"/>
    <w:uiPriority w:val="99"/>
    <w:unhideWhenUsed/>
    <w:rsid w:val="00A350F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50F2"/>
    <w:rPr>
      <w:sz w:val="18"/>
      <w:szCs w:val="18"/>
    </w:rPr>
  </w:style>
  <w:style w:type="paragraph" w:styleId="a6">
    <w:name w:val="footer"/>
    <w:basedOn w:val="a"/>
    <w:link w:val="a7"/>
    <w:uiPriority w:val="99"/>
    <w:unhideWhenUsed/>
    <w:rsid w:val="00A350F2"/>
    <w:pPr>
      <w:tabs>
        <w:tab w:val="center" w:pos="4153"/>
        <w:tab w:val="right" w:pos="8306"/>
      </w:tabs>
      <w:snapToGrid w:val="0"/>
    </w:pPr>
    <w:rPr>
      <w:sz w:val="18"/>
      <w:szCs w:val="18"/>
    </w:rPr>
  </w:style>
  <w:style w:type="character" w:customStyle="1" w:styleId="a7">
    <w:name w:val="页脚 字符"/>
    <w:basedOn w:val="a0"/>
    <w:link w:val="a6"/>
    <w:uiPriority w:val="99"/>
    <w:rsid w:val="00A350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Mua</dc:creator>
  <cp:lastModifiedBy>强 盛周</cp:lastModifiedBy>
  <cp:revision>21</cp:revision>
  <dcterms:created xsi:type="dcterms:W3CDTF">2023-03-13T06:59:00Z</dcterms:created>
  <dcterms:modified xsi:type="dcterms:W3CDTF">2023-03-13T08:27:00Z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Acrobat PDFMaker 20 Word 版</vt:lpwstr>
  </property>
  <property fmtid="{D5CDD505-2E9C-101B-9397-08002B2CF9AE}" pid="4" name="LastSaved">
    <vt:filetime>2023-03-02T00:00:00Z</vt:filetime>
  </property>
</Properties>
</file>