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C46A2F"/>
          <w:sz w:val="56"/>
          <w:szCs w:val="56"/>
        </w:rPr>
        <w:t xml:space="preserve">AXIS ABA</w:t>
      </w:r>
    </w:p>
    <w:p>
      <w:pPr>
        <w:spacing w:after="200"/>
        <w:jc w:val="center"/>
      </w:pPr>
      <w:r>
        <w:rPr>
          <w:rFonts w:ascii="Arial" w:cs="Arial" w:eastAsia="Arial" w:hAnsi="Arial"/>
          <w:color w:val="334155"/>
          <w:sz w:val="36"/>
          <w:szCs w:val="36"/>
        </w:rPr>
        <w:t xml:space="preserve">v2.7.0 Operadora Ready</w:t>
      </w:r>
    </w:p>
    <w:p>
      <w:pPr>
        <w:spacing w:after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Relatorio Final de Implementacao e Deploy</w:t>
      </w:r>
    </w:p>
    <w:p>
      <w:pPr>
        <w:pBdr>
          <w:top w:val="single" w:color="C46A2F" w:sz="2" w:space="12"/>
          <w:bottom w:val="single" w:color="C46A2F" w:sz="2" w:space="12"/>
        </w:pBdr>
        <w:spacing w:after="200" w:before="200"/>
        <w:jc w:val="center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Data: 20 de marco de 2026</w:t>
      </w:r>
    </w:p>
    <w:p>
      <w:pPr>
        <w:spacing w:before="4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Psiform Tecnologia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Producao: https://axistcc.com</w:t>
      </w:r>
    </w:p>
    <w:p>
      <w:r>
        <w:br w:type="page"/>
      </w:r>
    </w:p>
    <w:p>
      <w:pPr>
        <w:pStyle w:val="Heading1"/>
      </w:pPr>
      <w:r>
        <w:t xml:space="preserve">1. Visao Geral</w:t>
      </w:r>
    </w:p>
    <w:p>
      <w:pPr>
        <w:spacing w:after="200"/>
      </w:pPr>
      <w:r>
        <w:rPr>
          <w:sz w:val="22"/>
          <w:szCs w:val="22"/>
        </w:rPr>
        <w:t xml:space="preserve">A versao 2.7.0 do AXIS ABA (codinome </w:t>
      </w:r>
      <w:r>
        <w:rPr>
          <w:b/>
          <w:bCs/>
          <w:sz w:val="22"/>
          <w:szCs w:val="22"/>
        </w:rPr>
        <w:t xml:space="preserve">Operadora Ready</w:t>
      </w:r>
      <w:r>
        <w:rPr>
          <w:sz w:val="22"/>
          <w:szCs w:val="22"/>
        </w:rPr>
        <w:t xml:space="preserve">) adiciona uma camada institucional auditavel sobre o motor clinico CSO-ABA v2.6.1, que permanece congelado. A implementacao seguiu 6 sprints (0 a 5), cobrindo: provas de presenca GPS, atestacoes digitais, bundles de evidencia, anexos de sessao, perfis de cobertura, pacotes de faturamento, credenciais profissionais, flags de integridade, perfis de pagador e conformidade LGPD ampliada.</w:t>
      </w:r>
    </w:p>
    <w:p>
      <w:pPr>
        <w:spacing w:after="200"/>
      </w:pPr>
      <w:r>
        <w:rPr>
          <w:sz w:val="22"/>
          <w:szCs w:val="22"/>
        </w:rPr>
        <w:t xml:space="preserve">A camada v2.7.0 e 100% aditiva: nenhuma tabela ou logica do motor clinico foi alterada. Toda a infraestrutura de audit, multi-tenant e append-only foi preservada.</w:t>
      </w:r>
    </w:p>
    <w:p>
      <w:pPr>
        <w:pStyle w:val="Heading1"/>
      </w:pPr>
      <w:r>
        <w:t xml:space="preserve">2. Sprints Executados</w:t>
      </w:r>
    </w:p>
    <w:p>
      <w:pPr>
        <w:pStyle w:val="Heading2"/>
      </w:pPr>
      <w:r>
        <w:t xml:space="preserve">Sprint 0 — Locais de Atendimento</w:t>
      </w:r>
    </w:p>
    <w:p>
      <w:pPr>
        <w:spacing w:after="100"/>
      </w:pPr>
      <w:r>
        <w:rPr>
          <w:sz w:val="21"/>
          <w:szCs w:val="21"/>
        </w:rPr>
        <w:t xml:space="preserve">Tabela service_sites com coordenadas GPS e raio de tolerancia. CRUD completo com geocodificacao. Componente ServiceSitesManager em Configuracoes.</w:t>
      </w:r>
    </w:p>
    <w:p>
      <w:pPr>
        <w:pStyle w:val="Heading2"/>
      </w:pPr>
      <w:r>
        <w:t xml:space="preserve">Sprint 1 — Presenca, Atestacoes, Evidencias, Anexos</w:t>
      </w:r>
    </w:p>
    <w:p>
      <w:pPr>
        <w:spacing w:after="100"/>
      </w:pPr>
      <w:r>
        <w:rPr>
          <w:sz w:val="21"/>
          <w:szCs w:val="21"/>
        </w:rPr>
        <w:t xml:space="preserve">Check-in/check-out GPS com classificacao automatica (valid/warning/exception). Atestacoes de responsavel via magic link (email) com deadline 72h. Bundles de evidencia que agregam provas por sessao. Anexos com hash SHA-256, EXIF e upload Firebase.</w:t>
      </w:r>
    </w:p>
    <w:p>
      <w:pPr>
        <w:pStyle w:val="Heading2"/>
      </w:pPr>
      <w:r>
        <w:t xml:space="preserve">Sprint 2 — Coberturas, Pacotes, Credenciais</w:t>
      </w:r>
    </w:p>
    <w:p>
      <w:pPr>
        <w:spacing w:after="100"/>
      </w:pPr>
      <w:r>
        <w:rPr>
          <w:sz w:val="21"/>
          <w:szCs w:val="21"/>
        </w:rPr>
        <w:t xml:space="preserve">Perfis de cobertura por aprendiz (plano, autorizacao, horas). Pacotes de faturamento com maquina de estados (draft/ready/submitted/accepted/rejected). Credenciais profissionais 1:1 com perfil (conselho, validade, status).</w:t>
      </w:r>
    </w:p>
    <w:p>
      <w:pPr>
        <w:pStyle w:val="Heading2"/>
      </w:pPr>
      <w:r>
        <w:t xml:space="preserve">Sprint 3 — Integridade e Compliance</w:t>
      </w:r>
    </w:p>
    <w:p>
      <w:pPr>
        <w:spacing w:after="100"/>
      </w:pPr>
      <w:r>
        <w:rPr>
          <w:sz w:val="21"/>
          <w:szCs w:val="21"/>
        </w:rPr>
        <w:t xml:space="preserve">Motor de integridade com 10 regras deterministicas (OVERLAP_SESSIONS, EXCESSIVE_DURATION, DUPLICATE_PHOTO, etc). UPSERT idempotente com auto-resolve. Dashboard de compliance para admin/supervisor com contadores por severidade e acoes inline.</w:t>
      </w:r>
    </w:p>
    <w:p>
      <w:pPr>
        <w:pStyle w:val="Heading2"/>
      </w:pPr>
      <w:r>
        <w:t xml:space="preserve">Sprint 4 — Perfis de Pagador, Jobs, LGPD</w:t>
      </w:r>
    </w:p>
    <w:p>
      <w:pPr>
        <w:spacing w:after="100"/>
      </w:pPr>
      <w:r>
        <w:rPr>
          <w:sz w:val="21"/>
          <w:szCs w:val="21"/>
        </w:rPr>
        <w:t xml:space="preserve">Perfis de requisitos por operadora (GPS, atestacao, foto, documentacao). Validacao automatica nos bundles. 4 jobs operacionais (scan_integrity, check_expiration, expire_attestations, purge_geo). LGPD export v4.0 com 24 abas Excel e delete com 36 etapas de anonimizacao.</w:t>
      </w:r>
    </w:p>
    <w:p>
      <w:pPr>
        <w:pStyle w:val="Heading2"/>
      </w:pPr>
      <w:r>
        <w:t xml:space="preserve">Sprint 5 — Finalizacao e Deploy</w:t>
      </w:r>
    </w:p>
    <w:p>
      <w:pPr>
        <w:spacing w:after="200"/>
      </w:pPr>
      <w:r>
        <w:rPr>
          <w:sz w:val="21"/>
          <w:szCs w:val="21"/>
        </w:rPr>
        <w:t xml:space="preserve">Integracao de paineis em Configuracoes. Correcao de bugs (coluna council_expiry, setup-cron.sh destrutivo, auth cron via Clerk). Criacao de rota dedicada /api/cron/scan-integrity. Deploy na VPS com migrations, crons e validacao.</w:t>
      </w:r>
    </w:p>
    <w:p>
      <w:pPr>
        <w:pStyle w:val="Heading1"/>
      </w:pPr>
      <w:r>
        <w:t xml:space="preserve">3. Migrations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4200"/>
        <w:gridCol w:w="84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Conteudo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035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operadora_sprint2_institutional.sql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coverage_profiles, claim_packets, packet_items, payer_submissions, provider_credentials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036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operadora_sprint3_integrity.sql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integrity_flags + partial unique index UPSERT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037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operadora_sprint4_payer_profiles.sql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payer_requirement_profiles + FK coverage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OK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4. APIs Criadas (17 rotas)</w:t>
      </w:r>
    </w:p>
    <w:tbl>
      <w:tblPr>
        <w:tblW w:type="dxa" w:w="6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840"/>
      </w:tblGrid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Metodos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/api/aba/service-sites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/api/aba/service-sites/[id]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/api/aba/presence-proofs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/api/aba/attestations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/api/aba/evidence-bundles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/api/aba/attachments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/api/aba/coverage-profiles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/api/aba/coverage-profiles/[id]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/api/aba/claim-packets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/api/aba/claim-packets/[id]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/api/aba/provider-credentials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/api/aba/provider-credentials/[id]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/api/aba/integrity-flags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POST(scan)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/api/aba/integrity-flags/[id]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/api/aba/payer-profiles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/api/aba/payer-profiles/[id]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PATCH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/api/cron/scan-integrity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GET, POST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Componentes UI</w:t>
      </w:r>
    </w:p>
    <w:tbl>
      <w:tblPr>
        <w:tblW w:type="dxa" w:w="7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84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ServiceSitesManager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Configuracoes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GPSCheckIn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Sessao detalhe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SessionAttachments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Sessao detalhe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EvidenceCard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Sessao detalhe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CoverageProfilesManager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Aprendiz (tab Cobertura)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ProviderCredentialsManager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Configuracoes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IntegrityDashboard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Configuracoes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PayerRequirementsManager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Configuracoes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Engines e Bibliotecas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src/lib/geo-classifier.ts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Classificacao GPS: valid / warning / exception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src/lib/session-close-hook.ts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Hook pos-fechamento: auto-attestation + magic_link + bundle</w:t>
            </w:r>
          </w:p>
        </w:tc>
      </w:tr>
      <w:tr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src/engines/integrity-scanner.ts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 regras deterministicas + UPSERT + auto-resolve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7. Jobs Operacionais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4000"/>
        <w:gridCol w:w="84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scan_integrity.sh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Diario 5h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Recalcula flags via /api/cron/scan-integrity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Ativo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check_expiration.sql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Diario 5:15h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Flags conselhos/coberturas vencendo &lt;=30d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Ativo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expire_attestations.sql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Diario 5:30h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Expira atestacoes pendentes &gt; deadline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Ativo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purge_geo.sql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Mensal dia 1</w:t>
            </w:r>
          </w:p>
        </w:tc>
        <w:tc>
          <w:tcPr>
            <w:tcW w:type="dxa" w:w="4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Anonimiza GPS/IP &gt; 2 anos (LGPD)</w:t>
            </w:r>
          </w:p>
        </w:tc>
        <w:tc>
          <w:tcPr>
            <w:tcW w:type="dxa" w:w="8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Ativo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8. LGPD Ampliada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1"/>
          <w:szCs w:val="21"/>
        </w:rPr>
        <w:t xml:space="preserve">Export v4.0: </w:t>
      </w:r>
      <w:r>
        <w:rPr>
          <w:sz w:val="21"/>
          <w:szCs w:val="21"/>
        </w:rPr>
        <w:t xml:space="preserve">24 abas Excel, incluindo 10 novas tabelas v2.7.0 (presenca, atestacoes, bundles, anexos, coberturas, packets, credenciais, flags, pagadores, sites)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sz w:val="21"/>
          <w:szCs w:val="21"/>
        </w:rPr>
        <w:t xml:space="preserve">Delete v2.0: </w:t>
      </w:r>
      <w:r>
        <w:rPr>
          <w:sz w:val="21"/>
          <w:szCs w:val="21"/>
        </w:rPr>
        <w:t xml:space="preserve">36 etapas de anonimizacao (12 novas para tabelas v2.7.0), preservando hashes e dados de compliance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sz w:val="21"/>
          <w:szCs w:val="21"/>
        </w:rPr>
        <w:t xml:space="preserve">Retencao: </w:t>
      </w:r>
      <w:r>
        <w:rPr>
          <w:sz w:val="21"/>
          <w:szCs w:val="21"/>
        </w:rPr>
        <w:t xml:space="preserve">Geo 2 anos, Bundles/Atestacoes 7 anos, Flags/Submissions 5 anos</w:t>
      </w:r>
    </w:p>
    <w:p>
      <w:pPr>
        <w:pStyle w:val="Heading1"/>
      </w:pPr>
      <w:r>
        <w:t xml:space="preserve">9. Deploy em Producao</w:t>
      </w:r>
    </w:p>
    <w:p>
      <w:pPr>
        <w:pStyle w:val="Heading2"/>
      </w:pPr>
      <w:r>
        <w:t xml:space="preserve">Ambiente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URL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https://axistcc.com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Stack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Next.js 14 App Router + PostgreSQL + Clerk + PM2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Container DB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axis-postgres (user: axis, db: axis_tcc)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Process Manager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PM2 (fork mode)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Crons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 entradas ativas (3 pre-existentes + 4 v2.7.0 + 1 backup)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Checklist de Deploy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44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1. Push codigo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git push (PowerShell)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2. Pull no VPS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git pull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3. Build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npm run next:build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4. Restart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pm2 restart all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5. Env vars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AXIS_API_URL + POSTGRES_*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6. Migration 035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psql -U axis -d axis_tcc &lt; 035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7. Migration 036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psql -U axis -d axis_tcc &lt; 036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8. Migration 037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psql -U axis -d axis_tcc &lt; 037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9. Setup cron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setup-cron.sh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10. Teste scan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curl scan-integrity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31 tenants OK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11. Fix crons localhost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sed crontab</w:t>
            </w:r>
          </w:p>
        </w:tc>
        <w:tc>
          <w:tcPr>
            <w:tcW w:type="dxa" w:w="24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Completo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Bugs Corrigidos no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council_expiry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check_expiration.sql usava coluna inexistente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Corrigido para council_valid_until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setup-cron.sh destrutivo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grep -v apagava TODOS os crons existentes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Reescrito para remover apenas AXIS-BACKUP e AXIS-JOBS-V270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Auth cron Clerk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scan_integrity.sh chamava rota com withTenant (Clerk)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Nova rota /api/cron/scan-integrity com CRON_SECRET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AXIS_CRON_TOKEN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Variavel de env duplicada e inconsistente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Unificado para CRON_SECRET (padrao existente)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301 redirect nginx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Crons apontavam para https://axistcc.com (redirect)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Corrigido para http://localhost:3000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Webhook sem auth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renew-webhook cron sem Bearer token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Adicionado header Authorization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Validacao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46A2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Testes Vitest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384 passando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TypeScript (tsc)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0 erros novos (4 pre-existentes irrelevantes)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Scan integridade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31 tenants escaneados, 0 erros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Crons instalados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8 entradas ativas, todos com auth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Motor CSO-ABA v2.6.1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9"/>
                <w:szCs w:val="19"/>
              </w:rPr>
              <w:t xml:space="preserve">Congelado, nenhuma alteracao</w:t>
            </w:r>
          </w:p>
        </w:tc>
      </w:tr>
    </w:tbl>
    <w:p>
      <w:pPr>
        <w:spacing w:after="400"/>
      </w:pPr>
    </w:p>
    <w:p>
      <w:pPr>
        <w:pBdr>
          <w:top w:val="single" w:color="C46A2F" w:sz="2" w:space="12"/>
        </w:pBdr>
        <w:spacing w:before="400"/>
        <w:jc w:val="center"/>
      </w:pPr>
      <w:r>
        <w:rPr>
          <w:rFonts w:ascii="Arial" w:cs="Arial" w:eastAsia="Arial" w:hAnsi="Arial"/>
          <w:b/>
          <w:bCs/>
          <w:color w:val="C46A2F"/>
          <w:sz w:val="20"/>
          <w:szCs w:val="20"/>
        </w:rPr>
        <w:t xml:space="preserve">AXIS ABA v2.7.0 Operadora Ready — Deploy concluido em 20/03/2026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1" w:space="4"/>
      </w:pBd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Psiform Tecnologia  |  axistcc.com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6A2F" w:sz="4" w:space="4"/>
      </w:pBdr>
    </w:pPr>
    <w:r>
      <w:rPr>
        <w:rFonts w:ascii="Arial" w:cs="Arial" w:eastAsia="Arial" w:hAnsi="Arial"/>
        <w:b/>
        <w:bCs/>
        <w:color w:val="C46A2F"/>
        <w:sz w:val="18"/>
        <w:szCs w:val="18"/>
      </w:rPr>
      <w:t xml:space="preserve">AXIS ABA</w:t>
    </w:r>
    <w:r>
      <w:rPr>
        <w:rFonts w:ascii="Arial" w:cs="Arial" w:eastAsia="Arial" w:hAnsi="Arial"/>
        <w:color w:val="64748B"/>
        <w:sz w:val="18"/>
        <w:szCs w:val="18"/>
      </w:rPr>
      <w:t xml:space="preserve">  |  Relatorio Final v2.7.0 Operadora Ready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C46A2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64748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2026-03-20T15:25:33.507Z</dcterms:created>
  <dcterms:modified xsi:type="dcterms:W3CDTF">2026-03-20T15:25:33.508Z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