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0" w:lineRule="exact" w:before="0" w:after="0"/>
        <w:ind w:left="0" w:right="0"/>
      </w:pPr>
    </w:p>
    <w:p>
      <w:pPr>
        <w:autoSpaceDN w:val="0"/>
        <w:tabs>
          <w:tab w:pos="1888" w:val="left"/>
          <w:tab w:pos="3398" w:val="left"/>
          <w:tab w:pos="3854" w:val="left"/>
          <w:tab w:pos="4242" w:val="left"/>
          <w:tab w:pos="4494" w:val="left"/>
          <w:tab w:pos="4750" w:val="left"/>
          <w:tab w:pos="6932" w:val="left"/>
          <w:tab w:pos="7320" w:val="left"/>
        </w:tabs>
        <w:autoSpaceDE w:val="0"/>
        <w:widowControl/>
        <w:spacing w:line="314" w:lineRule="exact" w:before="412" w:after="0"/>
        <w:ind w:left="1762" w:right="1728" w:firstLine="0"/>
        <w:jc w:val="left"/>
      </w:pPr>
      <w:r>
        <w:rPr>
          <w:rFonts w:ascii="LMSans10" w:hAnsi="LMSans10" w:eastAsia="LMSans10"/>
          <w:b/>
          <w:i w:val="0"/>
          <w:color w:val="666666"/>
          <w:sz w:val="50"/>
        </w:rPr>
        <w:t>AJIN</w:t>
      </w:r>
      <w:r>
        <w:rPr>
          <w:rFonts w:ascii="LMSans10" w:hAnsi="LMSans10" w:eastAsia="LMSans10"/>
          <w:b/>
          <w:i w:val="0"/>
          <w:color w:val="000000"/>
          <w:sz w:val="50"/>
        </w:rPr>
        <w:t>S</w:t>
      </w:r>
      <w:r>
        <w:rPr>
          <w:rFonts w:ascii="LMSans17" w:hAnsi="LMSans17" w:eastAsia="LMSans17"/>
          <w:b w:val="0"/>
          <w:i w:val="0"/>
          <w:color w:val="262626"/>
          <w:sz w:val="50"/>
        </w:rPr>
        <w:t xml:space="preserve"> | Senior Penetration Tester &amp; </w:t>
      </w:r>
      <w:r>
        <w:tab/>
      </w:r>
      <w:r>
        <w:tab/>
      </w:r>
      <w:r>
        <w:rPr>
          <w:rFonts w:ascii="LMSans17" w:hAnsi="LMSans17" w:eastAsia="LMSans17"/>
          <w:b w:val="0"/>
          <w:i w:val="0"/>
          <w:color w:val="262626"/>
          <w:sz w:val="50"/>
        </w:rPr>
        <w:t xml:space="preserve">Cybersecurity Analyst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Sans10" w:hAnsi="LMSans10" w:eastAsia="LMSans10"/>
          <w:b w:val="0"/>
          <w:i w:val="0"/>
          <w:color w:val="000000"/>
          <w:sz w:val="22"/>
        </w:rPr>
        <w:t xml:space="preserve">Bengaluru, India </w:t>
      </w:r>
      <w:r>
        <w:br/>
      </w:r>
      <w:r>
        <w:rPr>
          <w:rFonts w:ascii="FontAwesome5Free" w:hAnsi="FontAwesome5Free" w:eastAsia="FontAwesome5Free"/>
          <w:b w:val="0"/>
          <w:i w:val="0"/>
          <w:color w:val="737373"/>
          <w:sz w:val="20"/>
        </w:rPr>
        <w:t>MOBILE-ALT</w:t>
      </w:r>
      <w:r>
        <w:rPr>
          <w:rFonts w:ascii="LMSans10" w:hAnsi="LMSans10" w:eastAsia="LMSans10"/>
          <w:b w:val="0"/>
          <w:i w:val="0"/>
          <w:color w:val="000000"/>
          <w:sz w:val="22"/>
        </w:rPr>
        <w:t xml:space="preserve"> </w:t>
      </w:r>
      <w:r>
        <w:rPr>
          <w:rFonts w:ascii="LMSans10" w:hAnsi="LMSans10" w:eastAsia="LMSans10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+91 9360815103</w:t>
          </w:r>
        </w:hyperlink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tab/>
      </w:r>
      <w:r>
        <w:rPr>
          <w:rFonts w:ascii="FontAwesome5Free" w:hAnsi="FontAwesome5Free" w:eastAsia="FontAwesome5Free"/>
          <w:b w:val="0"/>
          <w:i w:val="0"/>
          <w:color w:val="737373"/>
          <w:sz w:val="20"/>
        </w:rPr>
        <w:t>Envelope</w:t>
      </w:r>
      <w:r>
        <w:rPr>
          <w:rFonts w:ascii="LMSans10" w:hAnsi="LMSans10" w:eastAsia="LMSans10"/>
          <w:b w:val="0"/>
          <w:i w:val="0"/>
          <w:color w:val="000000"/>
          <w:sz w:val="22"/>
        </w:rPr>
        <w:t xml:space="preserve"> </w:t>
      </w:r>
      <w:r>
        <w:rPr>
          <w:rFonts w:ascii="LMSans10" w:hAnsi="LMSans10" w:eastAsia="LMSans10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sajuajin8680@gmail.com</w:t>
          </w:r>
        </w:hyperlink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tab/>
      </w:r>
      <w:r>
        <w:rPr>
          <w:rFonts w:ascii="FontAwesome5Brands" w:hAnsi="FontAwesome5Brands" w:eastAsia="FontAwesome5Brands"/>
          <w:b w:val="0"/>
          <w:i w:val="0"/>
          <w:color w:val="737373"/>
          <w:sz w:val="20"/>
        </w:rPr>
        <w:t>LINKEDIN-IN</w:t>
      </w:r>
      <w:r>
        <w:rPr>
          <w:rFonts w:ascii="LMSans10" w:hAnsi="LMSans10" w:eastAsia="LMSans10"/>
          <w:b w:val="0"/>
          <w:i w:val="0"/>
          <w:color w:val="000000"/>
          <w:sz w:val="22"/>
        </w:rPr>
        <w:t xml:space="preserve"> </w:t>
      </w:r>
      <w:r>
        <w:rPr>
          <w:rFonts w:ascii="LMSans10" w:hAnsi="LMSans10" w:eastAsia="LMSans10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ajin-s-763b94226 </w:t>
          </w:r>
        </w:hyperlink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FontAwesome5Brands" w:hAnsi="FontAwesome5Brands" w:eastAsia="FontAwesome5Brands"/>
          <w:b w:val="0"/>
          <w:i w:val="0"/>
          <w:color w:val="737373"/>
          <w:sz w:val="20"/>
        </w:rPr>
        <w:t>Twitter</w:t>
      </w:r>
      <w:r>
        <w:rPr>
          <w:rFonts w:ascii="LMSans10" w:hAnsi="LMSans10" w:eastAsia="LMSans10"/>
          <w:b w:val="0"/>
          <w:i w:val="0"/>
          <w:color w:val="000000"/>
          <w:sz w:val="22"/>
        </w:rPr>
        <w:t xml:space="preserve"> </w:t>
      </w:r>
      <w:r>
        <w:rPr>
          <w:rFonts w:ascii="LMSans10" w:hAnsi="LMSans10" w:eastAsia="LMSans10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0XHomelanderr827</w:t>
          </w:r>
        </w:hyperlink>
      </w:r>
    </w:p>
    <w:p>
      <w:pPr>
        <w:autoSpaceDN w:val="0"/>
        <w:autoSpaceDE w:val="0"/>
        <w:widowControl/>
        <w:spacing w:line="412" w:lineRule="exact" w:before="2" w:after="0"/>
        <w:ind w:left="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Professional Summary</w:t>
      </w:r>
    </w:p>
    <w:p>
      <w:pPr>
        <w:autoSpaceDN w:val="0"/>
        <w:autoSpaceDE w:val="0"/>
        <w:widowControl/>
        <w:spacing w:line="238" w:lineRule="exact" w:before="112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Results-oriented Cybersecurity Professional with over 1 year of rigorous hands-on experience in penetration testing, vulnerability 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assessment, and incident response. Proven expert in reducing incident detection times by 60% and achieving 98% threat detection 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accuracy through the strategic implementation of MITRE ATT&amp;CK frameworks. Active researcher and contributor to Web3 security, </w:t>
      </w:r>
      <w:r>
        <w:rPr>
          <w:w w:val="98.62509727478027"/>
          <w:rFonts w:ascii="LMSans10" w:hAnsi="LMSans10" w:eastAsia="LMSans10"/>
          <w:b w:val="0"/>
          <w:i w:val="0"/>
          <w:color w:val="000000"/>
          <w:sz w:val="20"/>
        </w:rPr>
        <w:t xml:space="preserve">specializing in smart contract auditing and DeFi protocol security. Demonstrated success in leading over 50 comprehensive penetration </w:t>
      </w:r>
      <w:r>
        <w:rPr>
          <w:rFonts w:ascii="LMSans10" w:hAnsi="LMSans10" w:eastAsia="LMSans10"/>
          <w:b w:val="0"/>
          <w:i w:val="0"/>
          <w:color w:val="000000"/>
          <w:sz w:val="20"/>
        </w:rPr>
        <w:t>tests for financial and SaaS organizations, consistently achieving a 72-hour average remediation turnaround.</w:t>
      </w:r>
    </w:p>
    <w:p>
      <w:pPr>
        <w:autoSpaceDN w:val="0"/>
        <w:autoSpaceDE w:val="0"/>
        <w:widowControl/>
        <w:spacing w:line="410" w:lineRule="exact" w:before="34" w:after="0"/>
        <w:ind w:left="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Technical Skills</w:t>
      </w:r>
    </w:p>
    <w:p>
      <w:pPr>
        <w:autoSpaceDN w:val="0"/>
        <w:autoSpaceDE w:val="0"/>
        <w:widowControl/>
        <w:spacing w:line="292" w:lineRule="exact" w:before="44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 Security Assessment: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VAPT, OWASP Top 10, API Security, Network Security, Social Engineering, OSINT.</w:t>
      </w:r>
    </w:p>
    <w:p>
      <w:pPr>
        <w:autoSpaceDN w:val="0"/>
        <w:tabs>
          <w:tab w:pos="264" w:val="left"/>
        </w:tabs>
        <w:autoSpaceDE w:val="0"/>
        <w:widowControl/>
        <w:spacing w:line="240" w:lineRule="exact" w:before="50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 Tools &amp; Frameworks: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Metasploit, Burp Suite Pro, Nessus, OpenVAS, Wireshark, CrowdStrike EDR, Sentinel One, FortiGate, </w:t>
      </w:r>
      <w:r>
        <w:tab/>
      </w:r>
      <w:r>
        <w:rPr>
          <w:rFonts w:ascii="LMSans10" w:hAnsi="LMSans10" w:eastAsia="LMSans10"/>
          <w:b w:val="0"/>
          <w:i w:val="0"/>
          <w:color w:val="000000"/>
          <w:sz w:val="20"/>
        </w:rPr>
        <w:t>Checkpoint Firewall, MITRE ATT&amp;CK, NIST CSF.</w:t>
      </w:r>
    </w:p>
    <w:p>
      <w:pPr>
        <w:autoSpaceDN w:val="0"/>
        <w:autoSpaceDE w:val="0"/>
        <w:widowControl/>
        <w:spacing w:line="290" w:lineRule="exact" w:before="0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 Web3 &amp; Blockchain: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Smart Contract Auditing, Solidity, DeFi Security, Ethereum, BSC, IPFS, Token Standards.</w:t>
      </w:r>
    </w:p>
    <w:p>
      <w:pPr>
        <w:autoSpaceDN w:val="0"/>
        <w:autoSpaceDE w:val="0"/>
        <w:widowControl/>
        <w:spacing w:line="248" w:lineRule="exact" w:before="44" w:after="0"/>
        <w:ind w:left="0" w:right="864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 Forensics &amp; Response: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Digital &amp; Mobile Forensics, Malware Analysis (Static/Behavioral), Incident Response, SIEM.</w:t>
      </w: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 Programming: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Python, Solidity, Bash Scripting, PHP, JavaScript, SQL.</w:t>
      </w:r>
    </w:p>
    <w:p>
      <w:pPr>
        <w:autoSpaceDN w:val="0"/>
        <w:autoSpaceDE w:val="0"/>
        <w:widowControl/>
        <w:spacing w:line="410" w:lineRule="exact" w:before="34" w:after="0"/>
        <w:ind w:left="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Professional Experience</w:t>
      </w:r>
    </w:p>
    <w:p>
      <w:pPr>
        <w:autoSpaceDN w:val="0"/>
        <w:tabs>
          <w:tab w:pos="264" w:val="left"/>
          <w:tab w:pos="9344" w:val="left"/>
          <w:tab w:pos="10076" w:val="left"/>
        </w:tabs>
        <w:autoSpaceDE w:val="0"/>
        <w:widowControl/>
        <w:spacing w:line="238" w:lineRule="exact" w:before="46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0"/>
        </w:rPr>
        <w:t xml:space="preserve">Rex Cyber Solutions </w:t>
      </w:r>
      <w:r>
        <w:tab/>
      </w:r>
      <w:r>
        <w:tab/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Bengaluru </w:t>
      </w:r>
      <w:r>
        <w:rPr>
          <w:rFonts w:ascii="LMSans10" w:hAnsi="LMSans10" w:eastAsia="LMSans10"/>
          <w:b w:val="0"/>
          <w:i/>
          <w:color w:val="000000"/>
          <w:sz w:val="20"/>
        </w:rPr>
        <w:t xml:space="preserve">Senior Penetration Tester </w:t>
      </w:r>
      <w:r>
        <w:tab/>
      </w:r>
      <w:r>
        <w:rPr>
          <w:rFonts w:ascii="LMSans10" w:hAnsi="LMSans10" w:eastAsia="LMSans10"/>
          <w:b w:val="0"/>
          <w:i/>
          <w:color w:val="000000"/>
          <w:sz w:val="20"/>
        </w:rPr>
        <w:t>Mar 2025 – Present</w:t>
      </w: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Executed 50+ full-scope penetration tests for high-profile financial and SaaS clients, successfully identifying critical vulnerabilities </w:t>
      </w:r>
      <w:r>
        <w:tab/>
      </w:r>
      <w:r>
        <w:rPr>
          <w:rFonts w:ascii="LMSans10" w:hAnsi="LMSans10" w:eastAsia="LMSans10"/>
          <w:b w:val="0"/>
          <w:i w:val="0"/>
          <w:color w:val="000000"/>
          <w:sz w:val="20"/>
        </w:rPr>
        <w:t>and guiding teams to a 72-hour average remediation time.</w:t>
      </w:r>
    </w:p>
    <w:p>
      <w:pPr>
        <w:autoSpaceDN w:val="0"/>
        <w:tabs>
          <w:tab w:pos="264" w:val="left"/>
        </w:tabs>
        <w:autoSpaceDE w:val="0"/>
        <w:widowControl/>
        <w:spacing w:line="240" w:lineRule="exact" w:before="50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Spearheaded security operations using OWASP Top 10 methodologies and advanced API security assessments; designed robust </w:t>
      </w:r>
      <w:r>
        <w:tab/>
      </w:r>
      <w:r>
        <w:rPr>
          <w:rFonts w:ascii="LMSans10" w:hAnsi="LMSans10" w:eastAsia="LMSans10"/>
          <w:b w:val="0"/>
          <w:i w:val="0"/>
          <w:color w:val="000000"/>
          <w:sz w:val="20"/>
        </w:rPr>
        <w:t>CORS policies using Burp Suite Pro.</w:t>
      </w:r>
    </w:p>
    <w:p>
      <w:pPr>
        <w:autoSpaceDN w:val="0"/>
        <w:tabs>
          <w:tab w:pos="264" w:val="left"/>
        </w:tabs>
        <w:autoSpaceDE w:val="0"/>
        <w:widowControl/>
        <w:spacing w:line="240" w:lineRule="exact" w:before="50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Orchestrated sophisticated reconnaissance and exploitation campaigns, effectively preventing data exfiltration across 8+ simulated </w:t>
      </w:r>
      <w:r>
        <w:tab/>
      </w:r>
      <w:r>
        <w:rPr>
          <w:rFonts w:ascii="LMSans10" w:hAnsi="LMSans10" w:eastAsia="LMSans10"/>
          <w:b w:val="0"/>
          <w:i w:val="0"/>
          <w:color w:val="000000"/>
          <w:sz w:val="20"/>
        </w:rPr>
        <w:t>complex breach scenarios.</w:t>
      </w:r>
    </w:p>
    <w:p>
      <w:pPr>
        <w:autoSpaceDN w:val="0"/>
        <w:autoSpaceDE w:val="0"/>
        <w:widowControl/>
        <w:spacing w:line="290" w:lineRule="exact" w:before="0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 Delivered executive-level training to 50+ professionals, enhancing organizational awareness of the evolving threat landscape.</w:t>
      </w:r>
    </w:p>
    <w:p>
      <w:pPr>
        <w:autoSpaceDN w:val="0"/>
        <w:tabs>
          <w:tab w:pos="264" w:val="left"/>
          <w:tab w:pos="9164" w:val="left"/>
          <w:tab w:pos="10076" w:val="left"/>
        </w:tabs>
        <w:autoSpaceDE w:val="0"/>
        <w:widowControl/>
        <w:spacing w:line="244" w:lineRule="exact" w:before="74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0"/>
        </w:rPr>
        <w:t xml:space="preserve">Cyberleap India Pvt Ltd </w:t>
      </w:r>
      <w:r>
        <w:tab/>
      </w:r>
      <w:r>
        <w:tab/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Bengaluru </w:t>
      </w:r>
      <w:r>
        <w:rPr>
          <w:rFonts w:ascii="LMSans10" w:hAnsi="LMSans10" w:eastAsia="LMSans10"/>
          <w:b w:val="0"/>
          <w:i/>
          <w:color w:val="000000"/>
          <w:sz w:val="20"/>
        </w:rPr>
        <w:t xml:space="preserve">Cyber Security Analyst L1 </w:t>
      </w:r>
      <w:r>
        <w:tab/>
      </w:r>
      <w:r>
        <w:rPr>
          <w:rFonts w:ascii="LMSans10" w:hAnsi="LMSans10" w:eastAsia="LMSans10"/>
          <w:b w:val="0"/>
          <w:i/>
          <w:color w:val="000000"/>
          <w:sz w:val="20"/>
        </w:rPr>
        <w:t>Apr 2024 – Sept 2024</w:t>
      </w:r>
      <w:r>
        <w:rPr>
          <w:rFonts w:ascii="LMSans10" w:hAnsi="LMSans10" w:eastAsia="LMSans10"/>
          <w:b w:val="0"/>
          <w:i w:val="0"/>
          <w:color w:val="000000"/>
          <w:sz w:val="20"/>
        </w:rPr>
        <w:t>• Monitored and analyzed security events using CrowdStrike EDR, successfully cutting incident detection time by 60%.</w:t>
      </w: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Configured and managed FortiGate and Checkpoint Firewalls, implementing strict IPS and VPN policies to secure the network </w:t>
      </w:r>
      <w:r>
        <w:tab/>
      </w:r>
      <w:r>
        <w:rPr>
          <w:rFonts w:ascii="LMSans10" w:hAnsi="LMSans10" w:eastAsia="LMSans10"/>
          <w:b w:val="0"/>
          <w:i w:val="0"/>
          <w:color w:val="000000"/>
          <w:sz w:val="20"/>
        </w:rPr>
        <w:t>perimeter.</w:t>
      </w:r>
    </w:p>
    <w:p>
      <w:pPr>
        <w:autoSpaceDN w:val="0"/>
        <w:tabs>
          <w:tab w:pos="264" w:val="left"/>
        </w:tabs>
        <w:autoSpaceDE w:val="0"/>
        <w:widowControl/>
        <w:spacing w:line="240" w:lineRule="exact" w:before="52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w w:val="98.62509727478027"/>
          <w:rFonts w:ascii="LMSans10" w:hAnsi="LMSans10" w:eastAsia="LMSans10"/>
          <w:b w:val="0"/>
          <w:i w:val="0"/>
          <w:color w:val="000000"/>
          <w:sz w:val="20"/>
        </w:rPr>
        <w:t xml:space="preserve"> Administered Netskope Proxy for secure web access and deployed Trend Micro DSM to fortify endpoints against advanced persistent </w:t>
      </w:r>
      <w:r>
        <w:tab/>
      </w:r>
      <w:r>
        <w:rPr>
          <w:rFonts w:ascii="LMSans10" w:hAnsi="LMSans10" w:eastAsia="LMSans10"/>
          <w:b w:val="0"/>
          <w:i w:val="0"/>
          <w:color w:val="000000"/>
          <w:sz w:val="20"/>
        </w:rPr>
        <w:t>threats.</w:t>
      </w:r>
    </w:p>
    <w:p>
      <w:pPr>
        <w:autoSpaceDN w:val="0"/>
        <w:autoSpaceDE w:val="0"/>
        <w:widowControl/>
        <w:spacing w:line="292" w:lineRule="exact" w:before="0" w:after="0"/>
        <w:ind w:left="0" w:right="0" w:firstLine="0"/>
        <w:jc w:val="center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w w:val="98.87637138366699"/>
          <w:rFonts w:ascii="LMSans10" w:hAnsi="LMSans10" w:eastAsia="LMSans10"/>
          <w:b w:val="0"/>
          <w:i w:val="0"/>
          <w:color w:val="000000"/>
          <w:sz w:val="20"/>
        </w:rPr>
        <w:t xml:space="preserve"> Streamlined incident tracking and documentation using IBM Control Desk (ICD), ensuring 100% compliance with resolution SLAs.</w:t>
      </w:r>
    </w:p>
    <w:p>
      <w:pPr>
        <w:autoSpaceDN w:val="0"/>
        <w:tabs>
          <w:tab w:pos="9210" w:val="left"/>
          <w:tab w:pos="10042" w:val="left"/>
        </w:tabs>
        <w:autoSpaceDE w:val="0"/>
        <w:widowControl/>
        <w:spacing w:line="238" w:lineRule="exact" w:before="86" w:after="0"/>
        <w:ind w:left="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0"/>
        </w:rPr>
        <w:t xml:space="preserve">Eye Q Dot Net Pvt. Ltd. </w:t>
      </w:r>
      <w:r>
        <w:tab/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Mangalore </w:t>
      </w:r>
      <w:r>
        <w:rPr>
          <w:rFonts w:ascii="LMSans10" w:hAnsi="LMSans10" w:eastAsia="LMSans10"/>
          <w:b w:val="0"/>
          <w:i/>
          <w:color w:val="000000"/>
          <w:sz w:val="20"/>
        </w:rPr>
        <w:t xml:space="preserve">Cyber Security Analyst Intern </w:t>
      </w:r>
      <w:r>
        <w:tab/>
      </w:r>
      <w:r>
        <w:rPr>
          <w:rFonts w:ascii="LMSans10" w:hAnsi="LMSans10" w:eastAsia="LMSans10"/>
          <w:b w:val="0"/>
          <w:i/>
          <w:color w:val="000000"/>
          <w:sz w:val="20"/>
        </w:rPr>
        <w:t>Jan 2024 – Mar 2024</w:t>
      </w:r>
      <w:r>
        <w:rPr>
          <w:rFonts w:ascii="LMSans10" w:hAnsi="LMSans10" w:eastAsia="LMSans10"/>
          <w:b w:val="0"/>
          <w:i w:val="0"/>
          <w:color w:val="000000"/>
          <w:sz w:val="20"/>
        </w:rPr>
        <w:t>• Supported SOC operations through real-time log analysis, threat monitoring, and rapid incident response.</w:t>
      </w:r>
    </w:p>
    <w:p>
      <w:pPr>
        <w:autoSpaceDN w:val="0"/>
        <w:autoSpaceDE w:val="0"/>
        <w:widowControl/>
        <w:spacing w:line="292" w:lineRule="exact" w:before="0" w:after="0"/>
        <w:ind w:left="0" w:right="0" w:firstLine="0"/>
        <w:jc w:val="center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w w:val="98.62509727478027"/>
          <w:rFonts w:ascii="LMSans10" w:hAnsi="LMSans10" w:eastAsia="LMSans10"/>
          <w:b w:val="0"/>
          <w:i w:val="0"/>
          <w:color w:val="000000"/>
          <w:sz w:val="20"/>
        </w:rPr>
        <w:t xml:space="preserve"> Assisted in vulnerability assessments and penetration testing initiatives, contributing to the security hardening of client environments.</w:t>
      </w:r>
    </w:p>
    <w:p>
      <w:pPr>
        <w:autoSpaceDN w:val="0"/>
        <w:autoSpaceDE w:val="0"/>
        <w:widowControl/>
        <w:spacing w:line="410" w:lineRule="exact" w:before="0" w:after="0"/>
        <w:ind w:left="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Certifications</w:t>
      </w:r>
    </w:p>
    <w:p>
      <w:pPr>
        <w:autoSpaceDN w:val="0"/>
        <w:autoSpaceDE w:val="0"/>
        <w:widowControl/>
        <w:spacing w:line="292" w:lineRule="exact" w:before="44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 Ongoing: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CPENT – Certified Penetration Testing Professional (EC-Council).</w:t>
      </w:r>
    </w:p>
    <w:p>
      <w:pPr>
        <w:autoSpaceDN w:val="0"/>
        <w:autoSpaceDE w:val="0"/>
        <w:widowControl/>
        <w:spacing w:line="292" w:lineRule="exact" w:before="0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 Professional: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DSCI Certified Ransomware Rapid Responder (Aug 2025)</w:t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 |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Certified Penetration Testing (Sept 2023).</w:t>
      </w:r>
    </w:p>
    <w:p>
      <w:pPr>
        <w:autoSpaceDN w:val="0"/>
        <w:autoSpaceDE w:val="0"/>
        <w:widowControl/>
        <w:spacing w:line="292" w:lineRule="exact" w:before="0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 Vendor/Training: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FCF – Fortinet Certified Fundamentals (May 2024)</w:t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 |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CEH v11 Concepts (Skillsoft, 2023).</w:t>
      </w:r>
    </w:p>
    <w:p>
      <w:pPr>
        <w:autoSpaceDN w:val="0"/>
        <w:autoSpaceDE w:val="0"/>
        <w:widowControl/>
        <w:spacing w:line="410" w:lineRule="exact" w:before="34" w:after="0"/>
        <w:ind w:left="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Key Projects &amp; Research</w:t>
      </w:r>
    </w:p>
    <w:p>
      <w:pPr>
        <w:autoSpaceDN w:val="0"/>
        <w:tabs>
          <w:tab w:pos="264" w:val="left"/>
        </w:tabs>
        <w:autoSpaceDE w:val="0"/>
        <w:widowControl/>
        <w:spacing w:line="240" w:lineRule="exact" w:before="96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 Web3 Security Research: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Active contributor to the Web3 community; published research on DeFi protocol vulnerabilities and </w:t>
      </w:r>
      <w:r>
        <w:tab/>
      </w:r>
      <w:r>
        <w:rPr>
          <w:rFonts w:ascii="LMSans10" w:hAnsi="LMSans10" w:eastAsia="LMSans10"/>
          <w:b w:val="0"/>
          <w:i w:val="0"/>
          <w:color w:val="000000"/>
          <w:sz w:val="20"/>
        </w:rPr>
        <w:t>smart contract security best practices. Regular analyst on Twitter/X (@0XHomelanderr827).</w:t>
      </w:r>
    </w:p>
    <w:p>
      <w:pPr>
        <w:autoSpaceDN w:val="0"/>
        <w:tabs>
          <w:tab w:pos="264" w:val="left"/>
        </w:tabs>
        <w:autoSpaceDE w:val="0"/>
        <w:widowControl/>
        <w:spacing w:line="240" w:lineRule="exact" w:before="50" w:after="0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 Credit Card Theft Detection (ML):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Developed a Machine Learning-based fraud detection system utilizing anomaly detection </w:t>
      </w:r>
      <w:r>
        <w:tab/>
      </w:r>
      <w:r>
        <w:rPr>
          <w:rFonts w:ascii="LMSans10" w:hAnsi="LMSans10" w:eastAsia="LMSans10"/>
          <w:b w:val="0"/>
          <w:i w:val="0"/>
          <w:color w:val="000000"/>
          <w:sz w:val="20"/>
        </w:rPr>
        <w:t>algorithms to identify fraudulent transactions with high accuracy.</w:t>
      </w:r>
    </w:p>
    <w:p>
      <w:pPr>
        <w:autoSpaceDN w:val="0"/>
        <w:tabs>
          <w:tab w:pos="264" w:val="left"/>
        </w:tabs>
        <w:autoSpaceDE w:val="0"/>
        <w:widowControl/>
        <w:spacing w:line="240" w:lineRule="exact" w:before="50" w:after="16"/>
        <w:ind w:left="0" w:right="0" w:firstLine="0"/>
        <w:jc w:val="left"/>
      </w:pPr>
      <w:r>
        <w:rPr>
          <w:rFonts w:ascii="LMSans10" w:hAnsi="LMSans10" w:eastAsia="LMSans10"/>
          <w:b w:val="0"/>
          <w:i w:val="0"/>
          <w:color w:val="000000"/>
          <w:sz w:val="20"/>
        </w:rPr>
        <w:t>•</w:t>
      </w:r>
      <w:r>
        <w:rPr>
          <w:rFonts w:ascii="LMSans10" w:hAnsi="LMSans10" w:eastAsia="LMSans10"/>
          <w:b/>
          <w:i w:val="0"/>
          <w:color w:val="000000"/>
          <w:sz w:val="20"/>
        </w:rPr>
        <w:t xml:space="preserve"> Web Application VAPT:</w:t>
      </w:r>
      <w:r>
        <w:rPr>
          <w:rFonts w:ascii="LMSans10" w:hAnsi="LMSans10" w:eastAsia="LMSans10"/>
          <w:b w:val="0"/>
          <w:i w:val="0"/>
          <w:color w:val="000000"/>
          <w:sz w:val="20"/>
        </w:rPr>
        <w:t xml:space="preserve"> Conducted comprehensive Vulnerability Assessment and Penetration Testing on web apps, providing </w:t>
      </w:r>
      <w:r>
        <w:tab/>
      </w:r>
      <w:r>
        <w:rPr>
          <w:rFonts w:ascii="LMSans10" w:hAnsi="LMSans10" w:eastAsia="LMSans10"/>
          <w:b w:val="0"/>
          <w:i w:val="0"/>
          <w:color w:val="000000"/>
          <w:sz w:val="20"/>
        </w:rPr>
        <w:t>detailed remediation reports that hardened application security.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28"/>
        <w:gridCol w:w="5528"/>
      </w:tblGrid>
      <w:tr>
        <w:trPr>
          <w:trHeight w:hRule="exact" w:val="930"/>
        </w:trPr>
        <w:tc>
          <w:tcPr>
            <w:tcW w:type="dxa" w:w="7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66" w:after="0"/>
              <w:ind w:left="0" w:right="2736" w:firstLine="0"/>
              <w:jc w:val="left"/>
            </w:pPr>
            <w:r>
              <w:rPr>
                <w:w w:val="98.93931027116447"/>
                <w:rFonts w:ascii="LMSans10" w:hAnsi="LMSans10" w:eastAsia="LMSans10"/>
                <w:b/>
                <w:i w:val="0"/>
                <w:color w:val="000000"/>
                <w:sz w:val="29"/>
              </w:rPr>
              <w:t xml:space="preserve">Education </w:t>
            </w:r>
            <w:r>
              <w:br/>
            </w:r>
            <w:r>
              <w:rPr>
                <w:rFonts w:ascii="LMSans10" w:hAnsi="LMSans10" w:eastAsia="LMSans10"/>
                <w:b/>
                <w:i w:val="0"/>
                <w:color w:val="000000"/>
                <w:sz w:val="20"/>
              </w:rPr>
              <w:t xml:space="preserve">Bharathiyar University </w:t>
            </w:r>
            <w:r>
              <w:br/>
            </w:r>
            <w:r>
              <w:rPr>
                <w:rFonts w:ascii="LMSans10" w:hAnsi="LMSans10" w:eastAsia="LMSans10"/>
                <w:b w:val="0"/>
                <w:i/>
                <w:color w:val="000000"/>
                <w:sz w:val="20"/>
              </w:rPr>
              <w:t>B.Sc in Digital Cyber Forensic Science (CGPA: 7.0)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0" w:after="0"/>
              <w:ind w:left="3494" w:right="0" w:hanging="652"/>
              <w:jc w:val="left"/>
            </w:pPr>
            <w:r>
              <w:rPr>
                <w:rFonts w:ascii="LMSans10" w:hAnsi="LMSans10" w:eastAsia="LMSans10"/>
                <w:b/>
                <w:i w:val="0"/>
                <w:color w:val="000000"/>
                <w:sz w:val="20"/>
              </w:rPr>
              <w:t xml:space="preserve">Coimbatore </w:t>
            </w:r>
            <w:r>
              <w:br/>
            </w:r>
            <w:r>
              <w:rPr>
                <w:rFonts w:ascii="LMSans10" w:hAnsi="LMSans10" w:eastAsia="LMSans10"/>
                <w:b w:val="0"/>
                <w:i/>
                <w:color w:val="000000"/>
                <w:sz w:val="20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0" w:right="396" w:bottom="552" w:left="45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360815103" TargetMode="External"/><Relationship Id="rId10" Type="http://schemas.openxmlformats.org/officeDocument/2006/relationships/hyperlink" Target="mailto:sajuajin8680@gmail.com" TargetMode="External"/><Relationship Id="rId11" Type="http://schemas.openxmlformats.org/officeDocument/2006/relationships/hyperlink" Target="https://www.linkedin.com/in/ajin-s-763b942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