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6FB" w:rsidRPr="00FA56FB" w:rsidRDefault="00FA56FB" w:rsidP="00FA56FB">
      <w:pPr>
        <w:shd w:val="clear" w:color="auto" w:fill="FFFFFF"/>
        <w:spacing w:after="150" w:line="240" w:lineRule="auto"/>
        <w:rPr>
          <w:rFonts w:eastAsia="Times New Roman" w:cstheme="minorHAnsi"/>
          <w:sz w:val="24"/>
          <w:szCs w:val="24"/>
          <w:lang w:eastAsia="es-AR"/>
        </w:rPr>
      </w:pPr>
      <w:r w:rsidRPr="00FA56FB">
        <w:rPr>
          <w:rFonts w:eastAsia="Times New Roman" w:cstheme="minorHAnsi"/>
          <w:sz w:val="24"/>
          <w:szCs w:val="24"/>
          <w:lang w:eastAsia="es-AR"/>
        </w:rPr>
        <w:t>Una empresa de venta de grandes equipos de aire acondicionado, necesita desarrollar una aplicación que le permita el cálculo del IVA (Impuesto al Valor Agregado), sobre el precio base (sin IVA), de cada uno de los aires acondicionados que vende. </w:t>
      </w:r>
    </w:p>
    <w:p w:rsidR="00FA56FB" w:rsidRPr="00FA56FB" w:rsidRDefault="00FA56FB" w:rsidP="00FA56FB">
      <w:pPr>
        <w:shd w:val="clear" w:color="auto" w:fill="FFFFFF"/>
        <w:spacing w:after="150" w:line="240" w:lineRule="auto"/>
        <w:rPr>
          <w:rFonts w:eastAsia="Times New Roman" w:cstheme="minorHAnsi"/>
          <w:sz w:val="24"/>
          <w:szCs w:val="24"/>
          <w:lang w:eastAsia="es-AR"/>
        </w:rPr>
      </w:pPr>
      <w:r w:rsidRPr="00FA56FB">
        <w:rPr>
          <w:rFonts w:eastAsia="Times New Roman" w:cstheme="minorHAnsi"/>
          <w:bCs/>
          <w:sz w:val="24"/>
          <w:szCs w:val="24"/>
          <w:lang w:eastAsia="es-AR"/>
        </w:rPr>
        <w:t>Regla de negocio:</w:t>
      </w:r>
      <w:r w:rsidRPr="00FA56FB">
        <w:rPr>
          <w:rFonts w:eastAsia="Times New Roman" w:cstheme="minorHAnsi"/>
          <w:sz w:val="24"/>
          <w:szCs w:val="24"/>
          <w:lang w:eastAsia="es-AR"/>
        </w:rPr>
        <w:t> </w:t>
      </w:r>
      <w:r w:rsidRPr="00FA56FB">
        <w:rPr>
          <w:rFonts w:eastAsia="Times New Roman" w:cstheme="minorHAnsi"/>
          <w:bCs/>
          <w:sz w:val="24"/>
          <w:szCs w:val="24"/>
          <w:lang w:eastAsia="es-AR"/>
        </w:rPr>
        <w:t>el cálculo del IVA se calcula de la siguiente forma:</w:t>
      </w:r>
    </w:p>
    <w:p w:rsidR="00FA56FB" w:rsidRPr="00FA56FB" w:rsidRDefault="00FA56FB" w:rsidP="00FA56FB">
      <w:pPr>
        <w:numPr>
          <w:ilvl w:val="0"/>
          <w:numId w:val="1"/>
        </w:numPr>
        <w:shd w:val="clear" w:color="auto" w:fill="FFFFFF"/>
        <w:spacing w:before="100" w:beforeAutospacing="1" w:after="100" w:afterAutospacing="1" w:line="240" w:lineRule="auto"/>
        <w:rPr>
          <w:rFonts w:eastAsia="Times New Roman" w:cstheme="minorHAnsi"/>
          <w:sz w:val="24"/>
          <w:szCs w:val="24"/>
          <w:lang w:eastAsia="es-AR"/>
        </w:rPr>
      </w:pPr>
      <w:r w:rsidRPr="00FA56FB">
        <w:rPr>
          <w:rFonts w:eastAsia="Times New Roman" w:cstheme="minorHAnsi"/>
          <w:bCs/>
          <w:sz w:val="24"/>
          <w:szCs w:val="24"/>
          <w:lang w:eastAsia="es-AR"/>
        </w:rPr>
        <w:t> Precio Base*10.5/100 para los artículos grabados con el 10.5%</w:t>
      </w:r>
    </w:p>
    <w:p w:rsidR="00FA56FB" w:rsidRPr="00FA56FB" w:rsidRDefault="00FA56FB" w:rsidP="00FA56FB">
      <w:pPr>
        <w:numPr>
          <w:ilvl w:val="0"/>
          <w:numId w:val="1"/>
        </w:numPr>
        <w:shd w:val="clear" w:color="auto" w:fill="FFFFFF"/>
        <w:spacing w:before="100" w:beforeAutospacing="1" w:after="100" w:afterAutospacing="1" w:line="240" w:lineRule="auto"/>
        <w:rPr>
          <w:rFonts w:eastAsia="Times New Roman" w:cstheme="minorHAnsi"/>
          <w:sz w:val="24"/>
          <w:szCs w:val="24"/>
          <w:lang w:eastAsia="es-AR"/>
        </w:rPr>
      </w:pPr>
      <w:r w:rsidRPr="00FA56FB">
        <w:rPr>
          <w:rFonts w:eastAsia="Times New Roman" w:cstheme="minorHAnsi"/>
          <w:bCs/>
          <w:sz w:val="24"/>
          <w:szCs w:val="24"/>
          <w:lang w:eastAsia="es-AR"/>
        </w:rPr>
        <w:t> Precio Base * 21/100 para los artículos grabados con el 21%</w:t>
      </w:r>
    </w:p>
    <w:p w:rsidR="00FA56FB" w:rsidRPr="00FA56FB" w:rsidRDefault="00FA56FB" w:rsidP="00FA56FB">
      <w:pPr>
        <w:shd w:val="clear" w:color="auto" w:fill="FFFFFF"/>
        <w:spacing w:after="150" w:line="240" w:lineRule="auto"/>
        <w:rPr>
          <w:rFonts w:eastAsia="Times New Roman" w:cstheme="minorHAnsi"/>
          <w:sz w:val="24"/>
          <w:szCs w:val="24"/>
          <w:lang w:eastAsia="es-AR"/>
        </w:rPr>
      </w:pPr>
      <w:r w:rsidRPr="00FA56FB">
        <w:rPr>
          <w:rFonts w:eastAsia="Times New Roman" w:cstheme="minorHAnsi"/>
          <w:sz w:val="24"/>
          <w:szCs w:val="24"/>
          <w:lang w:eastAsia="es-AR"/>
        </w:rPr>
        <w:t>El analista funcional de la empresa ha diseñado una interface para llevar a cabo la tarea solicitada, la que se le provee a usted para el desarrollo de la aplicación.</w:t>
      </w:r>
    </w:p>
    <w:p w:rsidR="00F30712" w:rsidRDefault="00F30712">
      <w:pPr>
        <w:rPr>
          <w:rFonts w:cstheme="minorHAnsi"/>
          <w:sz w:val="24"/>
          <w:szCs w:val="24"/>
        </w:rPr>
      </w:pPr>
      <w:bookmarkStart w:id="0" w:name="_GoBack"/>
      <w:bookmarkEnd w:id="0"/>
    </w:p>
    <w:p w:rsidR="00FA56FB" w:rsidRPr="00FA56FB" w:rsidRDefault="00FA56FB" w:rsidP="00FA56FB">
      <w:pPr>
        <w:jc w:val="center"/>
        <w:rPr>
          <w:rFonts w:cstheme="minorHAnsi"/>
          <w:sz w:val="24"/>
          <w:szCs w:val="24"/>
        </w:rPr>
      </w:pPr>
      <w:r>
        <w:rPr>
          <w:rFonts w:cstheme="minorHAnsi"/>
          <w:noProof/>
          <w:sz w:val="24"/>
          <w:szCs w:val="24"/>
          <w:lang w:eastAsia="es-AR"/>
        </w:rPr>
        <w:drawing>
          <wp:inline distT="0" distB="0" distL="0" distR="0">
            <wp:extent cx="3248025" cy="3248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jercicio 2.png"/>
                    <pic:cNvPicPr/>
                  </pic:nvPicPr>
                  <pic:blipFill>
                    <a:blip r:embed="rId5">
                      <a:extLst>
                        <a:ext uri="{28A0092B-C50C-407E-A947-70E740481C1C}">
                          <a14:useLocalDpi xmlns:a14="http://schemas.microsoft.com/office/drawing/2010/main" val="0"/>
                        </a:ext>
                      </a:extLst>
                    </a:blip>
                    <a:stretch>
                      <a:fillRect/>
                    </a:stretch>
                  </pic:blipFill>
                  <pic:spPr>
                    <a:xfrm>
                      <a:off x="0" y="0"/>
                      <a:ext cx="3248025" cy="3248025"/>
                    </a:xfrm>
                    <a:prstGeom prst="rect">
                      <a:avLst/>
                    </a:prstGeom>
                  </pic:spPr>
                </pic:pic>
              </a:graphicData>
            </a:graphic>
          </wp:inline>
        </w:drawing>
      </w:r>
    </w:p>
    <w:sectPr w:rsidR="00FA56FB" w:rsidRPr="00FA56FB" w:rsidSect="00FA56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00854"/>
    <w:multiLevelType w:val="multilevel"/>
    <w:tmpl w:val="5C3A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4B8"/>
    <w:rsid w:val="004974B8"/>
    <w:rsid w:val="00F30712"/>
    <w:rsid w:val="00FA56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1584"/>
  <w15:chartTrackingRefBased/>
  <w15:docId w15:val="{90A54EE4-5745-4563-872F-A475E0D4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A56F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64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518</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2</cp:revision>
  <dcterms:created xsi:type="dcterms:W3CDTF">2022-07-01T20:07:00Z</dcterms:created>
  <dcterms:modified xsi:type="dcterms:W3CDTF">2022-07-01T20:08:00Z</dcterms:modified>
</cp:coreProperties>
</file>